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bookmarkStart w:id="0" w:name="N10038"/>
      <w:bookmarkStart w:id="1" w:name="_GoBack"/>
      <w:bookmarkEnd w:id="1"/>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Pr="001263D2" w:rsidRDefault="001263D2" w:rsidP="001263D2">
      <w:pPr>
        <w:widowControl/>
        <w:shd w:val="clear" w:color="auto" w:fill="FFFFFF"/>
        <w:spacing w:before="100" w:beforeAutospacing="1" w:after="100" w:afterAutospacing="1"/>
        <w:ind w:firstLineChars="400" w:firstLine="1767"/>
        <w:jc w:val="left"/>
        <w:rPr>
          <w:rFonts w:ascii="宋体" w:eastAsia="宋体" w:hAnsi="宋体" w:cs="宋体"/>
          <w:b/>
          <w:kern w:val="0"/>
          <w:sz w:val="44"/>
          <w:szCs w:val="44"/>
        </w:rPr>
      </w:pPr>
      <w:r w:rsidRPr="001263D2">
        <w:rPr>
          <w:rFonts w:ascii="宋体" w:eastAsia="宋体" w:hAnsi="宋体" w:cs="宋体" w:hint="eastAsia"/>
          <w:b/>
          <w:kern w:val="0"/>
          <w:sz w:val="44"/>
          <w:szCs w:val="44"/>
        </w:rPr>
        <w:t xml:space="preserve">DB2 </w:t>
      </w:r>
      <w:proofErr w:type="spellStart"/>
      <w:r w:rsidRPr="001263D2">
        <w:rPr>
          <w:rFonts w:ascii="宋体" w:eastAsia="宋体" w:hAnsi="宋体" w:cs="宋体" w:hint="eastAsia"/>
          <w:b/>
          <w:kern w:val="0"/>
          <w:sz w:val="44"/>
          <w:szCs w:val="44"/>
        </w:rPr>
        <w:t>hadr</w:t>
      </w:r>
      <w:proofErr w:type="spellEnd"/>
      <w:r w:rsidRPr="001263D2">
        <w:rPr>
          <w:rFonts w:ascii="宋体" w:eastAsia="宋体" w:hAnsi="宋体" w:cs="宋体" w:hint="eastAsia"/>
          <w:b/>
          <w:kern w:val="0"/>
          <w:sz w:val="44"/>
          <w:szCs w:val="44"/>
        </w:rPr>
        <w:t>配置与切换手册</w:t>
      </w: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1263D2"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9F2228" w:rsidRPr="001263D2" w:rsidRDefault="009F2228" w:rsidP="001263D2">
      <w:pPr>
        <w:pStyle w:val="1"/>
        <w:numPr>
          <w:ilvl w:val="0"/>
          <w:numId w:val="6"/>
        </w:numPr>
      </w:pPr>
      <w:r w:rsidRPr="001263D2">
        <w:rPr>
          <w:rFonts w:hint="eastAsia"/>
        </w:rPr>
        <w:lastRenderedPageBreak/>
        <w:t>DB2 HADR</w:t>
      </w:r>
      <w:r w:rsidRPr="001263D2">
        <w:rPr>
          <w:rFonts w:hint="eastAsia"/>
        </w:rPr>
        <w:t>概述</w:t>
      </w:r>
      <w:bookmarkEnd w:id="0"/>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High Availability Disaster Recovery (HADR)是数据库级别的高可用性数据复制机制。一个HADR环境需要两台数据库服务器：主数据库服务器（primary）和备用数据库服务器（standby）。当主数据库中发生事务操作时，会同时将日志文件通过TCP/IP协议传送到备用数据库服务器，然后备用数据库对接受到的日志文件进行重放（Replay），从而保持与主数据库的一致性。当主数据库发生故障时，备用数据库服务器可以接管主数据库服务器的事务处理。此时，备用数据库服务器作为新的主数据库服务器进行数据库的读写操作，而客户端应用程序的数据库连接可以通过自动客户端重新路由（Automatic Client Reroute）机制转移到新的主服务器。当原来的主数据库服务器被修复后，又可以作为新的备用数据库服务器加入HADR。通过这种机制，DB2 UDB实现了数据库的灾难恢复和高可用性，最大限度的避免了数据丢失。下图为DB2 HADR的工作原理图：</w:t>
      </w:r>
    </w:p>
    <w:p w:rsidR="009F2228" w:rsidRPr="009F2228" w:rsidRDefault="009F2228" w:rsidP="009F2228">
      <w:pPr>
        <w:widowControl/>
        <w:shd w:val="clear" w:color="auto" w:fill="FFFFFF"/>
        <w:jc w:val="left"/>
        <w:rPr>
          <w:rFonts w:ascii="宋体" w:eastAsia="宋体" w:hAnsi="宋体" w:cs="宋体"/>
          <w:kern w:val="0"/>
          <w:sz w:val="24"/>
          <w:szCs w:val="24"/>
        </w:rPr>
      </w:pPr>
      <w:r w:rsidRPr="009F2228">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4438650" cy="2981325"/>
            <wp:effectExtent l="0" t="0" r="0" b="9525"/>
            <wp:docPr id="6" name="图片 6" descr="http://www.ibm.com/developerworks/cn/data/library/techarticles/dm-0508luojunkai/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data/library/techarticles/dm-0508luojunkai/imag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981325"/>
                    </a:xfrm>
                    <a:prstGeom prst="rect">
                      <a:avLst/>
                    </a:prstGeom>
                    <a:noFill/>
                    <a:ln>
                      <a:noFill/>
                    </a:ln>
                  </pic:spPr>
                </pic:pic>
              </a:graphicData>
            </a:graphic>
          </wp:inline>
        </w:drawing>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注：处于备用角色的数据库不能被访问。</w:t>
      </w:r>
    </w:p>
    <w:p w:rsidR="009F2228" w:rsidRPr="009F2228" w:rsidRDefault="009F2228" w:rsidP="009F2228">
      <w:pPr>
        <w:widowControl/>
        <w:shd w:val="clear" w:color="auto" w:fill="FFFFFF"/>
        <w:jc w:val="left"/>
        <w:rPr>
          <w:rFonts w:ascii="宋体" w:eastAsia="宋体" w:hAnsi="宋体" w:cs="宋体"/>
          <w:kern w:val="0"/>
          <w:sz w:val="24"/>
          <w:szCs w:val="24"/>
        </w:rPr>
      </w:pPr>
    </w:p>
    <w:p w:rsidR="001263D2" w:rsidRDefault="001263D2" w:rsidP="001263D2">
      <w:pPr>
        <w:pStyle w:val="1"/>
        <w:numPr>
          <w:ilvl w:val="0"/>
          <w:numId w:val="6"/>
        </w:numPr>
      </w:pPr>
      <w:r>
        <w:rPr>
          <w:rFonts w:hint="eastAsia"/>
        </w:rPr>
        <w:lastRenderedPageBreak/>
        <w:t>DB2 HADR</w:t>
      </w:r>
      <w:r>
        <w:rPr>
          <w:rFonts w:hint="eastAsia"/>
        </w:rPr>
        <w:t>配置</w:t>
      </w:r>
    </w:p>
    <w:p w:rsidR="003D3E76" w:rsidRPr="003D3E76" w:rsidRDefault="003D3E76" w:rsidP="003D3E76">
      <w:pPr>
        <w:pStyle w:val="2"/>
        <w:numPr>
          <w:ilvl w:val="0"/>
          <w:numId w:val="8"/>
        </w:numPr>
      </w:pPr>
      <w:r>
        <w:rPr>
          <w:rFonts w:hint="eastAsia"/>
        </w:rPr>
        <w:t>配置概述</w:t>
      </w:r>
    </w:p>
    <w:p w:rsidR="009F2228" w:rsidRPr="009F2228" w:rsidRDefault="009F2228" w:rsidP="003D3E76">
      <w:pPr>
        <w:widowControl/>
        <w:shd w:val="clear" w:color="auto" w:fill="FFFFFF"/>
        <w:spacing w:before="100" w:beforeAutospacing="1" w:after="100" w:afterAutospacing="1"/>
        <w:ind w:firstLineChars="400" w:firstLine="960"/>
        <w:jc w:val="left"/>
        <w:rPr>
          <w:rFonts w:ascii="宋体" w:eastAsia="宋体" w:hAnsi="宋体" w:cs="宋体"/>
          <w:kern w:val="0"/>
          <w:sz w:val="24"/>
          <w:szCs w:val="24"/>
        </w:rPr>
      </w:pPr>
      <w:r w:rsidRPr="009F2228">
        <w:rPr>
          <w:rFonts w:ascii="宋体" w:eastAsia="宋体" w:hAnsi="宋体" w:cs="宋体" w:hint="eastAsia"/>
          <w:kern w:val="0"/>
          <w:sz w:val="24"/>
          <w:szCs w:val="24"/>
        </w:rPr>
        <w:t>要进行这个实例配置过程，你必须拥有DB2 UDB Enterprise Server Edition (ESE)，）。</w:t>
      </w:r>
    </w:p>
    <w:p w:rsidR="009F2228" w:rsidRDefault="001263D2" w:rsidP="009F2228">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现有两台主机，</w:t>
      </w:r>
      <w:r w:rsidR="009F2228" w:rsidRPr="009F2228">
        <w:rPr>
          <w:rFonts w:ascii="宋体" w:eastAsia="宋体" w:hAnsi="宋体" w:cs="宋体" w:hint="eastAsia"/>
          <w:kern w:val="0"/>
          <w:sz w:val="24"/>
          <w:szCs w:val="24"/>
        </w:rPr>
        <w:t>这两台机器的主机名和IP地址分别为：DBSERV1（192.168.1.162）和DBSERV2（192.168.1.163）。在下面的配置过程中将DBSERV1作为主数据库服务器，其实HADR配置好之后，这两台服务器的角色是可以转换的。为简单起见，</w:t>
      </w:r>
      <w:r w:rsidR="003D3E76">
        <w:rPr>
          <w:rFonts w:ascii="宋体" w:eastAsia="宋体" w:hAnsi="宋体" w:cs="宋体" w:hint="eastAsia"/>
          <w:kern w:val="0"/>
          <w:sz w:val="24"/>
          <w:szCs w:val="24"/>
        </w:rPr>
        <w:t>以</w:t>
      </w:r>
      <w:r w:rsidR="009F2228" w:rsidRPr="009F2228">
        <w:rPr>
          <w:rFonts w:ascii="宋体" w:eastAsia="宋体" w:hAnsi="宋体" w:cs="宋体" w:hint="eastAsia"/>
          <w:kern w:val="0"/>
          <w:sz w:val="24"/>
          <w:szCs w:val="24"/>
        </w:rPr>
        <w:t>DB2的样本数据库SAMPLE作为配置对象。</w:t>
      </w:r>
    </w:p>
    <w:p w:rsidR="003D3E76" w:rsidRPr="009F2228" w:rsidRDefault="003D3E76" w:rsidP="009F2228">
      <w:pPr>
        <w:widowControl/>
        <w:shd w:val="clear" w:color="auto" w:fill="FFFFFF"/>
        <w:spacing w:before="100" w:beforeAutospacing="1" w:after="100" w:afterAutospacing="1"/>
        <w:jc w:val="left"/>
        <w:rPr>
          <w:rFonts w:ascii="宋体" w:eastAsia="宋体" w:hAnsi="宋体" w:cs="宋体"/>
          <w:kern w:val="0"/>
          <w:sz w:val="24"/>
          <w:szCs w:val="24"/>
        </w:rPr>
      </w:pPr>
    </w:p>
    <w:p w:rsidR="003D3E76" w:rsidRPr="003D3E76" w:rsidRDefault="009F2228" w:rsidP="003D3E76">
      <w:pPr>
        <w:pStyle w:val="2"/>
        <w:numPr>
          <w:ilvl w:val="0"/>
          <w:numId w:val="8"/>
        </w:numPr>
      </w:pPr>
      <w:r w:rsidRPr="003D3E76">
        <w:rPr>
          <w:rFonts w:hint="eastAsia"/>
        </w:rPr>
        <w:t>配置过程</w:t>
      </w:r>
    </w:p>
    <w:p w:rsidR="009F2228" w:rsidRPr="003D3E76" w:rsidRDefault="003D3E76" w:rsidP="003D3E76">
      <w:pPr>
        <w:pStyle w:val="a6"/>
        <w:widowControl/>
        <w:shd w:val="clear" w:color="auto" w:fill="FFFFFF"/>
        <w:spacing w:before="100" w:beforeAutospacing="1" w:after="100" w:afterAutospacing="1"/>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注：</w:t>
      </w:r>
      <w:r w:rsidR="009F2228" w:rsidRPr="003D3E76">
        <w:rPr>
          <w:rFonts w:ascii="宋体" w:eastAsia="宋体" w:hAnsi="宋体" w:cs="宋体" w:hint="eastAsia"/>
          <w:kern w:val="0"/>
          <w:sz w:val="24"/>
          <w:szCs w:val="24"/>
        </w:rPr>
        <w:t>以下命令均在DB2 CLP</w:t>
      </w:r>
      <w:r>
        <w:rPr>
          <w:rFonts w:ascii="宋体" w:eastAsia="宋体" w:hAnsi="宋体" w:cs="宋体" w:hint="eastAsia"/>
          <w:kern w:val="0"/>
          <w:sz w:val="24"/>
          <w:szCs w:val="24"/>
        </w:rPr>
        <w:t>中执行</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1. 在DBSERV1和DBSERV2上安装DB2，并创建缺省实例db2inst1，服务端口：50000，我们使用缺省的实例所有者用户db2inst1，密码：db2inst1</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2. 使用db2sampl命令在DBSERV1上创建样本数据库SAMPLE</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3. 修改SAMPLE数据库配置参数LOGRETAIN为ON，以使该数据库日志记录方式改为存档日志。</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w:t>
            </w:r>
            <w:r w:rsidR="00FA73D2">
              <w:rPr>
                <w:rFonts w:ascii="宋体" w:eastAsia="宋体" w:hAnsi="宋体" w:cs="宋体"/>
                <w:kern w:val="0"/>
                <w:sz w:val="24"/>
                <w:szCs w:val="24"/>
              </w:rPr>
              <w:t xml:space="preserve">B CFG FOR SAMPLE USING </w:t>
            </w:r>
            <w:r w:rsidR="00FA73D2">
              <w:rPr>
                <w:rFonts w:ascii="宋体" w:eastAsia="宋体" w:hAnsi="宋体" w:cs="宋体" w:hint="eastAsia"/>
                <w:kern w:val="0"/>
                <w:sz w:val="24"/>
                <w:szCs w:val="24"/>
              </w:rPr>
              <w:t>LOGARCHMETH1 disk:/database/archive</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4. 修改索引日志记录参数</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LOGINDEXBUILD ON</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INDEXREC RESTART</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注：这一步并不是必须的。</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lastRenderedPageBreak/>
        <w:t>5. 备份数据库SAMPLE</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BACKUP DB SAMPLE TO /database/</w:t>
            </w:r>
            <w:proofErr w:type="spellStart"/>
            <w:r w:rsidRPr="009F2228">
              <w:rPr>
                <w:rFonts w:ascii="宋体" w:eastAsia="宋体" w:hAnsi="宋体" w:cs="宋体"/>
                <w:kern w:val="0"/>
                <w:sz w:val="24"/>
                <w:szCs w:val="24"/>
              </w:rPr>
              <w:t>dbbak</w:t>
            </w:r>
            <w:proofErr w:type="spellEnd"/>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其中"/database/</w:t>
      </w:r>
      <w:proofErr w:type="spellStart"/>
      <w:r w:rsidRPr="009F2228">
        <w:rPr>
          <w:rFonts w:ascii="宋体" w:eastAsia="宋体" w:hAnsi="宋体" w:cs="宋体" w:hint="eastAsia"/>
          <w:kern w:val="0"/>
          <w:sz w:val="24"/>
          <w:szCs w:val="24"/>
        </w:rPr>
        <w:t>dbbak</w:t>
      </w:r>
      <w:proofErr w:type="spellEnd"/>
      <w:r w:rsidRPr="009F2228">
        <w:rPr>
          <w:rFonts w:ascii="宋体" w:eastAsia="宋体" w:hAnsi="宋体" w:cs="宋体" w:hint="eastAsia"/>
          <w:kern w:val="0"/>
          <w:sz w:val="24"/>
          <w:szCs w:val="24"/>
        </w:rPr>
        <w:t>"是用来存放数据库备份文件的目录，你完全可以指定任何一个db2inst1有写入权限的其他目录。</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备份完成之后，在/database/</w:t>
      </w:r>
      <w:proofErr w:type="spellStart"/>
      <w:r w:rsidRPr="009F2228">
        <w:rPr>
          <w:rFonts w:ascii="宋体" w:eastAsia="宋体" w:hAnsi="宋体" w:cs="宋体" w:hint="eastAsia"/>
          <w:kern w:val="0"/>
          <w:sz w:val="24"/>
          <w:szCs w:val="24"/>
        </w:rPr>
        <w:t>dbbak</w:t>
      </w:r>
      <w:proofErr w:type="spellEnd"/>
      <w:r w:rsidRPr="009F2228">
        <w:rPr>
          <w:rFonts w:ascii="宋体" w:eastAsia="宋体" w:hAnsi="宋体" w:cs="宋体" w:hint="eastAsia"/>
          <w:kern w:val="0"/>
          <w:sz w:val="24"/>
          <w:szCs w:val="24"/>
        </w:rPr>
        <w:t>目录下我们会看到数据库备份映像文件：</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SAMPLE.0</w:t>
            </w:r>
            <w:r w:rsidR="00FA73D2">
              <w:rPr>
                <w:rFonts w:ascii="宋体" w:eastAsia="宋体" w:hAnsi="宋体" w:cs="宋体"/>
                <w:kern w:val="0"/>
                <w:sz w:val="24"/>
                <w:szCs w:val="24"/>
              </w:rPr>
              <w:t>.db2inst1.NODE0000.CATN0000.20</w:t>
            </w:r>
            <w:r w:rsidR="00FA73D2">
              <w:rPr>
                <w:rFonts w:ascii="宋体" w:eastAsia="宋体" w:hAnsi="宋体" w:cs="宋体" w:hint="eastAsia"/>
                <w:kern w:val="0"/>
                <w:sz w:val="24"/>
                <w:szCs w:val="24"/>
              </w:rPr>
              <w:t>14</w:t>
            </w:r>
            <w:r w:rsidRPr="009F2228">
              <w:rPr>
                <w:rFonts w:ascii="宋体" w:eastAsia="宋体" w:hAnsi="宋体" w:cs="宋体"/>
                <w:kern w:val="0"/>
                <w:sz w:val="24"/>
                <w:szCs w:val="24"/>
              </w:rPr>
              <w:t>0726122125.001</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注：你所得到的文件名的时间标志部分肯定和我的不一样，在下面的恢复数据库命令中要注意做相应的修改。</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6. 将得到的数据库映像文件复制到DB2SERV2对应的目录下（/database/</w:t>
      </w:r>
      <w:proofErr w:type="spellStart"/>
      <w:r w:rsidRPr="009F2228">
        <w:rPr>
          <w:rFonts w:ascii="宋体" w:eastAsia="宋体" w:hAnsi="宋体" w:cs="宋体" w:hint="eastAsia"/>
          <w:kern w:val="0"/>
          <w:sz w:val="24"/>
          <w:szCs w:val="24"/>
        </w:rPr>
        <w:t>dbbak</w:t>
      </w:r>
      <w:proofErr w:type="spellEnd"/>
      <w:r w:rsidRPr="009F2228">
        <w:rPr>
          <w:rFonts w:ascii="宋体" w:eastAsia="宋体" w:hAnsi="宋体" w:cs="宋体" w:hint="eastAsia"/>
          <w:kern w:val="0"/>
          <w:sz w:val="24"/>
          <w:szCs w:val="24"/>
        </w:rPr>
        <w:t>）。</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7. 在DBSERV2上恢复数据库SAMPLE：</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RESTORE DATABASE SAMPLE FROM "/database/</w:t>
            </w:r>
            <w:proofErr w:type="spellStart"/>
            <w:r w:rsidRPr="009F2228">
              <w:rPr>
                <w:rFonts w:ascii="宋体" w:eastAsia="宋体" w:hAnsi="宋体" w:cs="宋体"/>
                <w:kern w:val="0"/>
                <w:sz w:val="24"/>
                <w:szCs w:val="24"/>
              </w:rPr>
              <w:t>dbbak</w:t>
            </w:r>
            <w:proofErr w:type="spellEnd"/>
            <w:r w:rsidRPr="009F2228">
              <w:rPr>
                <w:rFonts w:ascii="宋体" w:eastAsia="宋体" w:hAnsi="宋体" w:cs="宋体"/>
                <w:kern w:val="0"/>
                <w:sz w:val="24"/>
                <w:szCs w:val="24"/>
              </w:rPr>
              <w:t xml:space="preserve">" TAKEN AT </w:t>
            </w:r>
          </w:p>
          <w:p w:rsidR="009F2228" w:rsidRPr="009F2228" w:rsidRDefault="00FA73D2"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20</w:t>
            </w:r>
            <w:r>
              <w:rPr>
                <w:rFonts w:ascii="宋体" w:eastAsia="宋体" w:hAnsi="宋体" w:cs="宋体" w:hint="eastAsia"/>
                <w:kern w:val="0"/>
                <w:sz w:val="24"/>
                <w:szCs w:val="24"/>
              </w:rPr>
              <w:t>14</w:t>
            </w:r>
            <w:r w:rsidR="009F2228" w:rsidRPr="009F2228">
              <w:rPr>
                <w:rFonts w:ascii="宋体" w:eastAsia="宋体" w:hAnsi="宋体" w:cs="宋体"/>
                <w:kern w:val="0"/>
                <w:sz w:val="24"/>
                <w:szCs w:val="24"/>
              </w:rPr>
              <w:t>0726122125 REPLACE HISTORY FILE WITHOUT PROMPTING</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8. 配置自动客户端重新路由：</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在主数据库服务器（DBSERV1）上：</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ALTERNATE SERVER FOR DATABASE SAMPLE USING HOSTNAME 192.168.1.163 PORT 50000</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在备用数据库服务器上（DBSERV2）：</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ALTERNATE SERVER FOR DATABASE SAMPLE USING HOSTNAME 192.168.1.162 PORT 50000</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lastRenderedPageBreak/>
        <w:t>9. 配置HADR服务和侦听端口</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用vi编辑/</w:t>
      </w:r>
      <w:proofErr w:type="spellStart"/>
      <w:r w:rsidRPr="009F2228">
        <w:rPr>
          <w:rFonts w:ascii="宋体" w:eastAsia="宋体" w:hAnsi="宋体" w:cs="宋体" w:hint="eastAsia"/>
          <w:kern w:val="0"/>
          <w:sz w:val="24"/>
          <w:szCs w:val="24"/>
        </w:rPr>
        <w:t>etc</w:t>
      </w:r>
      <w:proofErr w:type="spellEnd"/>
      <w:r w:rsidRPr="009F2228">
        <w:rPr>
          <w:rFonts w:ascii="宋体" w:eastAsia="宋体" w:hAnsi="宋体" w:cs="宋体" w:hint="eastAsia"/>
          <w:kern w:val="0"/>
          <w:sz w:val="24"/>
          <w:szCs w:val="24"/>
        </w:rPr>
        <w:t>/services文件（需要切换到root用户），加入下面两行：</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DB2_HADR_1      55001/</w:t>
            </w:r>
            <w:proofErr w:type="spellStart"/>
            <w:r w:rsidRPr="009F2228">
              <w:rPr>
                <w:rFonts w:ascii="宋体" w:eastAsia="宋体" w:hAnsi="宋体" w:cs="宋体"/>
                <w:kern w:val="0"/>
                <w:sz w:val="24"/>
                <w:szCs w:val="24"/>
              </w:rPr>
              <w:t>tcp</w:t>
            </w:r>
            <w:proofErr w:type="spellEnd"/>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DB2_HADR_2      55002/</w:t>
            </w:r>
            <w:proofErr w:type="spellStart"/>
            <w:r w:rsidRPr="009F2228">
              <w:rPr>
                <w:rFonts w:ascii="宋体" w:eastAsia="宋体" w:hAnsi="宋体" w:cs="宋体"/>
                <w:kern w:val="0"/>
                <w:sz w:val="24"/>
                <w:szCs w:val="24"/>
              </w:rPr>
              <w:t>tcp</w:t>
            </w:r>
            <w:proofErr w:type="spellEnd"/>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注：这一步不是必须的，因为在下面配置HADR_LOCAL_SVC和HADR_REMOTE_SVC数据库参数的时候可以直接使用端口号来替代服务名。</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10. 修改主数据库（DBSER1 - SAMPLE）的配置参数：</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HADR_LOCAL_HOST 192.168.1.162</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HADR_LOCAL_SVC DB2_HADR_1</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HADR_REMOTE_HOST 192.168.1.163</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HADR_REMOTE_SVC DB2_HADR_2</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HADR_REMOTE_INST db2inst1</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HADR_SYNCMODE NEARSYNC</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HADR_TIMEOUT 120</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CONNECT TO SAMPLE</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QUIESCE DATABASE IMMEDIATE FORCE CONNECTIONS</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UNQUIESCE DATABASE</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CONNECT RESET</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11. 修改备用数据库（DBSERV2 - SAMPLE）的配置参数：</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HADR_LOCAL_HOST 192.168.1.163</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HADR_LOCAL_SVC DB2_HADR_2</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HADR_REMOTE_HOST 192.168.1.162</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HADR_REMOTE_SVC DB2_HADR_1</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HADR_REMOTE_INST db2inst1</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HADR_SYNCMODE NEARSYNC</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UPDATE DB CFG FOR SAMPLE USING HADR_TIMEOUT 120</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12. 启动HADR：</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首先启动备用数据库服务器的HADR：</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DEACTIVATE DATABASE SAMPLE</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START HADR ON DATABASE SAMPLE AS STANDBY</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然后启动主数据库服务器的HADR：</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DEACTIVATE DATABASE SAMPLE</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START HADR ON DATABASE SAMPLE AS PRIMARY</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注：如果你先启动主数据库服务器HADR，那么你必须保证在HADR_TIMEOUT参数指定的时间内（单位为秒）启动备用数据库服务器HADR。否则将启动失败。</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OK，到目前为止，我们已经成功配置并启动了DB2 HADR。</w:t>
      </w:r>
    </w:p>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FA73D2" w:rsidP="00FA73D2">
      <w:pPr>
        <w:pStyle w:val="1"/>
      </w:pPr>
      <w:bookmarkStart w:id="2" w:name="N10122"/>
      <w:r>
        <w:rPr>
          <w:rFonts w:hint="eastAsia"/>
        </w:rPr>
        <w:t xml:space="preserve">3. </w:t>
      </w:r>
      <w:r w:rsidR="009F2228" w:rsidRPr="009F2228">
        <w:rPr>
          <w:rFonts w:hint="eastAsia"/>
        </w:rPr>
        <w:t>HADR</w:t>
      </w:r>
      <w:r w:rsidR="009F2228" w:rsidRPr="009F2228">
        <w:rPr>
          <w:rFonts w:hint="eastAsia"/>
        </w:rPr>
        <w:t>测试</w:t>
      </w:r>
      <w:bookmarkEnd w:id="2"/>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1. 连接到主数据库，创建测试表HADRTEST，并插入几条测试数据：</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CONNECT TO SAMPLE USER db2inst1 USING db2inst1</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CREATE TABLE HADRTEST(ID INTEGER NOT NULL WITH DEFAULT,NAME VARCHAR(10),PRIMARY KEY (ID))</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INSERT INTO HADRTEST (ID,NAME) VALUES (1,'张三')</w:t>
            </w:r>
          </w:p>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INSERT INTO HADRTEST (ID,NAME) VALUES (2,'李四')</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2. 使用备份数据库接管主数据库</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TAKEOVER HADR ON DATABASE SAMPLE USER db2inst1 USING db2inst1</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观察数据库主数据库和备用数据库的状态：</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GET SNAPSHOT FOR DB ON SAMPLE</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新的主数据库（原备用数据库）：</w:t>
      </w:r>
    </w:p>
    <w:p w:rsidR="009F2228" w:rsidRPr="009F2228" w:rsidRDefault="009F2228" w:rsidP="009F2228">
      <w:pPr>
        <w:widowControl/>
        <w:shd w:val="clear" w:color="auto" w:fill="FFFFFF"/>
        <w:jc w:val="left"/>
        <w:rPr>
          <w:rFonts w:ascii="宋体" w:eastAsia="宋体" w:hAnsi="宋体" w:cs="宋体"/>
          <w:kern w:val="0"/>
          <w:sz w:val="24"/>
          <w:szCs w:val="24"/>
        </w:rPr>
      </w:pPr>
      <w:r w:rsidRPr="009F2228">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5210175" cy="2352675"/>
            <wp:effectExtent l="0" t="0" r="9525" b="9525"/>
            <wp:docPr id="5" name="图片 5" descr="http://www.ibm.com/developerworks/cn/data/library/techarticles/dm-0508luojunkai/imag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developerworks/cn/data/library/techarticles/dm-0508luojunkai/images/image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352675"/>
                    </a:xfrm>
                    <a:prstGeom prst="rect">
                      <a:avLst/>
                    </a:prstGeom>
                    <a:noFill/>
                    <a:ln>
                      <a:noFill/>
                    </a:ln>
                  </pic:spPr>
                </pic:pic>
              </a:graphicData>
            </a:graphic>
          </wp:inline>
        </w:drawing>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备用数据库（原主数据库）：</w:t>
      </w:r>
    </w:p>
    <w:p w:rsidR="009F2228" w:rsidRPr="009F2228" w:rsidRDefault="009F2228" w:rsidP="009F2228">
      <w:pPr>
        <w:widowControl/>
        <w:shd w:val="clear" w:color="auto" w:fill="FFFFFF"/>
        <w:jc w:val="left"/>
        <w:rPr>
          <w:rFonts w:ascii="宋体" w:eastAsia="宋体" w:hAnsi="宋体" w:cs="宋体"/>
          <w:kern w:val="0"/>
          <w:sz w:val="24"/>
          <w:szCs w:val="24"/>
        </w:rPr>
      </w:pPr>
      <w:r w:rsidRPr="009F2228">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5162550" cy="2314575"/>
            <wp:effectExtent l="0" t="0" r="0" b="9525"/>
            <wp:docPr id="4" name="图片 4" descr="http://www.ibm.com/developerworks/cn/data/library/techarticles/dm-0508luojunkai/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developerworks/cn/data/library/techarticles/dm-0508luojunkai/images/image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314575"/>
                    </a:xfrm>
                    <a:prstGeom prst="rect">
                      <a:avLst/>
                    </a:prstGeom>
                    <a:noFill/>
                    <a:ln>
                      <a:noFill/>
                    </a:ln>
                  </pic:spPr>
                </pic:pic>
              </a:graphicData>
            </a:graphic>
          </wp:inline>
        </w:drawing>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3. 连接到新的主数据库，并查询HADRTEST表：</w:t>
      </w:r>
    </w:p>
    <w:p w:rsidR="009F2228" w:rsidRPr="009F2228" w:rsidRDefault="009F2228" w:rsidP="009F2228">
      <w:pPr>
        <w:widowControl/>
        <w:shd w:val="clear" w:color="auto" w:fill="FFFFFF"/>
        <w:jc w:val="left"/>
        <w:rPr>
          <w:rFonts w:ascii="宋体" w:eastAsia="宋体" w:hAnsi="宋体" w:cs="宋体"/>
          <w:kern w:val="0"/>
          <w:sz w:val="24"/>
          <w:szCs w:val="24"/>
        </w:rPr>
      </w:pPr>
      <w:r w:rsidRPr="009F2228">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1838325" cy="809625"/>
            <wp:effectExtent l="0" t="0" r="9525" b="9525"/>
            <wp:docPr id="3" name="图片 3" descr="http://www.ibm.com/developerworks/cn/data/library/techarticles/dm-0508luojunkai/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bm.com/developerworks/cn/data/library/techarticles/dm-0508luojunkai/images/image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809625"/>
                    </a:xfrm>
                    <a:prstGeom prst="rect">
                      <a:avLst/>
                    </a:prstGeom>
                    <a:noFill/>
                    <a:ln>
                      <a:noFill/>
                    </a:ln>
                  </pic:spPr>
                </pic:pic>
              </a:graphicData>
            </a:graphic>
          </wp:inline>
        </w:drawing>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lastRenderedPageBreak/>
        <w:t>显然，我们的HADR环境已经可以正常工作了。</w:t>
      </w:r>
    </w:p>
    <w:p w:rsidR="009F2228" w:rsidRPr="006C27DB" w:rsidRDefault="006C27DB" w:rsidP="006C27DB">
      <w:pPr>
        <w:pStyle w:val="1"/>
      </w:pPr>
      <w:r w:rsidRPr="006C27DB">
        <w:rPr>
          <w:rFonts w:hint="eastAsia"/>
        </w:rPr>
        <w:t>4.</w:t>
      </w:r>
      <w:bookmarkStart w:id="3" w:name="N1018B"/>
      <w:r w:rsidR="009F2228" w:rsidRPr="006C27DB">
        <w:rPr>
          <w:rFonts w:hint="eastAsia"/>
        </w:rPr>
        <w:t>HADR</w:t>
      </w:r>
      <w:r w:rsidR="009F2228" w:rsidRPr="006C27DB">
        <w:rPr>
          <w:rFonts w:hint="eastAsia"/>
        </w:rPr>
        <w:t>管理操作汇总</w:t>
      </w:r>
      <w:bookmarkEnd w:id="3"/>
    </w:p>
    <w:p w:rsidR="009F2228" w:rsidRPr="009F2228" w:rsidRDefault="009F2228" w:rsidP="006C27DB">
      <w:pPr>
        <w:pStyle w:val="2"/>
      </w:pPr>
      <w:r w:rsidRPr="009F2228">
        <w:rPr>
          <w:rFonts w:hint="eastAsia"/>
        </w:rPr>
        <w:t xml:space="preserve">1. </w:t>
      </w:r>
      <w:r w:rsidRPr="009F2228">
        <w:rPr>
          <w:rFonts w:hint="eastAsia"/>
        </w:rPr>
        <w:t>启动和停止</w:t>
      </w:r>
      <w:r w:rsidRPr="009F2228">
        <w:rPr>
          <w:rFonts w:hint="eastAsia"/>
        </w:rPr>
        <w:t>HADR</w:t>
      </w:r>
    </w:p>
    <w:p w:rsidR="009F2228" w:rsidRPr="009F2228" w:rsidRDefault="006C27DB" w:rsidP="009F2228">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一、</w:t>
      </w:r>
      <w:r w:rsidR="009F2228" w:rsidRPr="009F2228">
        <w:rPr>
          <w:rFonts w:ascii="宋体" w:eastAsia="宋体" w:hAnsi="宋体" w:cs="宋体" w:hint="eastAsia"/>
          <w:kern w:val="0"/>
          <w:sz w:val="24"/>
          <w:szCs w:val="24"/>
        </w:rPr>
        <w:t>使用START HADR命令启动主数据库和备用数据库的HADR。启动主数据库使用AS PRIMARY子句，启动备用数据库使用AS STANDBY 子句。如果想以其他用户启动HADR，可以通过USER user-name USING password子句指定用户名和密码：</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例子：</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START HADR ON DATABASE SAMPLE USING db2inst1 USING db2inst1 AS STANDBY</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在启动主数据库的HADR时，如果在数据库HADR_TIMEOUT所指定的时间内未能建立与备用数据库HADR的连接，启动将失败。这时候，你可以等排除故障并成功启动备用数据库HADR后再启动主数据库HADR，也可以通过指定BY FORCE子句强行启动主数据库。</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例如：</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START HADR ON DATABASE SAMPLE AS PRIMARY BY FORCE</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6C27DB" w:rsidP="009F2228">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二、</w:t>
      </w:r>
      <w:r w:rsidR="009F2228" w:rsidRPr="009F2228">
        <w:rPr>
          <w:rFonts w:ascii="宋体" w:eastAsia="宋体" w:hAnsi="宋体" w:cs="宋体" w:hint="eastAsia"/>
          <w:kern w:val="0"/>
          <w:sz w:val="24"/>
          <w:szCs w:val="24"/>
        </w:rPr>
        <w:t>使用STOP HADR 停止主数据库和备用数据库的HADR。</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如果在活动的主数据库上发出此命令，所有的数据库连接都被断开，数据库恢复为标准数据库（没有启用HADR的数据库为标准数据库），并保持联机状态。</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如果在活动的备用数据库上发出此命令，将停止失败。你必须先使用DEACTIVATE DATABASE命令取消激活，然后再停止HADR。</w:t>
      </w:r>
    </w:p>
    <w:p w:rsidR="009F2228" w:rsidRPr="009F2228" w:rsidRDefault="009F2228" w:rsidP="006C27DB">
      <w:pPr>
        <w:pStyle w:val="2"/>
      </w:pPr>
      <w:r w:rsidRPr="009F2228">
        <w:rPr>
          <w:rFonts w:hint="eastAsia"/>
        </w:rPr>
        <w:t xml:space="preserve">2. </w:t>
      </w:r>
      <w:r w:rsidRPr="009F2228">
        <w:rPr>
          <w:rFonts w:hint="eastAsia"/>
        </w:rPr>
        <w:t>查看</w:t>
      </w:r>
      <w:r w:rsidRPr="009F2228">
        <w:rPr>
          <w:rFonts w:hint="eastAsia"/>
        </w:rPr>
        <w:t>HARD</w:t>
      </w:r>
      <w:r w:rsidRPr="009F2228">
        <w:rPr>
          <w:rFonts w:hint="eastAsia"/>
        </w:rPr>
        <w:t>的配置及运行状态</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HADR连接状态：</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lastRenderedPageBreak/>
        <w:t>当备用数据库的HADR启动时，它首先进入本地同步更新状态。并根据本地日志路径配置参数及日志归档方法的设置检索本地系统中的日志文件并重放。当本地日志文件重放完毕，备用数据库进入远程</w:t>
      </w:r>
      <w:proofErr w:type="gramStart"/>
      <w:r w:rsidRPr="009F2228">
        <w:rPr>
          <w:rFonts w:ascii="宋体" w:eastAsia="宋体" w:hAnsi="宋体" w:cs="宋体" w:hint="eastAsia"/>
          <w:kern w:val="0"/>
          <w:sz w:val="24"/>
          <w:szCs w:val="24"/>
        </w:rPr>
        <w:t>同步暂挂状态</w:t>
      </w:r>
      <w:proofErr w:type="gramEnd"/>
      <w:r w:rsidRPr="009F2228">
        <w:rPr>
          <w:rFonts w:ascii="宋体" w:eastAsia="宋体" w:hAnsi="宋体" w:cs="宋体" w:hint="eastAsia"/>
          <w:kern w:val="0"/>
          <w:sz w:val="24"/>
          <w:szCs w:val="24"/>
        </w:rPr>
        <w:t>。当与主数据库建立连接之后，备用数据库进入远程同步更新状态。即主数据库将自己的日志文件通过TCPIP协议发送给备用数据库，备用数据库接收到日志文件并重放，直到所有日志文件都重放完毕，备用数据库和主数据库进入对等状态。见下图：</w:t>
      </w:r>
    </w:p>
    <w:p w:rsidR="009F2228" w:rsidRPr="009F2228" w:rsidRDefault="009F2228" w:rsidP="009F2228">
      <w:pPr>
        <w:widowControl/>
        <w:shd w:val="clear" w:color="auto" w:fill="FFFFFF"/>
        <w:jc w:val="left"/>
        <w:rPr>
          <w:rFonts w:ascii="宋体" w:eastAsia="宋体" w:hAnsi="宋体" w:cs="宋体"/>
          <w:kern w:val="0"/>
          <w:sz w:val="24"/>
          <w:szCs w:val="24"/>
        </w:rPr>
      </w:pPr>
      <w:r w:rsidRPr="009F2228">
        <w:rPr>
          <w:rFonts w:ascii="宋体" w:eastAsia="宋体" w:hAnsi="宋体" w:cs="宋体" w:hint="eastAsia"/>
          <w:kern w:val="0"/>
          <w:sz w:val="24"/>
          <w:szCs w:val="24"/>
        </w:rPr>
        <w:br/>
      </w:r>
      <w:r>
        <w:rPr>
          <w:rFonts w:ascii="宋体" w:eastAsia="宋体" w:hAnsi="宋体" w:cs="宋体"/>
          <w:noProof/>
          <w:kern w:val="0"/>
          <w:sz w:val="24"/>
          <w:szCs w:val="24"/>
        </w:rPr>
        <w:drawing>
          <wp:inline distT="0" distB="0" distL="0" distR="0">
            <wp:extent cx="5172075" cy="3209925"/>
            <wp:effectExtent l="0" t="0" r="9525" b="9525"/>
            <wp:docPr id="2" name="图片 2" descr="http://www.ibm.com/developerworks/cn/data/library/techarticles/dm-0508luojunkai/imag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bm.com/developerworks/cn/data/library/techarticles/dm-0508luojunkai/images/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3209925"/>
                    </a:xfrm>
                    <a:prstGeom prst="rect">
                      <a:avLst/>
                    </a:prstGeom>
                    <a:noFill/>
                    <a:ln>
                      <a:noFill/>
                    </a:ln>
                  </pic:spPr>
                </pic:pic>
              </a:graphicData>
            </a:graphic>
          </wp:inline>
        </w:drawing>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通过GET SNAPSHOT命令观察主数据库和备用数据库的连接状态。</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通过GET DB CFG命令可以查看HADR的配置情况，即HADR相关的几个数据库参数值。</w:t>
      </w:r>
    </w:p>
    <w:p w:rsidR="009F2228" w:rsidRPr="009F2228" w:rsidRDefault="009F2228" w:rsidP="00740E16">
      <w:pPr>
        <w:pStyle w:val="2"/>
      </w:pPr>
      <w:r w:rsidRPr="009F2228">
        <w:rPr>
          <w:rFonts w:hint="eastAsia"/>
        </w:rPr>
        <w:t xml:space="preserve">3. </w:t>
      </w:r>
      <w:r w:rsidRPr="009F2228">
        <w:rPr>
          <w:rFonts w:hint="eastAsia"/>
        </w:rPr>
        <w:t>接管</w:t>
      </w:r>
      <w:r w:rsidRPr="009F2228">
        <w:rPr>
          <w:rFonts w:hint="eastAsia"/>
        </w:rPr>
        <w:t>/</w:t>
      </w:r>
      <w:r w:rsidRPr="009F2228">
        <w:rPr>
          <w:rFonts w:hint="eastAsia"/>
        </w:rPr>
        <w:t>故障转移</w:t>
      </w:r>
    </w:p>
    <w:p w:rsidR="009F2228" w:rsidRPr="009F2228" w:rsidRDefault="009F2228" w:rsidP="009E6106">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当主数据库发生故障时，备用数据库可以接管主数据库的服务，成为新的主数据库（称为故障转移）。当原主数据库修复后，又可以作为备用数据库加入HADR对。即使主数据库服务器没有故障，我们通过接管命令（TAKEOVER）切换主数据库和备用数据库的角色。接管命令只能用在备用数据库上。</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HADR提供两种接管方式：</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紧急接管：</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lastRenderedPageBreak/>
        <w:t>当主数据库发生故障时，可以在备用数据库上使用紧急接管，使备用数据库成为新的主数据库。紧急接管必须指定TAKEOVER命令的BY FORCE子句，例如：</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TAKEOVER HADR ON DATABASE SAMPLE BY FORCE</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普通接管：</w:t>
      </w: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普通接管就是没有使用BY FORCE子句的接管，例如：</w:t>
      </w:r>
    </w:p>
    <w:p w:rsidR="009F2228" w:rsidRPr="009F2228" w:rsidRDefault="009F2228" w:rsidP="009F2228">
      <w:pPr>
        <w:widowControl/>
        <w:shd w:val="clear" w:color="auto" w:fill="FFFFFF"/>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9F2228" w:rsidRPr="009F2228" w:rsidTr="009F2228">
        <w:trPr>
          <w:tblCellSpacing w:w="0" w:type="dxa"/>
        </w:trPr>
        <w:tc>
          <w:tcPr>
            <w:tcW w:w="0" w:type="auto"/>
            <w:vAlign w:val="center"/>
            <w:hideMark/>
          </w:tcPr>
          <w:p w:rsidR="009F2228" w:rsidRPr="009F2228" w:rsidRDefault="009F2228" w:rsidP="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2228">
              <w:rPr>
                <w:rFonts w:ascii="宋体" w:eastAsia="宋体" w:hAnsi="宋体" w:cs="宋体"/>
                <w:kern w:val="0"/>
                <w:sz w:val="24"/>
                <w:szCs w:val="24"/>
              </w:rPr>
              <w:t>TAKEOVER HADR ON DATABASE SAMPLE</w:t>
            </w:r>
          </w:p>
        </w:tc>
      </w:tr>
    </w:tbl>
    <w:p w:rsidR="009F2228" w:rsidRPr="009F2228" w:rsidRDefault="009F2228" w:rsidP="009F2228">
      <w:pPr>
        <w:widowControl/>
        <w:shd w:val="clear" w:color="auto" w:fill="FFFFFF"/>
        <w:jc w:val="left"/>
        <w:rPr>
          <w:rFonts w:ascii="宋体" w:eastAsia="宋体" w:hAnsi="宋体" w:cs="宋体"/>
          <w:kern w:val="0"/>
          <w:sz w:val="24"/>
          <w:szCs w:val="24"/>
        </w:rPr>
      </w:pPr>
    </w:p>
    <w:p w:rsidR="009F2228" w:rsidRPr="009F2228" w:rsidRDefault="009F2228" w:rsidP="009F2228">
      <w:pPr>
        <w:widowControl/>
        <w:shd w:val="clear" w:color="auto" w:fill="FFFFFF"/>
        <w:spacing w:before="100" w:beforeAutospacing="1" w:after="100" w:afterAutospacing="1"/>
        <w:jc w:val="left"/>
        <w:rPr>
          <w:rFonts w:ascii="宋体" w:eastAsia="宋体" w:hAnsi="宋体" w:cs="宋体"/>
          <w:kern w:val="0"/>
          <w:sz w:val="24"/>
          <w:szCs w:val="24"/>
        </w:rPr>
      </w:pPr>
      <w:r w:rsidRPr="009F2228">
        <w:rPr>
          <w:rFonts w:ascii="宋体" w:eastAsia="宋体" w:hAnsi="宋体" w:cs="宋体" w:hint="eastAsia"/>
          <w:kern w:val="0"/>
          <w:sz w:val="24"/>
          <w:szCs w:val="24"/>
        </w:rPr>
        <w:t>这种接管必须在主数据库和备用数据库都正常运行的情况下使用。如果主数据库发生故障，普通接管将失败，这时候必须使用上面的紧急接管。</w:t>
      </w:r>
    </w:p>
    <w:p w:rsidR="009F65FD" w:rsidRPr="009F2228" w:rsidRDefault="00F8563D"/>
    <w:sectPr w:rsidR="009F65FD" w:rsidRPr="009F2228">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63D" w:rsidRDefault="00F8563D" w:rsidP="009E6106">
      <w:r>
        <w:separator/>
      </w:r>
    </w:p>
  </w:endnote>
  <w:endnote w:type="continuationSeparator" w:id="0">
    <w:p w:rsidR="00F8563D" w:rsidRDefault="00F8563D" w:rsidP="009E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7B5" w:rsidRPr="00032971" w:rsidRDefault="00C837B5" w:rsidP="00C837B5">
    <w:pPr>
      <w:pStyle w:val="a8"/>
      <w:ind w:leftChars="2450" w:left="5145"/>
      <w:rPr>
        <w:rFonts w:ascii="微软雅黑" w:eastAsia="微软雅黑" w:hAnsi="微软雅黑"/>
        <w:sz w:val="13"/>
        <w:szCs w:val="13"/>
      </w:rPr>
    </w:pPr>
    <w:r w:rsidRPr="00032971">
      <w:rPr>
        <w:rFonts w:ascii="微软雅黑" w:eastAsia="微软雅黑" w:hAnsi="微软雅黑" w:hint="eastAsia"/>
        <w:sz w:val="13"/>
        <w:szCs w:val="13"/>
      </w:rPr>
      <w:t>总部地址：深圳市福田区车公庙泰然八路云松大厦16楼</w:t>
    </w:r>
  </w:p>
  <w:p w:rsidR="00C837B5" w:rsidRPr="00032971" w:rsidRDefault="00C837B5" w:rsidP="00C837B5">
    <w:pPr>
      <w:pStyle w:val="a8"/>
      <w:ind w:leftChars="2450" w:left="5145"/>
      <w:rPr>
        <w:rFonts w:ascii="微软雅黑" w:eastAsia="微软雅黑" w:hAnsi="微软雅黑"/>
        <w:sz w:val="13"/>
        <w:szCs w:val="13"/>
      </w:rPr>
    </w:pPr>
    <w:r w:rsidRPr="00032971">
      <w:rPr>
        <w:rFonts w:ascii="微软雅黑" w:eastAsia="微软雅黑" w:hAnsi="微软雅黑" w:hint="eastAsia"/>
        <w:sz w:val="13"/>
        <w:szCs w:val="13"/>
      </w:rPr>
      <w:t>邮编：518040             服务电话：400-700-0282</w:t>
    </w:r>
  </w:p>
  <w:p w:rsidR="00C837B5" w:rsidRPr="00032971" w:rsidRDefault="00C837B5" w:rsidP="00C837B5">
    <w:pPr>
      <w:pStyle w:val="a8"/>
      <w:ind w:leftChars="2450" w:left="5145"/>
      <w:rPr>
        <w:rFonts w:ascii="微软雅黑" w:eastAsia="微软雅黑" w:hAnsi="微软雅黑"/>
        <w:sz w:val="13"/>
        <w:szCs w:val="13"/>
      </w:rPr>
    </w:pPr>
    <w:r w:rsidRPr="00032971">
      <w:rPr>
        <w:rFonts w:ascii="微软雅黑" w:eastAsia="微软雅黑" w:hAnsi="微软雅黑" w:hint="eastAsia"/>
        <w:sz w:val="13"/>
        <w:szCs w:val="13"/>
      </w:rPr>
      <w:t>电话：0755-88350282     传真：0755-88350267</w:t>
    </w:r>
  </w:p>
  <w:p w:rsidR="009E6106" w:rsidRPr="00C837B5" w:rsidRDefault="00C837B5">
    <w:pPr>
      <w:pStyle w:val="a8"/>
      <w:rPr>
        <w:rFonts w:ascii="微软雅黑" w:eastAsia="微软雅黑" w:hAnsi="微软雅黑"/>
        <w:sz w:val="13"/>
        <w:szCs w:val="13"/>
      </w:rPr>
    </w:pPr>
    <w:r>
      <w:rPr>
        <w:rFonts w:ascii="微软雅黑" w:eastAsia="微软雅黑" w:hAnsi="微软雅黑" w:hint="eastAsia"/>
        <w:sz w:val="13"/>
        <w:szCs w:val="13"/>
      </w:rPr>
      <w:tab/>
      <w:t xml:space="preserve">                                                            </w:t>
    </w:r>
    <w:r w:rsidRPr="00032971">
      <w:rPr>
        <w:rFonts w:ascii="微软雅黑" w:eastAsia="微软雅黑" w:hAnsi="微软雅黑" w:hint="eastAsia"/>
        <w:sz w:val="13"/>
        <w:szCs w:val="13"/>
      </w:rPr>
      <w:t>网址</w:t>
    </w:r>
    <w:r w:rsidRPr="00BD7C34">
      <w:rPr>
        <w:rFonts w:ascii="微软雅黑" w:eastAsia="微软雅黑" w:hAnsi="微软雅黑" w:hint="eastAsia"/>
        <w:b/>
        <w:sz w:val="13"/>
        <w:szCs w:val="13"/>
      </w:rPr>
      <w:t>：</w:t>
    </w:r>
    <w:r w:rsidRPr="00032971">
      <w:rPr>
        <w:rFonts w:ascii="微软雅黑" w:eastAsia="微软雅黑" w:hAnsi="微软雅黑" w:hint="eastAsia"/>
        <w:sz w:val="13"/>
        <w:szCs w:val="13"/>
      </w:rPr>
      <w:t>http://www.ylink.com.cn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63D" w:rsidRDefault="00F8563D" w:rsidP="009E6106">
      <w:r>
        <w:separator/>
      </w:r>
    </w:p>
  </w:footnote>
  <w:footnote w:type="continuationSeparator" w:id="0">
    <w:p w:rsidR="00F8563D" w:rsidRDefault="00F8563D" w:rsidP="009E6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106" w:rsidRPr="009E6106" w:rsidRDefault="009E6106" w:rsidP="009E6106">
    <w:pPr>
      <w:rPr>
        <w:rFonts w:ascii="微软雅黑" w:eastAsia="微软雅黑" w:hAnsi="微软雅黑"/>
        <w:sz w:val="15"/>
        <w:szCs w:val="15"/>
      </w:rPr>
    </w:pPr>
    <w:r>
      <w:rPr>
        <w:noProof/>
      </w:rPr>
      <mc:AlternateContent>
        <mc:Choice Requires="wps">
          <w:drawing>
            <wp:anchor distT="0" distB="0" distL="114300" distR="114300" simplePos="0" relativeHeight="251659264" behindDoc="0" locked="0" layoutInCell="1" allowOverlap="1" wp14:anchorId="4B7FCD6E" wp14:editId="00F8C164">
              <wp:simplePos x="0" y="0"/>
              <wp:positionH relativeFrom="column">
                <wp:posOffset>1257300</wp:posOffset>
              </wp:positionH>
              <wp:positionV relativeFrom="paragraph">
                <wp:posOffset>-114300</wp:posOffset>
              </wp:positionV>
              <wp:extent cx="3086100" cy="542925"/>
              <wp:effectExtent l="0" t="0" r="0" b="952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106" w:rsidRPr="00CD211E" w:rsidRDefault="009E6106" w:rsidP="009E6106">
                          <w:pPr>
                            <w:rPr>
                              <w:rFonts w:ascii="微软雅黑" w:eastAsia="微软雅黑" w:hAnsi="微软雅黑"/>
                            </w:rPr>
                          </w:pPr>
                          <w:proofErr w:type="gramStart"/>
                          <w:r w:rsidRPr="00CD211E">
                            <w:rPr>
                              <w:rFonts w:ascii="微软雅黑" w:eastAsia="微软雅黑" w:hAnsi="微软雅黑" w:hint="eastAsia"/>
                            </w:rPr>
                            <w:t>深圳市雁联计算系统</w:t>
                          </w:r>
                          <w:proofErr w:type="gramEnd"/>
                          <w:r w:rsidRPr="00CD211E">
                            <w:rPr>
                              <w:rFonts w:ascii="微软雅黑" w:eastAsia="微软雅黑" w:hAnsi="微软雅黑" w:hint="eastAsia"/>
                            </w:rPr>
                            <w:t>有限公司</w:t>
                          </w:r>
                        </w:p>
                        <w:p w:rsidR="009E6106" w:rsidRPr="00573B04" w:rsidRDefault="009E6106" w:rsidP="009E6106">
                          <w:pPr>
                            <w:rPr>
                              <w:rFonts w:ascii="微软雅黑" w:eastAsia="微软雅黑" w:hAnsi="微软雅黑"/>
                              <w:sz w:val="15"/>
                              <w:szCs w:val="15"/>
                            </w:rPr>
                          </w:pPr>
                          <w:proofErr w:type="spellStart"/>
                          <w:r w:rsidRPr="00573B04">
                            <w:rPr>
                              <w:rFonts w:ascii="微软雅黑" w:eastAsia="微软雅黑" w:hAnsi="微软雅黑" w:hint="eastAsia"/>
                              <w:sz w:val="15"/>
                              <w:szCs w:val="15"/>
                            </w:rPr>
                            <w:t>ShenZhen</w:t>
                          </w:r>
                          <w:proofErr w:type="spellEnd"/>
                          <w:r w:rsidRPr="00573B04">
                            <w:rPr>
                              <w:rFonts w:ascii="微软雅黑" w:eastAsia="微软雅黑" w:hAnsi="微软雅黑" w:hint="eastAsia"/>
                              <w:sz w:val="15"/>
                              <w:szCs w:val="15"/>
                            </w:rPr>
                            <w:t xml:space="preserve"> </w:t>
                          </w:r>
                          <w:proofErr w:type="spellStart"/>
                          <w:r w:rsidRPr="00573B04">
                            <w:rPr>
                              <w:rFonts w:ascii="微软雅黑" w:eastAsia="微软雅黑" w:hAnsi="微软雅黑" w:hint="eastAsia"/>
                              <w:sz w:val="15"/>
                              <w:szCs w:val="15"/>
                            </w:rPr>
                            <w:t>Ylink</w:t>
                          </w:r>
                          <w:proofErr w:type="spellEnd"/>
                          <w:r w:rsidRPr="00573B04">
                            <w:rPr>
                              <w:rFonts w:ascii="微软雅黑" w:eastAsia="微软雅黑" w:hAnsi="微软雅黑" w:hint="eastAsia"/>
                              <w:sz w:val="15"/>
                              <w:szCs w:val="15"/>
                            </w:rPr>
                            <w:t xml:space="preserve"> Computing System </w:t>
                          </w:r>
                          <w:proofErr w:type="spellStart"/>
                          <w:r w:rsidRPr="00573B04">
                            <w:rPr>
                              <w:rFonts w:ascii="微软雅黑" w:eastAsia="微软雅黑" w:hAnsi="微软雅黑" w:hint="eastAsia"/>
                              <w:sz w:val="15"/>
                              <w:szCs w:val="15"/>
                            </w:rPr>
                            <w:t>Co.</w:t>
                          </w:r>
                          <w:proofErr w:type="gramStart"/>
                          <w:r w:rsidRPr="00573B04">
                            <w:rPr>
                              <w:rFonts w:ascii="微软雅黑" w:eastAsia="微软雅黑" w:hAnsi="微软雅黑" w:hint="eastAsia"/>
                              <w:sz w:val="15"/>
                              <w:szCs w:val="15"/>
                            </w:rPr>
                            <w:t>,LTD</w:t>
                          </w:r>
                          <w:proofErr w:type="spellEnd"/>
                          <w:proofErr w:type="gramEnd"/>
                          <w:r>
                            <w:rPr>
                              <w:rFonts w:ascii="微软雅黑" w:eastAsia="微软雅黑" w:hAnsi="微软雅黑" w:hint="eastAsia"/>
                              <w:sz w:val="15"/>
                              <w:szCs w:val="15"/>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FCD6E" id="_x0000_t202" coordsize="21600,21600" o:spt="202" path="m,l,21600r21600,l21600,xe">
              <v:stroke joinstyle="miter"/>
              <v:path gradientshapeok="t" o:connecttype="rect"/>
            </v:shapetype>
            <v:shape id="文本框 8" o:spid="_x0000_s1026" type="#_x0000_t202" style="position:absolute;left:0;text-align:left;margin-left:99pt;margin-top:-9pt;width:243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" stroked="f">
              <v:textbox>
                <w:txbxContent>
                  <w:p w:rsidR="009E6106" w:rsidRPr="00CD211E" w:rsidRDefault="009E6106" w:rsidP="009E6106">
                    <w:pPr>
                      <w:rPr>
                        <w:rFonts w:ascii="微软雅黑" w:eastAsia="微软雅黑" w:hAnsi="微软雅黑"/>
                      </w:rPr>
                    </w:pPr>
                    <w:proofErr w:type="gramStart"/>
                    <w:r w:rsidRPr="00CD211E">
                      <w:rPr>
                        <w:rFonts w:ascii="微软雅黑" w:eastAsia="微软雅黑" w:hAnsi="微软雅黑" w:hint="eastAsia"/>
                      </w:rPr>
                      <w:t>深圳市雁联计算系统</w:t>
                    </w:r>
                    <w:proofErr w:type="gramEnd"/>
                    <w:r w:rsidRPr="00CD211E">
                      <w:rPr>
                        <w:rFonts w:ascii="微软雅黑" w:eastAsia="微软雅黑" w:hAnsi="微软雅黑" w:hint="eastAsia"/>
                      </w:rPr>
                      <w:t>有限公司</w:t>
                    </w:r>
                  </w:p>
                  <w:p w:rsidR="009E6106" w:rsidRPr="00573B04" w:rsidRDefault="009E6106" w:rsidP="009E6106">
                    <w:pPr>
                      <w:rPr>
                        <w:rFonts w:ascii="微软雅黑" w:eastAsia="微软雅黑" w:hAnsi="微软雅黑"/>
                        <w:sz w:val="15"/>
                        <w:szCs w:val="15"/>
                      </w:rPr>
                    </w:pPr>
                    <w:proofErr w:type="spellStart"/>
                    <w:r w:rsidRPr="00573B04">
                      <w:rPr>
                        <w:rFonts w:ascii="微软雅黑" w:eastAsia="微软雅黑" w:hAnsi="微软雅黑" w:hint="eastAsia"/>
                        <w:sz w:val="15"/>
                        <w:szCs w:val="15"/>
                      </w:rPr>
                      <w:t>ShenZhen</w:t>
                    </w:r>
                    <w:proofErr w:type="spellEnd"/>
                    <w:r w:rsidRPr="00573B04">
                      <w:rPr>
                        <w:rFonts w:ascii="微软雅黑" w:eastAsia="微软雅黑" w:hAnsi="微软雅黑" w:hint="eastAsia"/>
                        <w:sz w:val="15"/>
                        <w:szCs w:val="15"/>
                      </w:rPr>
                      <w:t xml:space="preserve"> </w:t>
                    </w:r>
                    <w:proofErr w:type="spellStart"/>
                    <w:r w:rsidRPr="00573B04">
                      <w:rPr>
                        <w:rFonts w:ascii="微软雅黑" w:eastAsia="微软雅黑" w:hAnsi="微软雅黑" w:hint="eastAsia"/>
                        <w:sz w:val="15"/>
                        <w:szCs w:val="15"/>
                      </w:rPr>
                      <w:t>Ylink</w:t>
                    </w:r>
                    <w:proofErr w:type="spellEnd"/>
                    <w:r w:rsidRPr="00573B04">
                      <w:rPr>
                        <w:rFonts w:ascii="微软雅黑" w:eastAsia="微软雅黑" w:hAnsi="微软雅黑" w:hint="eastAsia"/>
                        <w:sz w:val="15"/>
                        <w:szCs w:val="15"/>
                      </w:rPr>
                      <w:t xml:space="preserve"> Computing System </w:t>
                    </w:r>
                    <w:proofErr w:type="spellStart"/>
                    <w:r w:rsidRPr="00573B04">
                      <w:rPr>
                        <w:rFonts w:ascii="微软雅黑" w:eastAsia="微软雅黑" w:hAnsi="微软雅黑" w:hint="eastAsia"/>
                        <w:sz w:val="15"/>
                        <w:szCs w:val="15"/>
                      </w:rPr>
                      <w:t>Co.</w:t>
                    </w:r>
                    <w:proofErr w:type="gramStart"/>
                    <w:r w:rsidRPr="00573B04">
                      <w:rPr>
                        <w:rFonts w:ascii="微软雅黑" w:eastAsia="微软雅黑" w:hAnsi="微软雅黑" w:hint="eastAsia"/>
                        <w:sz w:val="15"/>
                        <w:szCs w:val="15"/>
                      </w:rPr>
                      <w:t>,LTD</w:t>
                    </w:r>
                    <w:proofErr w:type="spellEnd"/>
                    <w:proofErr w:type="gramEnd"/>
                    <w:r>
                      <w:rPr>
                        <w:rFonts w:ascii="微软雅黑" w:eastAsia="微软雅黑" w:hAnsi="微软雅黑" w:hint="eastAsia"/>
                        <w:sz w:val="15"/>
                        <w:szCs w:val="15"/>
                      </w:rPr>
                      <w:t>.</w:t>
                    </w:r>
                  </w:p>
                </w:txbxContent>
              </v:textbox>
            </v:shape>
          </w:pict>
        </mc:Fallback>
      </mc:AlternateContent>
    </w:r>
    <w:r>
      <w:rPr>
        <w:noProof/>
      </w:rPr>
      <w:drawing>
        <wp:inline distT="0" distB="0" distL="0" distR="0" wp14:anchorId="248B2809" wp14:editId="098B992B">
          <wp:extent cx="1219200" cy="428625"/>
          <wp:effectExtent l="1905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srcRect/>
                  <a:stretch>
                    <a:fillRect/>
                  </a:stretch>
                </pic:blipFill>
                <pic:spPr bwMode="auto">
                  <a:xfrm>
                    <a:off x="0" y="0"/>
                    <a:ext cx="1219200" cy="428625"/>
                  </a:xfrm>
                  <a:prstGeom prst="rect">
                    <a:avLst/>
                  </a:prstGeom>
                  <a:noFill/>
                  <a:ln w="9525">
                    <a:noFill/>
                    <a:miter lim="800000"/>
                    <a:headEnd/>
                    <a:tailEnd/>
                  </a:ln>
                </pic:spPr>
              </pic:pic>
            </a:graphicData>
          </a:graphic>
        </wp:inline>
      </w:drawing>
    </w:r>
    <w:r>
      <w:rPr>
        <w:rFonts w:hint="eastAsia"/>
      </w:rPr>
      <w:t xml:space="preserve">  </w:t>
    </w:r>
  </w:p>
  <w:p w:rsidR="009E6106" w:rsidRDefault="009E610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A2CCD"/>
    <w:multiLevelType w:val="hybridMultilevel"/>
    <w:tmpl w:val="CCF2F120"/>
    <w:lvl w:ilvl="0" w:tplc="E4809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A553E6"/>
    <w:multiLevelType w:val="multilevel"/>
    <w:tmpl w:val="EE1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F02711"/>
    <w:multiLevelType w:val="hybridMultilevel"/>
    <w:tmpl w:val="4586A274"/>
    <w:lvl w:ilvl="0" w:tplc="9BAEF10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nsid w:val="3D970377"/>
    <w:multiLevelType w:val="multilevel"/>
    <w:tmpl w:val="264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E97598"/>
    <w:multiLevelType w:val="multilevel"/>
    <w:tmpl w:val="0ED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AA24F9"/>
    <w:multiLevelType w:val="hybridMultilevel"/>
    <w:tmpl w:val="4496BFF4"/>
    <w:lvl w:ilvl="0" w:tplc="02A01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7D234D"/>
    <w:multiLevelType w:val="hybridMultilevel"/>
    <w:tmpl w:val="1728A1F8"/>
    <w:lvl w:ilvl="0" w:tplc="0742C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E4E8E"/>
    <w:multiLevelType w:val="hybridMultilevel"/>
    <w:tmpl w:val="8924BAD8"/>
    <w:lvl w:ilvl="0" w:tplc="4F00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5"/>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0D"/>
    <w:rsid w:val="001263D2"/>
    <w:rsid w:val="001B7552"/>
    <w:rsid w:val="003D3E76"/>
    <w:rsid w:val="003D4C70"/>
    <w:rsid w:val="006C27DB"/>
    <w:rsid w:val="00740E16"/>
    <w:rsid w:val="009E6106"/>
    <w:rsid w:val="009F2228"/>
    <w:rsid w:val="00A72ACC"/>
    <w:rsid w:val="00C837B5"/>
    <w:rsid w:val="00D2790D"/>
    <w:rsid w:val="00DD1814"/>
    <w:rsid w:val="00F8563D"/>
    <w:rsid w:val="00FA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0D98B-5525-4EDE-901A-C68228D1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63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63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F2228"/>
    <w:rPr>
      <w:color w:val="0000FF"/>
      <w:u w:val="single"/>
    </w:rPr>
  </w:style>
  <w:style w:type="paragraph" w:styleId="a4">
    <w:name w:val="Normal (Web)"/>
    <w:basedOn w:val="a"/>
    <w:uiPriority w:val="99"/>
    <w:semiHidden/>
    <w:unhideWhenUsed/>
    <w:rsid w:val="009F2228"/>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9F2228"/>
  </w:style>
  <w:style w:type="paragraph" w:customStyle="1" w:styleId="ibm-ind-link">
    <w:name w:val="ibm-ind-link"/>
    <w:basedOn w:val="a"/>
    <w:rsid w:val="009F222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F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F2228"/>
    <w:rPr>
      <w:rFonts w:ascii="宋体" w:eastAsia="宋体" w:hAnsi="宋体" w:cs="宋体"/>
      <w:kern w:val="0"/>
      <w:sz w:val="24"/>
      <w:szCs w:val="24"/>
    </w:rPr>
  </w:style>
  <w:style w:type="paragraph" w:styleId="a5">
    <w:name w:val="Balloon Text"/>
    <w:basedOn w:val="a"/>
    <w:link w:val="Char"/>
    <w:uiPriority w:val="99"/>
    <w:semiHidden/>
    <w:unhideWhenUsed/>
    <w:rsid w:val="009F2228"/>
    <w:rPr>
      <w:sz w:val="18"/>
      <w:szCs w:val="18"/>
    </w:rPr>
  </w:style>
  <w:style w:type="character" w:customStyle="1" w:styleId="Char">
    <w:name w:val="批注框文本 Char"/>
    <w:basedOn w:val="a0"/>
    <w:link w:val="a5"/>
    <w:uiPriority w:val="99"/>
    <w:semiHidden/>
    <w:rsid w:val="009F2228"/>
    <w:rPr>
      <w:sz w:val="18"/>
      <w:szCs w:val="18"/>
    </w:rPr>
  </w:style>
  <w:style w:type="paragraph" w:styleId="a6">
    <w:name w:val="List Paragraph"/>
    <w:basedOn w:val="a"/>
    <w:uiPriority w:val="34"/>
    <w:qFormat/>
    <w:rsid w:val="001263D2"/>
    <w:pPr>
      <w:ind w:firstLineChars="200" w:firstLine="420"/>
    </w:pPr>
  </w:style>
  <w:style w:type="character" w:customStyle="1" w:styleId="1Char">
    <w:name w:val="标题 1 Char"/>
    <w:basedOn w:val="a0"/>
    <w:link w:val="1"/>
    <w:uiPriority w:val="9"/>
    <w:rsid w:val="001263D2"/>
    <w:rPr>
      <w:b/>
      <w:bCs/>
      <w:kern w:val="44"/>
      <w:sz w:val="44"/>
      <w:szCs w:val="44"/>
    </w:rPr>
  </w:style>
  <w:style w:type="character" w:customStyle="1" w:styleId="2Char">
    <w:name w:val="标题 2 Char"/>
    <w:basedOn w:val="a0"/>
    <w:link w:val="2"/>
    <w:uiPriority w:val="9"/>
    <w:rsid w:val="001263D2"/>
    <w:rPr>
      <w:rFonts w:asciiTheme="majorHAnsi" w:eastAsiaTheme="majorEastAsia" w:hAnsiTheme="majorHAnsi" w:cstheme="majorBidi"/>
      <w:b/>
      <w:bCs/>
      <w:sz w:val="32"/>
      <w:szCs w:val="32"/>
    </w:rPr>
  </w:style>
  <w:style w:type="paragraph" w:styleId="a7">
    <w:name w:val="header"/>
    <w:basedOn w:val="a"/>
    <w:link w:val="Char0"/>
    <w:uiPriority w:val="99"/>
    <w:unhideWhenUsed/>
    <w:rsid w:val="009E61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E6106"/>
    <w:rPr>
      <w:sz w:val="18"/>
      <w:szCs w:val="18"/>
    </w:rPr>
  </w:style>
  <w:style w:type="paragraph" w:styleId="a8">
    <w:name w:val="footer"/>
    <w:basedOn w:val="a"/>
    <w:link w:val="Char1"/>
    <w:uiPriority w:val="99"/>
    <w:unhideWhenUsed/>
    <w:rsid w:val="009E6106"/>
    <w:pPr>
      <w:tabs>
        <w:tab w:val="center" w:pos="4153"/>
        <w:tab w:val="right" w:pos="8306"/>
      </w:tabs>
      <w:snapToGrid w:val="0"/>
      <w:jc w:val="left"/>
    </w:pPr>
    <w:rPr>
      <w:sz w:val="18"/>
      <w:szCs w:val="18"/>
    </w:rPr>
  </w:style>
  <w:style w:type="character" w:customStyle="1" w:styleId="Char1">
    <w:name w:val="页脚 Char"/>
    <w:basedOn w:val="a0"/>
    <w:link w:val="a8"/>
    <w:uiPriority w:val="99"/>
    <w:rsid w:val="009E61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69503">
      <w:bodyDiv w:val="1"/>
      <w:marLeft w:val="0"/>
      <w:marRight w:val="0"/>
      <w:marTop w:val="0"/>
      <w:marBottom w:val="0"/>
      <w:divBdr>
        <w:top w:val="none" w:sz="0" w:space="0" w:color="auto"/>
        <w:left w:val="none" w:sz="0" w:space="0" w:color="auto"/>
        <w:bottom w:val="none" w:sz="0" w:space="0" w:color="auto"/>
        <w:right w:val="none" w:sz="0" w:space="0" w:color="auto"/>
      </w:divBdr>
      <w:divsChild>
        <w:div w:id="1906599290">
          <w:marLeft w:val="0"/>
          <w:marRight w:val="0"/>
          <w:marTop w:val="0"/>
          <w:marBottom w:val="0"/>
          <w:divBdr>
            <w:top w:val="none" w:sz="0" w:space="0" w:color="auto"/>
            <w:left w:val="none" w:sz="0" w:space="0" w:color="auto"/>
            <w:bottom w:val="none" w:sz="0" w:space="0" w:color="auto"/>
            <w:right w:val="none" w:sz="0" w:space="0" w:color="auto"/>
          </w:divBdr>
          <w:divsChild>
            <w:div w:id="837616703">
              <w:marLeft w:val="0"/>
              <w:marRight w:val="0"/>
              <w:marTop w:val="0"/>
              <w:marBottom w:val="0"/>
              <w:divBdr>
                <w:top w:val="none" w:sz="0" w:space="0" w:color="auto"/>
                <w:left w:val="none" w:sz="0" w:space="0" w:color="auto"/>
                <w:bottom w:val="none" w:sz="0" w:space="0" w:color="auto"/>
                <w:right w:val="none" w:sz="0" w:space="0" w:color="auto"/>
              </w:divBdr>
              <w:divsChild>
                <w:div w:id="801775433">
                  <w:marLeft w:val="0"/>
                  <w:marRight w:val="0"/>
                  <w:marTop w:val="0"/>
                  <w:marBottom w:val="0"/>
                  <w:divBdr>
                    <w:top w:val="none" w:sz="0" w:space="0" w:color="auto"/>
                    <w:left w:val="none" w:sz="0" w:space="0" w:color="auto"/>
                    <w:bottom w:val="none" w:sz="0" w:space="0" w:color="auto"/>
                    <w:right w:val="none" w:sz="0" w:space="0" w:color="auto"/>
                  </w:divBdr>
                  <w:divsChild>
                    <w:div w:id="1409691609">
                      <w:marLeft w:val="0"/>
                      <w:marRight w:val="0"/>
                      <w:marTop w:val="0"/>
                      <w:marBottom w:val="0"/>
                      <w:divBdr>
                        <w:top w:val="none" w:sz="0" w:space="0" w:color="auto"/>
                        <w:left w:val="none" w:sz="0" w:space="0" w:color="auto"/>
                        <w:bottom w:val="none" w:sz="0" w:space="0" w:color="auto"/>
                        <w:right w:val="none" w:sz="0" w:space="0" w:color="auto"/>
                      </w:divBdr>
                      <w:divsChild>
                        <w:div w:id="1068072687">
                          <w:marLeft w:val="0"/>
                          <w:marRight w:val="0"/>
                          <w:marTop w:val="0"/>
                          <w:marBottom w:val="0"/>
                          <w:divBdr>
                            <w:top w:val="none" w:sz="0" w:space="0" w:color="auto"/>
                            <w:left w:val="none" w:sz="0" w:space="0" w:color="auto"/>
                            <w:bottom w:val="none" w:sz="0" w:space="0" w:color="auto"/>
                            <w:right w:val="none" w:sz="0" w:space="0" w:color="auto"/>
                          </w:divBdr>
                          <w:divsChild>
                            <w:div w:id="581186295">
                              <w:marLeft w:val="0"/>
                              <w:marRight w:val="0"/>
                              <w:marTop w:val="0"/>
                              <w:marBottom w:val="0"/>
                              <w:divBdr>
                                <w:top w:val="none" w:sz="0" w:space="0" w:color="auto"/>
                                <w:left w:val="none" w:sz="0" w:space="0" w:color="auto"/>
                                <w:bottom w:val="none" w:sz="0" w:space="0" w:color="auto"/>
                                <w:right w:val="none" w:sz="0" w:space="0" w:color="auto"/>
                              </w:divBdr>
                              <w:divsChild>
                                <w:div w:id="1949969155">
                                  <w:marLeft w:val="0"/>
                                  <w:marRight w:val="0"/>
                                  <w:marTop w:val="0"/>
                                  <w:marBottom w:val="0"/>
                                  <w:divBdr>
                                    <w:top w:val="none" w:sz="0" w:space="0" w:color="auto"/>
                                    <w:left w:val="none" w:sz="0" w:space="0" w:color="auto"/>
                                    <w:bottom w:val="none" w:sz="0" w:space="0" w:color="auto"/>
                                    <w:right w:val="none" w:sz="0" w:space="0" w:color="auto"/>
                                  </w:divBdr>
                                </w:div>
                                <w:div w:id="1030379856">
                                  <w:marLeft w:val="0"/>
                                  <w:marRight w:val="0"/>
                                  <w:marTop w:val="0"/>
                                  <w:marBottom w:val="0"/>
                                  <w:divBdr>
                                    <w:top w:val="none" w:sz="0" w:space="0" w:color="auto"/>
                                    <w:left w:val="none" w:sz="0" w:space="0" w:color="auto"/>
                                    <w:bottom w:val="none" w:sz="0" w:space="0" w:color="auto"/>
                                    <w:right w:val="none" w:sz="0" w:space="0" w:color="auto"/>
                                  </w:divBdr>
                                </w:div>
                                <w:div w:id="109597180">
                                  <w:marLeft w:val="0"/>
                                  <w:marRight w:val="0"/>
                                  <w:marTop w:val="0"/>
                                  <w:marBottom w:val="0"/>
                                  <w:divBdr>
                                    <w:top w:val="none" w:sz="0" w:space="0" w:color="auto"/>
                                    <w:left w:val="none" w:sz="0" w:space="0" w:color="auto"/>
                                    <w:bottom w:val="none" w:sz="0" w:space="0" w:color="auto"/>
                                    <w:right w:val="none" w:sz="0" w:space="0" w:color="auto"/>
                                  </w:divBdr>
                                </w:div>
                                <w:div w:id="613247469">
                                  <w:marLeft w:val="0"/>
                                  <w:marRight w:val="0"/>
                                  <w:marTop w:val="0"/>
                                  <w:marBottom w:val="0"/>
                                  <w:divBdr>
                                    <w:top w:val="none" w:sz="0" w:space="0" w:color="auto"/>
                                    <w:left w:val="none" w:sz="0" w:space="0" w:color="auto"/>
                                    <w:bottom w:val="none" w:sz="0" w:space="0" w:color="auto"/>
                                    <w:right w:val="none" w:sz="0" w:space="0" w:color="auto"/>
                                  </w:divBdr>
                                </w:div>
                                <w:div w:id="8329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EDD33-75EB-4450-B684-5EAAF173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edianzu</cp:lastModifiedBy>
  <cp:revision>2</cp:revision>
  <dcterms:created xsi:type="dcterms:W3CDTF">2017-10-16T07:39:00Z</dcterms:created>
  <dcterms:modified xsi:type="dcterms:W3CDTF">2017-10-16T07:39:00Z</dcterms:modified>
</cp:coreProperties>
</file>