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87994">
      <w:pPr>
        <w:pStyle w:val="2"/>
        <w:widowControl w:val="0"/>
        <w:spacing w:before="260" w:after="260" w:line="600" w:lineRule="exact"/>
        <w:ind w:firstLine="562" w:firstLineChars="200"/>
        <w:jc w:val="both"/>
        <w:rPr>
          <w:rFonts w:hint="eastAsia" w:ascii="仿宋" w:hAnsi="仿宋" w:eastAsia="仿宋" w:cs="仿宋"/>
          <w:color w:val="auto"/>
          <w:kern w:val="2"/>
          <w:sz w:val="28"/>
          <w:szCs w:val="28"/>
          <w:lang w:val="en-US" w:eastAsia="zh-CN"/>
          <w14:ligatures w14:val="standardContextual"/>
        </w:rPr>
      </w:pPr>
      <w:bookmarkStart w:id="0" w:name="_GoBack"/>
      <w:bookmarkEnd w:id="0"/>
      <w:r>
        <w:rPr>
          <w:rFonts w:hint="eastAsia" w:ascii="仿宋" w:hAnsi="仿宋" w:eastAsia="仿宋" w:cs="仿宋"/>
          <w:color w:val="auto"/>
          <w:kern w:val="2"/>
          <w:sz w:val="28"/>
          <w:szCs w:val="28"/>
          <w:lang w:val="en-US" w:eastAsia="zh-CN"/>
          <w14:ligatures w14:val="standardContextual"/>
        </w:rPr>
        <w:t>（五）数据来源</w:t>
      </w:r>
    </w:p>
    <w:p w14:paraId="47F8A34E">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重庆市生态文明传播工作以线上媒体报道与线下宣传活动为主要传播手段。线上媒体报道矩阵按《2025年生态文明传播媒体站点名单》严格收敛至94家媒体单位，其中中央媒体4家（新华社、中央电视台、《光明日报》全媒体、《人民日报》全媒体）、行业媒体2家（中国环境报、美丽重庆）、市级媒体6家（上游新闻、华龙网、视界网、重庆日报、iChongqing、七一网），区县媒体82家（41家区县融媒体、41家生态环境政务新媒体）。自建采集系统监测显示，2025年1月至12月，该范围内采集到相关原始稿件57,867条；按美丽中国、综合治理等16个生态文明核心主题统计，共形成主题命中35,354次，分主题平均2,210次。其中，报道量最高的三个主题是综合治理（7,493次）、绿色发展（6,034次）、绿水青山（3,962次）；报道量最低的三个主题是环保督察（182次）、资源节约（231次）、生态红线（543次）。</w:t>
      </w:r>
    </w:p>
    <w:p w14:paraId="451F7505">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由于存在一篇报道对应多个关键词、多个媒体层级及多个区县的情况，按区县与媒体层级去除关键词重复后，39个地区线上生态文明传播有效报道统计量为19,641条，分区县平均报道量为504条。其中，报道量最高的三个区县是两江新区（1,147条）、涪陵区（865条）、渝中区（809条）；报道量最低的三个区县是潼南区（290条）、璧山区（311条）、綦江区（344条）。</w:t>
      </w:r>
    </w:p>
    <w:p w14:paraId="51D97B44">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分媒体层级看，中央媒体、行业媒体、市级媒体、区县媒体有效报道统计量分别为3,441条、819条、9,221条、6,160条。本次统计口径将江北区、渝北区归并为两江新区，形成39个统计单元。需要说明的是，41家区县生态环境政务号在当前数据库中尚无对应稿件采集，区县媒体一级实际由41家区县融媒体贡献，政务号部分本期计为0。</w:t>
      </w:r>
    </w:p>
    <w:p w14:paraId="54E9EBE3">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生态文明线下宣传活动方面，本次已纳入2025年39区县五类活动统计数据。五类活动包括六五环境日、8·15全国生态日、志愿服务活动、环保设施向公众开放活动、美丽重庆六进活动。全市合计5,461场，分区县平均140场，其中志愿服务活动2,921场、美丽重庆六进活动1,794场、六五环境日335场、环保设施向公众开放活动329场、8·15全国生态日活动82场。活动总量最高的三个区县是綦江区（2,413场）、北碚区（1,447场）、大足区（148场）；活动总量最低的三个区县是科学城重庆高新区（4场）、长寿区（9场）、璧山区（10场）。</w:t>
      </w:r>
    </w:p>
    <w:p w14:paraId="11CC26D9">
      <w:r>
        <w:t>综合指数计算采用中央媒体传播指数45%、行业媒体传播指数25%、市级媒体传播指数15%、区县媒体传播指数8%、公众行为引导指数7%的一级权重，以及数量40%、主题丰富度30%、传播速度30%的二级权重。测算结果显示，39个地区综合得分平均值为75.08，中位数为74.51，标准差为3.87；综合得分前三位为两江新区（86.01）、涪陵区（81.93）、南岸区（81.25），后三位为科学城重庆高新区（70.36）、璧山区（69.77）、垫江县（69.03）。</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9" w:usb3="00000000" w:csb0="200001FF" w:csb1="00000000"/>
  </w:font>
  <w:font w:name="仿宋">
    <w:altName w:val="仿宋-简"/>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522EA6"/>
    <w:rsid w:val="68522EA6"/>
    <w:rsid w:val="6BBD0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2026-05-26T17:26:00Z</dcterms:created>
  <dc:creator>1</dc:creator>
  <cp:lastModifiedBy>zhuyu</cp:lastModifiedBy>
  <dcterms:modified xsi:type="dcterms:W3CDTF">2026-05-26T21:23:50Z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5F6F03C44CB586D4E69E156AA7614156_43</vt:lpwstr>
  </property>
  <property fmtid="{D5CDD505-2E9C-101B-9397-08002B2CF9AE}" pid="4" name="KSOTemplateDocerSaveRecord">
    <vt:lpwstr>eyJoZGlkIjoiMjVmMWNiNDVmNjQ2NGM5YWQ5NzAyZDExOTRjZGViODIiLCJ1c2VySWQiOiIzMDczNzU0NjkifQ==</vt:lpwstr>
  </property>
</Properties>
</file>