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ackground w:color="FFFFFF"/>
  <w:body>
    <w:p w14:paraId="79A15423">
      <w:pPr>
        <w:jc w:val="center"/>
        <w:rPr>
          <w:b/>
          <w:bCs/>
          <w:sz w:val="30"/>
          <w:szCs w:val="30"/>
        </w:rPr>
      </w:pPr>
      <w:r>
        <w:rPr>
          <w:rFonts w:ascii="Times New Roman" w:hAnsi="Times New Roman" w:eastAsia="宋体"/>
          <w:sz w:val="21"/>
        </w:rPr>
        <w:t>质 量 检 验 报 告 单</w:t>
      </w:r>
    </w:p>
    <w:p w14:paraId="3D25BE59">
      <w:pPr>
        <w:jc w:val="center"/>
        <w:rPr>
          <w:sz w:val="28"/>
          <w:szCs w:val="28"/>
        </w:rPr>
      </w:pPr>
      <w:r>
        <w:rPr>
          <w:rFonts w:ascii="Times New Roman" w:hAnsi="Times New Roman" w:eastAsia="宋体"/>
          <w:sz w:val="21"/>
        </w:rPr>
        <w:t>CERTIFCATE OF ANALYSIS</w:t>
      </w:r>
    </w:p>
    <w:p w14:paraId="6C042B14"/>
    <w:tbl>
      <w:tblPr>
        <w:tblStyle w:val="8"/>
        <w:tblpPr w:leftFromText="180" w:rightFromText="180" w:vertAnchor="page" w:horzAnchor="page" w:tblpX="1957" w:tblpY="3114"/>
        <w:tblOverlap w:val="never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76"/>
        <w:gridCol w:w="389"/>
        <w:gridCol w:w="1546"/>
        <w:gridCol w:w="38"/>
        <w:gridCol w:w="896"/>
        <w:gridCol w:w="977"/>
        <w:gridCol w:w="2074"/>
      </w:tblGrid>
      <w:tr w14:paraId="575D979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376" w:type="dxa"/>
            <w:vAlign w:val="center"/>
          </w:tcPr>
          <w:p w14:paraId="76F59AC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>产 品 名 称</w:t>
            </w:r>
            <w:r>
              <w:rPr>
                <w:rFonts w:ascii="Times New Roman" w:hAnsi="Times New Roman" w:eastAsia="宋体"/>
                <w:sz w:val="21"/>
              </w:rPr>
              <w:br w:type="textWrapping"/>
            </w:r>
            <w:r>
              <w:rPr>
                <w:rFonts w:ascii="Times New Roman" w:hAnsi="Times New Roman" w:eastAsia="宋体"/>
                <w:sz w:val="21"/>
              </w:rPr>
              <w:t>Product Name</w:t>
            </w:r>
          </w:p>
        </w:tc>
        <w:tc>
          <w:tcPr>
            <w:tcW w:w="1935" w:type="dxa"/>
            <w:gridSpan w:val="2"/>
            <w:vAlign w:val="center"/>
          </w:tcPr>
          <w:p w14:paraId="0AC00C45">
            <w:pPr>
              <w:jc w:val="center"/>
              <w:rPr>
                <w:rFonts w:hint="eastAsia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t>柏舒逸（粉）Bersulli(F)</w:t>
            </w:r>
          </w:p>
        </w:tc>
        <w:tc>
          <w:tcPr>
            <w:tcW w:w="1911" w:type="dxa"/>
            <w:gridSpan w:val="3"/>
            <w:vAlign w:val="center"/>
          </w:tcPr>
          <w:p w14:paraId="04A36DA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>产 品 批 号</w:t>
            </w:r>
            <w:r>
              <w:rPr>
                <w:rFonts w:ascii="Times New Roman" w:hAnsi="Times New Roman" w:eastAsia="宋体"/>
                <w:sz w:val="21"/>
              </w:rPr>
              <w:br w:type="textWrapping"/>
            </w:r>
            <w:r>
              <w:rPr>
                <w:rFonts w:ascii="Times New Roman" w:hAnsi="Times New Roman" w:eastAsia="宋体"/>
                <w:sz w:val="21"/>
              </w:rPr>
              <w:t>Lot Number</w:t>
            </w:r>
          </w:p>
        </w:tc>
        <w:tc>
          <w:tcPr>
            <w:tcW w:w="2074" w:type="dxa"/>
            <w:vAlign w:val="center"/>
          </w:tcPr>
          <w:p w14:paraId="41AAFAA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>{产品批号}</w:t>
            </w:r>
          </w:p>
        </w:tc>
      </w:tr>
      <w:tr w14:paraId="0B4DA7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376" w:type="dxa"/>
            <w:vAlign w:val="center"/>
          </w:tcPr>
          <w:p w14:paraId="3C8CDF3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>执行标准</w:t>
            </w:r>
            <w:r>
              <w:rPr>
                <w:rFonts w:ascii="Times New Roman" w:hAnsi="Times New Roman" w:eastAsia="宋体"/>
                <w:sz w:val="21"/>
              </w:rPr>
              <w:br w:type="textWrapping"/>
            </w:r>
            <w:r>
              <w:rPr>
                <w:rFonts w:ascii="Times New Roman" w:hAnsi="Times New Roman" w:eastAsia="宋体"/>
                <w:sz w:val="21"/>
              </w:rPr>
              <w:t>Stander</w:t>
            </w:r>
          </w:p>
        </w:tc>
        <w:tc>
          <w:tcPr>
            <w:tcW w:w="5920" w:type="dxa"/>
            <w:gridSpan w:val="6"/>
            <w:vAlign w:val="center"/>
          </w:tcPr>
          <w:p w14:paraId="1A034A7F">
            <w:pPr>
              <w:jc w:val="center"/>
              <w:rPr>
                <w:rFonts w:hint="eastAsia"/>
              </w:rPr>
            </w:pPr>
            <w:r>
              <w:rPr>
                <w:rFonts w:ascii="Times New Roman" w:hAnsi="Times New Roman" w:eastAsia="宋体"/>
                <w:sz w:val="21"/>
              </w:rPr>
              <w:t>Q/DMXM 17—2020</w:t>
            </w:r>
          </w:p>
        </w:tc>
      </w:tr>
      <w:tr w14:paraId="6286B82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  <w:vAlign w:val="center"/>
          </w:tcPr>
          <w:p w14:paraId="3D1FD0A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>生 产 日 期</w:t>
            </w:r>
            <w:r>
              <w:rPr>
                <w:rFonts w:ascii="Times New Roman" w:hAnsi="Times New Roman" w:eastAsia="宋体"/>
                <w:sz w:val="21"/>
              </w:rPr>
              <w:br w:type="textWrapping"/>
            </w:r>
            <w:r>
              <w:rPr>
                <w:rFonts w:ascii="Times New Roman" w:hAnsi="Times New Roman" w:eastAsia="宋体"/>
                <w:sz w:val="21"/>
              </w:rPr>
              <w:t>Production Date</w:t>
            </w:r>
          </w:p>
        </w:tc>
        <w:tc>
          <w:tcPr>
            <w:tcW w:w="1973" w:type="dxa"/>
            <w:gridSpan w:val="3"/>
            <w:vAlign w:val="center"/>
          </w:tcPr>
          <w:p w14:paraId="2994526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>{生产日期}</w:t>
            </w:r>
          </w:p>
        </w:tc>
        <w:tc>
          <w:tcPr>
            <w:tcW w:w="1873" w:type="dxa"/>
            <w:gridSpan w:val="2"/>
            <w:vAlign w:val="center"/>
          </w:tcPr>
          <w:p w14:paraId="3A2B339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>报告日期</w:t>
            </w:r>
            <w:r>
              <w:rPr>
                <w:rFonts w:ascii="Times New Roman" w:hAnsi="Times New Roman" w:eastAsia="宋体"/>
                <w:sz w:val="21"/>
              </w:rPr>
              <w:br w:type="textWrapping"/>
            </w:r>
            <w:r>
              <w:rPr>
                <w:rFonts w:ascii="Times New Roman" w:hAnsi="Times New Roman" w:eastAsia="宋体"/>
                <w:sz w:val="21"/>
              </w:rPr>
              <w:t>Reporting Date</w:t>
            </w:r>
          </w:p>
        </w:tc>
        <w:tc>
          <w:tcPr>
            <w:tcW w:w="2074" w:type="dxa"/>
            <w:vAlign w:val="center"/>
          </w:tcPr>
          <w:p w14:paraId="4BBB10F7">
            <w:pPr>
              <w:jc w:val="center"/>
            </w:pPr>
            <w:r>
              <w:rPr>
                <w:rFonts w:hint="eastAsia" w:ascii="Times New Roman" w:hAnsi="Times New Roman" w:eastAsia="宋体"/>
                <w:sz w:val="21"/>
              </w:rPr>
              <w:t>{报告日期}</w:t>
            </w:r>
          </w:p>
        </w:tc>
      </w:tr>
      <w:tr w14:paraId="012EB68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  <w:vAlign w:val="center"/>
          </w:tcPr>
          <w:p w14:paraId="6552D97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>检 测 项 目</w:t>
            </w:r>
            <w:r>
              <w:rPr>
                <w:rFonts w:ascii="Times New Roman" w:hAnsi="Times New Roman" w:eastAsia="宋体"/>
                <w:sz w:val="21"/>
              </w:rPr>
              <w:br w:type="textWrapping"/>
            </w:r>
            <w:r>
              <w:rPr>
                <w:rFonts w:ascii="Times New Roman" w:hAnsi="Times New Roman" w:eastAsia="宋体"/>
                <w:sz w:val="21"/>
              </w:rPr>
              <w:t xml:space="preserve">    Test Item</w:t>
            </w:r>
          </w:p>
        </w:tc>
        <w:tc>
          <w:tcPr>
            <w:tcW w:w="2869" w:type="dxa"/>
            <w:gridSpan w:val="4"/>
            <w:vAlign w:val="center"/>
          </w:tcPr>
          <w:p w14:paraId="32C6DC0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>标  准</w:t>
            </w:r>
            <w:r>
              <w:rPr>
                <w:rFonts w:ascii="Times New Roman" w:hAnsi="Times New Roman" w:eastAsia="宋体"/>
                <w:sz w:val="21"/>
              </w:rPr>
              <w:br w:type="textWrapping"/>
            </w:r>
            <w:r>
              <w:rPr>
                <w:rFonts w:ascii="Times New Roman" w:hAnsi="Times New Roman" w:eastAsia="宋体"/>
                <w:sz w:val="21"/>
              </w:rPr>
              <w:t>Stander</w:t>
            </w:r>
          </w:p>
        </w:tc>
        <w:tc>
          <w:tcPr>
            <w:tcW w:w="3051" w:type="dxa"/>
            <w:gridSpan w:val="2"/>
            <w:vAlign w:val="center"/>
          </w:tcPr>
          <w:p w14:paraId="6710B6F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>结 果</w:t>
            </w:r>
            <w:r>
              <w:rPr>
                <w:rFonts w:ascii="Times New Roman" w:hAnsi="Times New Roman" w:eastAsia="宋体"/>
                <w:sz w:val="21"/>
              </w:rPr>
              <w:br w:type="textWrapping"/>
            </w:r>
            <w:r>
              <w:rPr>
                <w:rFonts w:ascii="Times New Roman" w:hAnsi="Times New Roman" w:eastAsia="宋体"/>
                <w:sz w:val="21"/>
              </w:rPr>
              <w:t>Result</w:t>
            </w:r>
          </w:p>
        </w:tc>
      </w:tr>
      <w:tr w14:paraId="7E14893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  <w:vAlign w:val="center"/>
          </w:tcPr>
          <w:p w14:paraId="781DAEBC">
            <w:pPr>
              <w:jc w:val="center"/>
              <w:rPr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t>性状</w:t>
            </w:r>
            <w:r>
              <w:rPr>
                <w:rFonts w:ascii="Times New Roman" w:hAnsi="Times New Roman" w:eastAsia="宋体"/>
                <w:sz w:val="21"/>
              </w:rPr>
              <w:br w:type="textWrapping"/>
            </w:r>
            <w:r>
              <w:rPr>
                <w:rFonts w:ascii="Times New Roman" w:hAnsi="Times New Roman" w:eastAsia="宋体"/>
                <w:sz w:val="21"/>
              </w:rPr>
              <w:t>Appearance</w:t>
            </w:r>
          </w:p>
        </w:tc>
        <w:tc>
          <w:tcPr>
            <w:tcW w:w="2869" w:type="dxa"/>
            <w:gridSpan w:val="4"/>
            <w:vAlign w:val="center"/>
          </w:tcPr>
          <w:p w14:paraId="209A2334">
            <w:pPr>
              <w:jc w:val="center"/>
              <w:rPr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t>类白色至淡黄色粉末</w:t>
            </w:r>
          </w:p>
        </w:tc>
        <w:tc>
          <w:tcPr>
            <w:tcW w:w="3051" w:type="dxa"/>
            <w:gridSpan w:val="2"/>
            <w:vAlign w:val="center"/>
          </w:tcPr>
          <w:p w14:paraId="54453524">
            <w:pPr>
              <w:jc w:val="center"/>
              <w:rPr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t>符合</w:t>
            </w:r>
          </w:p>
        </w:tc>
      </w:tr>
      <w:tr w14:paraId="4768684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  <w:vAlign w:val="center"/>
          </w:tcPr>
          <w:p w14:paraId="74E09C01">
            <w:pPr>
              <w:jc w:val="center"/>
              <w:rPr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t>气味</w:t>
            </w:r>
            <w:r>
              <w:rPr>
                <w:rFonts w:ascii="Times New Roman" w:hAnsi="Times New Roman" w:eastAsia="宋体"/>
                <w:sz w:val="21"/>
              </w:rPr>
              <w:br w:type="textWrapping"/>
            </w:r>
            <w:r>
              <w:rPr>
                <w:rFonts w:ascii="Times New Roman" w:hAnsi="Times New Roman" w:eastAsia="宋体"/>
                <w:sz w:val="21"/>
              </w:rPr>
              <w:t>Odor</w:t>
            </w:r>
          </w:p>
        </w:tc>
        <w:tc>
          <w:tcPr>
            <w:tcW w:w="2869" w:type="dxa"/>
            <w:gridSpan w:val="4"/>
            <w:vAlign w:val="center"/>
          </w:tcPr>
          <w:p w14:paraId="5C30EC26">
            <w:pPr>
              <w:jc w:val="center"/>
              <w:rPr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t>特征性气味</w:t>
            </w:r>
          </w:p>
        </w:tc>
        <w:tc>
          <w:tcPr>
            <w:tcW w:w="3051" w:type="dxa"/>
            <w:gridSpan w:val="2"/>
            <w:vAlign w:val="center"/>
          </w:tcPr>
          <w:p w14:paraId="5BE04FF6">
            <w:pPr>
              <w:jc w:val="center"/>
              <w:rPr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t>特征性气味</w:t>
            </w:r>
          </w:p>
        </w:tc>
      </w:tr>
      <w:tr w14:paraId="71A8689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  <w:vAlign w:val="center"/>
          </w:tcPr>
          <w:p w14:paraId="0B74884B">
            <w:pPr>
              <w:autoSpaceDE w:val="0"/>
              <w:autoSpaceDN w:val="0"/>
              <w:adjustRightInd w:val="0"/>
              <w:snapToGrid w:val="0"/>
              <w:spacing w:line="300" w:lineRule="auto"/>
              <w:jc w:val="center"/>
              <w:rPr>
                <w:rFonts w:hint="eastAsia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t>电导率（μS/cm）</w:t>
            </w:r>
            <w:r>
              <w:rPr>
                <w:rFonts w:ascii="Times New Roman" w:hAnsi="Times New Roman" w:eastAsia="宋体"/>
                <w:sz w:val="21"/>
              </w:rPr>
              <w:br w:type="textWrapping"/>
            </w:r>
            <w:r>
              <w:rPr>
                <w:rFonts w:ascii="Times New Roman" w:hAnsi="Times New Roman" w:eastAsia="宋体"/>
                <w:sz w:val="21"/>
              </w:rPr>
              <w:t>Conductivity</w:t>
            </w:r>
          </w:p>
        </w:tc>
        <w:tc>
          <w:tcPr>
            <w:tcW w:w="2869" w:type="dxa"/>
            <w:gridSpan w:val="4"/>
            <w:vAlign w:val="center"/>
          </w:tcPr>
          <w:p w14:paraId="7E1F915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>≤30</w:t>
            </w:r>
          </w:p>
        </w:tc>
        <w:tc>
          <w:tcPr>
            <w:tcW w:w="3051" w:type="dxa"/>
            <w:gridSpan w:val="2"/>
            <w:vAlign w:val="center"/>
          </w:tcPr>
          <w:p w14:paraId="1C187760">
            <w:pPr>
              <w:jc w:val="center"/>
            </w:pPr>
            <w:r>
              <w:rPr>
                <w:rFonts w:hint="eastAsia" w:ascii="Times New Roman" w:hAnsi="Times New Roman" w:eastAsia="宋体"/>
                <w:sz w:val="21"/>
              </w:rPr>
              <w:t>{电导率}</w:t>
            </w:r>
          </w:p>
        </w:tc>
      </w:tr>
      <w:tr w14:paraId="02EE62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  <w:vAlign w:val="center"/>
          </w:tcPr>
          <w:p w14:paraId="64C0D346">
            <w:pPr>
              <w:jc w:val="center"/>
              <w:rPr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t>干燥失重（%）</w:t>
            </w:r>
            <w:r>
              <w:rPr>
                <w:rFonts w:ascii="Times New Roman" w:hAnsi="Times New Roman" w:eastAsia="宋体"/>
                <w:sz w:val="21"/>
              </w:rPr>
              <w:br w:type="textWrapping"/>
            </w:r>
            <w:r>
              <w:rPr>
                <w:rFonts w:ascii="Times New Roman" w:hAnsi="Times New Roman" w:eastAsia="宋体"/>
                <w:sz w:val="21"/>
              </w:rPr>
              <w:t>Loss on drying</w:t>
            </w:r>
          </w:p>
        </w:tc>
        <w:tc>
          <w:tcPr>
            <w:tcW w:w="2869" w:type="dxa"/>
            <w:gridSpan w:val="4"/>
            <w:vAlign w:val="center"/>
          </w:tcPr>
          <w:p w14:paraId="519C413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>≤10</w:t>
            </w:r>
          </w:p>
        </w:tc>
        <w:tc>
          <w:tcPr>
            <w:tcW w:w="3051" w:type="dxa"/>
            <w:gridSpan w:val="2"/>
            <w:vAlign w:val="center"/>
          </w:tcPr>
          <w:p w14:paraId="727EBB8F">
            <w:pPr>
              <w:jc w:val="center"/>
            </w:pPr>
            <w:r>
              <w:rPr>
                <w:rFonts w:hint="eastAsia" w:ascii="Times New Roman" w:hAnsi="Times New Roman" w:eastAsia="宋体"/>
                <w:sz w:val="21"/>
              </w:rPr>
              <w:t>{干燥失重}</w:t>
            </w:r>
          </w:p>
        </w:tc>
      </w:tr>
      <w:tr w14:paraId="19F3DB1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  <w:vAlign w:val="center"/>
          </w:tcPr>
          <w:p w14:paraId="0E3EC9EB">
            <w:pPr>
              <w:jc w:val="center"/>
              <w:rPr>
                <w:rFonts w:hint="eastAsia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t>细菌总数（CFU/g）</w:t>
            </w:r>
            <w:r>
              <w:rPr>
                <w:rFonts w:ascii="Times New Roman" w:hAnsi="Times New Roman" w:eastAsia="宋体"/>
                <w:sz w:val="21"/>
              </w:rPr>
              <w:br w:type="textWrapping"/>
            </w:r>
            <w:r>
              <w:rPr>
                <w:rFonts w:ascii="Times New Roman" w:hAnsi="Times New Roman" w:eastAsia="宋体"/>
                <w:sz w:val="21"/>
              </w:rPr>
              <w:t>Bacteria</w:t>
            </w:r>
          </w:p>
        </w:tc>
        <w:tc>
          <w:tcPr>
            <w:tcW w:w="2869" w:type="dxa"/>
            <w:gridSpan w:val="4"/>
            <w:vAlign w:val="center"/>
          </w:tcPr>
          <w:p w14:paraId="1C523A5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>≤1000</w:t>
            </w:r>
          </w:p>
        </w:tc>
        <w:tc>
          <w:tcPr>
            <w:tcW w:w="3051" w:type="dxa"/>
            <w:gridSpan w:val="2"/>
          </w:tcPr>
          <w:p w14:paraId="1995914C">
            <w:pPr>
              <w:spacing w:line="480" w:lineRule="auto"/>
              <w:jc w:val="center"/>
            </w:pPr>
            <w:r>
              <w:rPr>
                <w:rFonts w:ascii="Times New Roman" w:hAnsi="Times New Roman" w:eastAsia="宋体"/>
                <w:sz w:val="21"/>
              </w:rPr>
              <w:t>&lt;10</w:t>
            </w:r>
          </w:p>
        </w:tc>
      </w:tr>
      <w:tr w14:paraId="179EE1A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  <w:vAlign w:val="center"/>
          </w:tcPr>
          <w:p w14:paraId="3B28C9F6">
            <w:pPr>
              <w:jc w:val="center"/>
              <w:rPr>
                <w:rFonts w:hint="eastAsia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t>霉菌和酵母菌（CFU/g）</w:t>
            </w:r>
            <w:r>
              <w:rPr>
                <w:rFonts w:ascii="Times New Roman" w:hAnsi="Times New Roman" w:eastAsia="宋体"/>
                <w:sz w:val="21"/>
              </w:rPr>
              <w:br w:type="textWrapping"/>
            </w:r>
            <w:r>
              <w:rPr>
                <w:rFonts w:ascii="Times New Roman" w:hAnsi="Times New Roman" w:eastAsia="宋体"/>
                <w:sz w:val="21"/>
              </w:rPr>
              <w:t>Molds And Yeasts</w:t>
            </w:r>
          </w:p>
        </w:tc>
        <w:tc>
          <w:tcPr>
            <w:tcW w:w="2869" w:type="dxa"/>
            <w:gridSpan w:val="4"/>
            <w:vAlign w:val="center"/>
          </w:tcPr>
          <w:p w14:paraId="63C76E4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>≤100</w:t>
            </w:r>
          </w:p>
        </w:tc>
        <w:tc>
          <w:tcPr>
            <w:tcW w:w="3051" w:type="dxa"/>
            <w:gridSpan w:val="2"/>
          </w:tcPr>
          <w:p w14:paraId="74DE84F0">
            <w:pPr>
              <w:spacing w:line="480" w:lineRule="auto"/>
              <w:jc w:val="center"/>
            </w:pPr>
            <w:r>
              <w:rPr>
                <w:rFonts w:ascii="Times New Roman" w:hAnsi="Times New Roman" w:eastAsia="宋体"/>
                <w:sz w:val="21"/>
              </w:rPr>
              <w:t>&lt;10</w:t>
            </w:r>
          </w:p>
        </w:tc>
      </w:tr>
      <w:tr w14:paraId="15042E1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  <w:vAlign w:val="center"/>
          </w:tcPr>
          <w:p w14:paraId="45437DE3">
            <w:pPr>
              <w:jc w:val="center"/>
              <w:rPr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t>槲皮苷（ppm）</w:t>
            </w:r>
            <w:r>
              <w:rPr>
                <w:rFonts w:ascii="Times New Roman" w:hAnsi="Times New Roman" w:eastAsia="宋体"/>
                <w:sz w:val="21"/>
              </w:rPr>
              <w:br w:type="textWrapping"/>
            </w:r>
            <w:r>
              <w:rPr>
                <w:rFonts w:ascii="Times New Roman" w:hAnsi="Times New Roman" w:eastAsia="宋体"/>
                <w:sz w:val="21"/>
              </w:rPr>
              <w:t>Quercitrin</w:t>
            </w:r>
          </w:p>
        </w:tc>
        <w:tc>
          <w:tcPr>
            <w:tcW w:w="2869" w:type="dxa"/>
            <w:gridSpan w:val="4"/>
            <w:vAlign w:val="center"/>
          </w:tcPr>
          <w:p w14:paraId="691FA41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>≥5000</w:t>
            </w:r>
          </w:p>
        </w:tc>
        <w:tc>
          <w:tcPr>
            <w:tcW w:w="3051" w:type="dxa"/>
            <w:gridSpan w:val="2"/>
          </w:tcPr>
          <w:p w14:paraId="7DE6A991">
            <w:pPr>
              <w:spacing w:line="480" w:lineRule="auto"/>
              <w:jc w:val="center"/>
            </w:pPr>
          </w:p>
        </w:tc>
      </w:tr>
      <w:tr w14:paraId="680B33E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  <w:vAlign w:val="center"/>
          </w:tcPr>
          <w:p w14:paraId="5C69F3E9">
            <w:pPr>
              <w:jc w:val="center"/>
              <w:rPr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t>杨梅苷（ppm）</w:t>
            </w:r>
            <w:r>
              <w:rPr>
                <w:rFonts w:ascii="Times New Roman" w:hAnsi="Times New Roman" w:eastAsia="宋体"/>
                <w:sz w:val="21"/>
              </w:rPr>
              <w:br w:type="textWrapping"/>
            </w:r>
            <w:r>
              <w:rPr>
                <w:rFonts w:ascii="Times New Roman" w:hAnsi="Times New Roman" w:eastAsia="宋体"/>
                <w:sz w:val="21"/>
              </w:rPr>
              <w:t>Myricitrin</w:t>
            </w:r>
          </w:p>
        </w:tc>
        <w:tc>
          <w:tcPr>
            <w:tcW w:w="2869" w:type="dxa"/>
            <w:gridSpan w:val="4"/>
            <w:vAlign w:val="center"/>
          </w:tcPr>
          <w:p w14:paraId="2B86936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>≥3000</w:t>
            </w:r>
          </w:p>
        </w:tc>
        <w:tc>
          <w:tcPr>
            <w:tcW w:w="3051" w:type="dxa"/>
            <w:gridSpan w:val="2"/>
          </w:tcPr>
          <w:p w14:paraId="64D204B3">
            <w:pPr>
              <w:spacing w:line="480" w:lineRule="auto"/>
              <w:jc w:val="center"/>
            </w:pPr>
          </w:p>
        </w:tc>
      </w:tr>
      <w:tr w14:paraId="79F925A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  <w:vAlign w:val="center"/>
          </w:tcPr>
          <w:p w14:paraId="10D2D57A">
            <w:pPr>
              <w:jc w:val="center"/>
              <w:rPr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t>保质期</w:t>
            </w:r>
            <w:r>
              <w:rPr>
                <w:rFonts w:ascii="Times New Roman" w:hAnsi="Times New Roman" w:eastAsia="宋体"/>
                <w:sz w:val="21"/>
              </w:rPr>
              <w:br w:type="textWrapping"/>
            </w:r>
            <w:r>
              <w:rPr>
                <w:rFonts w:ascii="Times New Roman" w:hAnsi="Times New Roman" w:eastAsia="宋体"/>
                <w:sz w:val="21"/>
              </w:rPr>
              <w:t>Shelf Life</w:t>
            </w:r>
          </w:p>
        </w:tc>
        <w:tc>
          <w:tcPr>
            <w:tcW w:w="5920" w:type="dxa"/>
            <w:gridSpan w:val="6"/>
            <w:vAlign w:val="center"/>
          </w:tcPr>
          <w:p w14:paraId="54C3E370">
            <w:pPr>
              <w:jc w:val="center"/>
              <w:rPr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t>2年</w:t>
            </w:r>
          </w:p>
        </w:tc>
      </w:tr>
      <w:tr w14:paraId="1EEA58F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1172" w:hRule="atLeast"/>
        </w:trPr>
        <w:tc>
          <w:tcPr>
            <w:tcW w:w="8296" w:type="dxa"/>
            <w:gridSpan w:val="7"/>
            <w:vAlign w:val="center"/>
          </w:tcPr>
          <w:p w14:paraId="3B850B0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ascii="Times New Roman" w:hAnsi="Times New Roman" w:eastAsia="宋体"/>
                <w:sz w:val="21"/>
              </w:rPr>
            </w:pPr>
            <w:r>
              <w:rPr>
                <w:rFonts w:ascii="Times New Roman" w:hAnsi="Times New Roman" w:eastAsia="宋体"/>
                <w:sz w:val="21"/>
              </w:rPr>
              <w:t>以下空白</w:t>
            </w:r>
          </w:p>
          <w:p w14:paraId="1F826E36">
            <w:pPr>
              <w:jc w:val="center"/>
              <w:rPr>
                <w:rFonts w:hint="eastAsia"/>
              </w:rPr>
            </w:pPr>
          </w:p>
          <w:p w14:paraId="367B71A1">
            <w:pPr>
              <w:jc w:val="center"/>
              <w:rPr>
                <w:rFonts w:hint="eastAsia"/>
              </w:rPr>
            </w:pPr>
          </w:p>
          <w:p w14:paraId="2B5C035F">
            <w:pPr>
              <w:jc w:val="center"/>
              <w:rPr>
                <w:rFonts w:hint="eastAsia"/>
              </w:rPr>
            </w:pPr>
          </w:p>
          <w:p w14:paraId="550B7292">
            <w:pPr>
              <w:jc w:val="center"/>
              <w:rPr>
                <w:rFonts w:hint="eastAsia"/>
              </w:rPr>
            </w:pPr>
          </w:p>
          <w:p w14:paraId="2BB1A416">
            <w:pPr>
              <w:jc w:val="center"/>
              <w:rPr>
                <w:rFonts w:hint="eastAsia"/>
              </w:rPr>
            </w:pPr>
          </w:p>
        </w:tc>
      </w:tr>
      <w:tr w14:paraId="0118F3D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765" w:type="dxa"/>
            <w:gridSpan w:val="2"/>
            <w:vAlign w:val="center"/>
          </w:tcPr>
          <w:p w14:paraId="1F64680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>备注</w:t>
            </w:r>
            <w:r>
              <w:rPr>
                <w:rFonts w:ascii="Times New Roman" w:hAnsi="Times New Roman" w:eastAsia="宋体"/>
                <w:sz w:val="21"/>
              </w:rPr>
              <w:br w:type="textWrapping"/>
            </w:r>
            <w:r>
              <w:rPr>
                <w:rFonts w:ascii="Times New Roman" w:hAnsi="Times New Roman" w:eastAsia="宋体"/>
                <w:sz w:val="21"/>
              </w:rPr>
              <w:t>Remarks</w:t>
            </w:r>
          </w:p>
        </w:tc>
        <w:tc>
          <w:tcPr>
            <w:tcW w:w="5531" w:type="dxa"/>
            <w:gridSpan w:val="5"/>
            <w:vAlign w:val="center"/>
          </w:tcPr>
          <w:p w14:paraId="058CAEC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>电导率检测：1%产品添加到10%丁二醇水溶液，75℃均质溶解后测试。</w:t>
            </w:r>
          </w:p>
        </w:tc>
      </w:tr>
    </w:tbl>
    <w:p w14:paraId="35501F48">
      <w:r>
        <w:t xml:space="preserve">    </w:t>
      </w:r>
    </w:p>
    <w:p w14:paraId="5DCCD743"/>
    <w:tbl>
      <w:tblPr>
        <w:tblStyle w:val="8"/>
        <w:tblW w:w="0" w:type="auto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61"/>
        <w:gridCol w:w="1661"/>
        <w:gridCol w:w="1124"/>
        <w:gridCol w:w="1720"/>
        <w:gridCol w:w="2139"/>
      </w:tblGrid>
      <w:tr w14:paraId="32B1880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61" w:type="dxa"/>
            <w:noWrap w:val="0"/>
            <w:vAlign w:val="top"/>
          </w:tcPr>
          <w:p w14:paraId="03715197">
            <w:pPr>
              <w:widowControl w:val="0"/>
              <w:kinsoku/>
              <w:autoSpaceDE/>
              <w:autoSpaceDN/>
              <w:adjustRightInd/>
              <w:snapToGrid/>
              <w:jc w:val="both"/>
              <w:textAlignment w:val="auto"/>
              <w:rPr>
                <w:rFonts w:ascii="Times New Roman" w:hAnsi="Times New Roman" w:eastAsia="宋体" w:cs="Times New Roman"/>
                <w:snapToGrid/>
                <w:kern w:val="2"/>
                <w:sz w:val="21"/>
                <w:szCs w:val="24"/>
              </w:rPr>
            </w:pPr>
            <w:r>
              <w:rPr>
                <w:rFonts w:ascii="Times New Roman" w:hAnsi="Times New Roman" w:eastAsia="宋体" w:cs="Times New Roman"/>
                <w:snapToGrid/>
                <w:kern w:val="2"/>
                <w:sz w:val="21"/>
                <w:szCs w:val="24"/>
              </w:rPr>
              <w:t>检测人:</w:t>
            </w:r>
          </w:p>
        </w:tc>
        <w:tc>
          <w:tcPr>
            <w:tcW w:w="1661" w:type="dxa"/>
            <w:vMerge w:val="restart"/>
            <w:noWrap w:val="0"/>
            <w:vAlign w:val="top"/>
          </w:tcPr>
          <w:p w14:paraId="153A320A">
            <w:pPr>
              <w:widowControl w:val="0"/>
              <w:kinsoku/>
              <w:autoSpaceDE/>
              <w:autoSpaceDN/>
              <w:adjustRightInd/>
              <w:snapToGrid/>
              <w:jc w:val="both"/>
              <w:textAlignment w:val="auto"/>
              <w:rPr>
                <w:rFonts w:ascii="Times New Roman" w:hAnsi="Times New Roman" w:eastAsia="宋体" w:cs="Times New Roman"/>
                <w:snapToGrid/>
                <w:kern w:val="2"/>
                <w:sz w:val="21"/>
                <w:szCs w:val="24"/>
              </w:rPr>
            </w:pPr>
            <w:r>
              <w:rPr>
                <w:rFonts w:ascii="Times New Roman" w:hAnsi="Times New Roman" w:eastAsia="宋体" w:cs="Times New Roman"/>
                <w:snapToGrid/>
                <w:kern w:val="2"/>
                <w:sz w:val="21"/>
                <w:szCs w:val="24"/>
              </w:rPr>
              <w:drawing>
                <wp:anchor distT="0" distB="0" distL="114300" distR="114300" simplePos="0" relativeHeight="251664384" behindDoc="1" locked="0" layoutInCell="1" allowOverlap="1">
                  <wp:simplePos x="0" y="0"/>
                  <wp:positionH relativeFrom="column">
                    <wp:posOffset>-62230</wp:posOffset>
                  </wp:positionH>
                  <wp:positionV relativeFrom="page">
                    <wp:posOffset>23495</wp:posOffset>
                  </wp:positionV>
                  <wp:extent cx="731520" cy="437515"/>
                  <wp:effectExtent l="0" t="0" r="5080" b="6985"/>
                  <wp:wrapTight wrapText="bothSides">
                    <wp:wrapPolygon>
                      <wp:start x="0" y="0"/>
                      <wp:lineTo x="0" y="20691"/>
                      <wp:lineTo x="21375" y="20691"/>
                      <wp:lineTo x="21375" y="0"/>
                      <wp:lineTo x="0" y="0"/>
                    </wp:wrapPolygon>
                  </wp:wrapTight>
                  <wp:docPr id="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" name="Picture 1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rcRect t="910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31520" cy="43751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W w:w="1124" w:type="dxa"/>
            <w:noWrap w:val="0"/>
            <w:vAlign w:val="top"/>
          </w:tcPr>
          <w:p w14:paraId="0F6CC984">
            <w:pPr>
              <w:widowControl w:val="0"/>
              <w:kinsoku/>
              <w:autoSpaceDE/>
              <w:autoSpaceDN/>
              <w:adjustRightInd/>
              <w:snapToGrid/>
              <w:jc w:val="both"/>
              <w:textAlignment w:val="auto"/>
              <w:rPr>
                <w:rFonts w:ascii="Times New Roman" w:hAnsi="Times New Roman" w:eastAsia="宋体" w:cs="Times New Roman"/>
                <w:snapToGrid/>
                <w:kern w:val="2"/>
                <w:sz w:val="21"/>
                <w:szCs w:val="24"/>
              </w:rPr>
            </w:pPr>
            <w:r>
              <w:rPr>
                <w:rFonts w:ascii="Times New Roman" w:hAnsi="Times New Roman" w:eastAsia="宋体" w:cs="Times New Roman"/>
                <w:snapToGrid/>
                <w:kern w:val="2"/>
                <w:sz w:val="21"/>
                <w:szCs w:val="24"/>
              </w:rPr>
              <w:t>审核:</w:t>
            </w:r>
          </w:p>
        </w:tc>
        <w:tc>
          <w:tcPr>
            <w:tcW w:w="1720" w:type="dxa"/>
            <w:vMerge w:val="restart"/>
            <w:noWrap w:val="0"/>
            <w:vAlign w:val="top"/>
          </w:tcPr>
          <w:p w14:paraId="6ABDDC98">
            <w:pPr>
              <w:widowControl w:val="0"/>
              <w:kinsoku/>
              <w:autoSpaceDE/>
              <w:autoSpaceDN/>
              <w:adjustRightInd/>
              <w:snapToGrid/>
              <w:jc w:val="both"/>
              <w:textAlignment w:val="auto"/>
              <w:rPr>
                <w:rFonts w:ascii="Times New Roman" w:hAnsi="Times New Roman" w:eastAsia="宋体" w:cs="Times New Roman"/>
                <w:snapToGrid/>
                <w:kern w:val="2"/>
                <w:sz w:val="21"/>
                <w:szCs w:val="24"/>
              </w:rPr>
            </w:pPr>
            <w:r>
              <w:rPr>
                <w:rFonts w:ascii="Times New Roman" w:hAnsi="Times New Roman" w:eastAsia="宋体" w:cs="Times New Roman"/>
                <w:snapToGrid/>
                <w:kern w:val="2"/>
                <w:sz w:val="21"/>
                <w:szCs w:val="24"/>
              </w:rPr>
              <w:drawing>
                <wp:anchor distT="0" distB="0" distL="114300" distR="114300" simplePos="0" relativeHeight="251663360" behindDoc="1" locked="0" layoutInCell="1" allowOverlap="1">
                  <wp:simplePos x="0" y="0"/>
                  <wp:positionH relativeFrom="column">
                    <wp:posOffset>-56515</wp:posOffset>
                  </wp:positionH>
                  <wp:positionV relativeFrom="page">
                    <wp:posOffset>0</wp:posOffset>
                  </wp:positionV>
                  <wp:extent cx="731520" cy="365760"/>
                  <wp:effectExtent l="0" t="0" r="5080" b="2540"/>
                  <wp:wrapTight wrapText="bothSides">
                    <wp:wrapPolygon>
                      <wp:start x="0" y="0"/>
                      <wp:lineTo x="0" y="21000"/>
                      <wp:lineTo x="21375" y="21000"/>
                      <wp:lineTo x="21375" y="0"/>
                      <wp:lineTo x="0" y="0"/>
                    </wp:wrapPolygon>
                  </wp:wrapTight>
                  <wp:docPr id="5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" name="Picture 2"/>
                          <pic:cNvPicPr>
                            <a:picLocks noChangeAspect="1"/>
                          </pic:cNvPicPr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31520" cy="36576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W w:w="2139" w:type="dxa"/>
            <w:noWrap w:val="0"/>
            <w:vAlign w:val="top"/>
          </w:tcPr>
          <w:p w14:paraId="53F93465">
            <w:pPr>
              <w:widowControl w:val="0"/>
              <w:kinsoku/>
              <w:autoSpaceDE/>
              <w:autoSpaceDN/>
              <w:adjustRightInd/>
              <w:snapToGrid/>
              <w:jc w:val="both"/>
              <w:textAlignment w:val="auto"/>
              <w:rPr>
                <w:rFonts w:ascii="Times New Roman" w:hAnsi="Times New Roman" w:eastAsia="宋体" w:cs="Times New Roman"/>
                <w:snapToGrid/>
                <w:kern w:val="2"/>
                <w:sz w:val="21"/>
                <w:szCs w:val="24"/>
              </w:rPr>
            </w:pPr>
            <w:r>
              <w:rPr>
                <w:rFonts w:ascii="Times New Roman" w:hAnsi="Times New Roman" w:eastAsia="宋体" w:cs="Times New Roman"/>
                <w:snapToGrid/>
                <w:kern w:val="2"/>
                <w:sz w:val="21"/>
                <w:szCs w:val="24"/>
              </w:rPr>
              <w:t>盖章:</w:t>
            </w:r>
          </w:p>
        </w:tc>
      </w:tr>
      <w:tr w14:paraId="20A0856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5" w:hRule="atLeast"/>
          <w:jc w:val="center"/>
        </w:trPr>
        <w:tc>
          <w:tcPr>
            <w:tcW w:w="1661" w:type="dxa"/>
            <w:noWrap w:val="0"/>
            <w:vAlign w:val="top"/>
          </w:tcPr>
          <w:p w14:paraId="520CBBF3">
            <w:pPr>
              <w:widowControl w:val="0"/>
              <w:kinsoku/>
              <w:autoSpaceDE/>
              <w:autoSpaceDN/>
              <w:adjustRightInd/>
              <w:snapToGrid/>
              <w:jc w:val="both"/>
              <w:textAlignment w:val="auto"/>
              <w:rPr>
                <w:rFonts w:ascii="Times New Roman" w:hAnsi="Times New Roman" w:eastAsia="宋体" w:cs="Times New Roman"/>
                <w:snapToGrid/>
                <w:kern w:val="2"/>
                <w:sz w:val="21"/>
                <w:szCs w:val="24"/>
              </w:rPr>
            </w:pPr>
            <w:r>
              <w:rPr>
                <w:rFonts w:ascii="Times New Roman" w:hAnsi="Times New Roman" w:eastAsia="宋体" w:cs="Times New Roman"/>
                <w:snapToGrid/>
                <w:kern w:val="2"/>
                <w:sz w:val="21"/>
                <w:szCs w:val="24"/>
              </w:rPr>
              <w:t>Analyst Checker</w:t>
            </w:r>
          </w:p>
        </w:tc>
        <w:tc>
          <w:tcPr>
            <w:tcW w:w="1661" w:type="dxa"/>
            <w:vMerge w:val="continue"/>
            <w:noWrap w:val="0"/>
            <w:vAlign w:val="top"/>
          </w:tcPr>
          <w:p w14:paraId="415833E5">
            <w:pPr>
              <w:widowControl w:val="0"/>
              <w:kinsoku/>
              <w:autoSpaceDE/>
              <w:autoSpaceDN/>
              <w:adjustRightInd/>
              <w:snapToGrid/>
              <w:jc w:val="both"/>
              <w:textAlignment w:val="auto"/>
              <w:rPr>
                <w:rFonts w:ascii="Times New Roman" w:hAnsi="Times New Roman" w:eastAsia="宋体" w:cs="Times New Roman"/>
                <w:snapToGrid/>
                <w:kern w:val="2"/>
                <w:sz w:val="21"/>
                <w:szCs w:val="24"/>
              </w:rPr>
            </w:pPr>
          </w:p>
        </w:tc>
        <w:tc>
          <w:tcPr>
            <w:tcW w:w="1124" w:type="dxa"/>
            <w:noWrap w:val="0"/>
            <w:vAlign w:val="top"/>
          </w:tcPr>
          <w:p w14:paraId="2E8EE5EC">
            <w:pPr>
              <w:widowControl w:val="0"/>
              <w:kinsoku/>
              <w:autoSpaceDE/>
              <w:autoSpaceDN/>
              <w:adjustRightInd/>
              <w:snapToGrid/>
              <w:jc w:val="both"/>
              <w:textAlignment w:val="auto"/>
              <w:rPr>
                <w:rFonts w:ascii="Times New Roman" w:hAnsi="Times New Roman" w:eastAsia="宋体" w:cs="Times New Roman"/>
                <w:snapToGrid/>
                <w:kern w:val="2"/>
                <w:sz w:val="21"/>
                <w:szCs w:val="24"/>
              </w:rPr>
            </w:pPr>
            <w:r>
              <w:rPr>
                <w:rFonts w:ascii="Times New Roman" w:hAnsi="Times New Roman" w:eastAsia="宋体" w:cs="Times New Roman"/>
                <w:snapToGrid/>
                <w:kern w:val="2"/>
                <w:sz w:val="21"/>
                <w:szCs w:val="24"/>
              </w:rPr>
              <w:t>Checker</w:t>
            </w:r>
          </w:p>
        </w:tc>
        <w:tc>
          <w:tcPr>
            <w:tcW w:w="1720" w:type="dxa"/>
            <w:vMerge w:val="continue"/>
            <w:noWrap w:val="0"/>
            <w:vAlign w:val="top"/>
          </w:tcPr>
          <w:p w14:paraId="7A2E36F8">
            <w:pPr>
              <w:widowControl w:val="0"/>
              <w:kinsoku/>
              <w:autoSpaceDE/>
              <w:autoSpaceDN/>
              <w:adjustRightInd/>
              <w:snapToGrid/>
              <w:jc w:val="both"/>
              <w:textAlignment w:val="auto"/>
              <w:rPr>
                <w:rFonts w:ascii="Times New Roman" w:hAnsi="Times New Roman" w:eastAsia="宋体" w:cs="Times New Roman"/>
                <w:snapToGrid/>
                <w:kern w:val="2"/>
                <w:sz w:val="21"/>
                <w:szCs w:val="24"/>
              </w:rPr>
            </w:pPr>
          </w:p>
        </w:tc>
        <w:tc>
          <w:tcPr>
            <w:tcW w:w="2139" w:type="dxa"/>
            <w:noWrap w:val="0"/>
            <w:vAlign w:val="top"/>
          </w:tcPr>
          <w:p w14:paraId="0F4B033E">
            <w:pPr>
              <w:widowControl w:val="0"/>
              <w:kinsoku/>
              <w:autoSpaceDE/>
              <w:autoSpaceDN/>
              <w:adjustRightInd/>
              <w:snapToGrid/>
              <w:jc w:val="both"/>
              <w:textAlignment w:val="auto"/>
              <w:rPr>
                <w:rFonts w:ascii="Times New Roman" w:hAnsi="Times New Roman" w:eastAsia="宋体" w:cs="Times New Roman"/>
                <w:snapToGrid/>
                <w:kern w:val="2"/>
                <w:sz w:val="21"/>
                <w:szCs w:val="24"/>
              </w:rPr>
            </w:pPr>
            <w:r>
              <w:rPr>
                <w:rFonts w:ascii="Times New Roman" w:hAnsi="Times New Roman" w:eastAsia="宋体" w:cs="Times New Roman"/>
                <w:snapToGrid/>
                <w:kern w:val="2"/>
                <w:sz w:val="21"/>
                <w:szCs w:val="24"/>
              </w:rPr>
              <w:t>Official Seal</w:t>
            </w:r>
          </w:p>
        </w:tc>
      </w:tr>
    </w:tbl>
    <w:p w14:paraId="57DB4A43">
      <w:bookmarkStart w:id="0" w:name="_GoBack"/>
      <w:bookmarkEnd w:id="0"/>
    </w:p>
    <w:sectPr>
      <w:headerReference r:id="rId3" w:type="default"/>
      <w:footerReference r:id="rId4" w:type="default"/>
      <w:pgSz w:w="11906" w:h="16838"/>
      <w:pgMar w:top="1157" w:right="1349" w:bottom="1157" w:left="1349" w:header="851" w:footer="992" w:gutter="0"/>
      <w:cols w:space="720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7A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C6D0710">
    <w:pPr>
      <w:spacing w:line="320" w:lineRule="exact"/>
      <w:rPr>
        <w:rFonts w:hint="eastAsia"/>
        <w:b/>
        <w:spacing w:val="32"/>
        <w:sz w:val="15"/>
        <w:szCs w:val="15"/>
      </w:rPr>
    </w:pPr>
    <w:r>
      <w:rPr>
        <w:spacing w:val="20"/>
        <w:sz w:val="18"/>
        <w:szCs w:val="18"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column">
                <wp:posOffset>95250</wp:posOffset>
              </wp:positionH>
              <wp:positionV relativeFrom="paragraph">
                <wp:posOffset>-37465</wp:posOffset>
              </wp:positionV>
              <wp:extent cx="5552440" cy="12065"/>
              <wp:effectExtent l="8890" t="10795" r="10795" b="15240"/>
              <wp:wrapNone/>
              <wp:docPr id="1142617795" name="直线 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5552440" cy="12065"/>
                      </a:xfrm>
                      <a:prstGeom prst="line">
                        <a:avLst/>
                      </a:prstGeom>
                      <a:noFill/>
                      <a:ln w="15875" cmpd="sng">
                        <a:solidFill>
                          <a:srgbClr val="739CC3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直线 5" o:spid="_x0000_s1026" o:spt="20" style="position:absolute;left:0pt;margin-left:7.5pt;margin-top:-2.95pt;height:0.95pt;width:437.2pt;z-index:251659264;mso-width-relative:page;mso-height-relative:page;" filled="f" stroked="t" coordsize="21600,21600" o:gfxdata="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">
              <v:fill on="f" focussize="0,0"/>
              <v:stroke weight="1.25pt" color="#739CC3" joinstyle="round"/>
              <v:imagedata o:title=""/>
              <o:lock v:ext="edit" aspectratio="f"/>
            </v:line>
          </w:pict>
        </mc:Fallback>
      </mc:AlternateContent>
    </w:r>
    <w:r>
      <w:rPr>
        <w:spacing w:val="20"/>
        <w:sz w:val="18"/>
      </w:rPr>
      <mc:AlternateContent>
        <mc:Choice Requires="wps">
          <w:drawing>
            <wp:anchor distT="0" distB="0" distL="114300" distR="114300" simplePos="0" relativeHeight="251660288" behindDoc="0" locked="0" layoutInCell="1" allowOverlap="1">
              <wp:simplePos x="0" y="0"/>
              <wp:positionH relativeFrom="margin">
                <wp:align>right</wp:align>
              </wp:positionH>
              <wp:positionV relativeFrom="paragraph">
                <wp:posOffset>0</wp:posOffset>
              </wp:positionV>
              <wp:extent cx="67310" cy="153035"/>
              <wp:effectExtent l="0" t="635" r="1905" b="0"/>
              <wp:wrapNone/>
              <wp:docPr id="427948865" name="文本框4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67310" cy="15303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D75C57E">
                          <w:pPr>
                            <w:snapToGrid w:val="0"/>
                            <w:rPr>
                              <w:rFonts w:hint="eastAsia"/>
                              <w:sz w:val="18"/>
                            </w:rPr>
                          </w:pPr>
                          <w:r>
                            <w:rPr>
                              <w:rFonts w:hint="eastAsia"/>
                              <w:sz w:val="18"/>
                            </w:rPr>
                            <w:fldChar w:fldCharType="begin"/>
                          </w:r>
                          <w:r>
                            <w:rPr>
                              <w:rFonts w:hint="eastAsia"/>
                              <w:sz w:val="18"/>
                            </w:rPr>
                            <w:instrText xml:space="preserve"> PAGE  \* MERGEFORMAT </w:instrText>
                          </w:r>
                          <w:r>
                            <w:rPr>
                              <w:rFonts w:hint="eastAsia"/>
                              <w:sz w:val="18"/>
                            </w:rPr>
                            <w:fldChar w:fldCharType="separate"/>
                          </w:r>
                          <w:r>
                            <w:rPr>
                              <w:lang w:val="en-US" w:eastAsia="zh-CN"/>
                            </w:rPr>
                            <w:t>1</w:t>
                          </w:r>
                          <w:r>
                            <w:rPr>
                              <w:rFonts w:hint="eastAsia"/>
                              <w:sz w:val="18"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horz" wrap="none" lIns="0" tIns="0" rIns="0" bIns="0" anchor="t" anchorCtr="0" upright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文本框46" o:spid="_x0000_s1026" o:spt="202" type="#_x0000_t202" style="position:absolute;left:0pt;margin-top:0pt;height:12.05pt;width:5.3pt;mso-position-horizontal:right;mso-position-horizontal-relative:margin;mso-wrap-style:none;z-index:251660288;mso-width-relative:page;mso-height-relative:page;" filled="f" stroked="f" coordsize="21600,21600" o:gfxdata="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">
              <v:fill on="f" focussize="0,0"/>
              <v:stroke on="f"/>
              <v:imagedata o:title=""/>
              <o:lock v:ext="edit" aspectratio="f"/>
              <v:textbox inset="0mm,0mm,0mm,0mm" style="mso-fit-shape-to-text:t;">
                <w:txbxContent>
                  <w:p w14:paraId="6D75C57E">
                    <w:pPr>
                      <w:snapToGrid w:val="0"/>
                      <w:rPr>
                        <w:rFonts w:hint="eastAsia"/>
                        <w:sz w:val="18"/>
                      </w:rPr>
                    </w:pPr>
                    <w:r>
                      <w:rPr>
                        <w:rFonts w:hint="eastAsia"/>
                        <w:sz w:val="18"/>
                      </w:rPr>
                      <w:fldChar w:fldCharType="begin"/>
                    </w:r>
                    <w:r>
                      <w:rPr>
                        <w:rFonts w:hint="eastAsia"/>
                        <w:sz w:val="18"/>
                      </w:rPr>
                      <w:instrText xml:space="preserve"> PAGE  \* MERGEFORMAT </w:instrText>
                    </w:r>
                    <w:r>
                      <w:rPr>
                        <w:rFonts w:hint="eastAsia"/>
                        <w:sz w:val="18"/>
                      </w:rPr>
                      <w:fldChar w:fldCharType="separate"/>
                    </w:r>
                    <w:r>
                      <w:rPr>
                        <w:lang w:val="en-US" w:eastAsia="zh-CN"/>
                      </w:rPr>
                      <w:t>1</w:t>
                    </w:r>
                    <w:r>
                      <w:rPr>
                        <w:rFonts w:hint="eastAsia"/>
                        <w:sz w:val="18"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  <w:r>
      <w:rPr>
        <w:rFonts w:ascii="宋体" w:hAnsi="宋体"/>
        <w:b/>
        <w:spacing w:val="20"/>
        <w:sz w:val="15"/>
        <w:szCs w:val="15"/>
        <w:lang w:val="en-US" w:eastAsia="zh-CN"/>
      </w:rPr>
      <w:drawing>
        <wp:anchor distT="0" distB="0" distL="114300" distR="114300" simplePos="0" relativeHeight="251662336" behindDoc="0" locked="0" layoutInCell="1" allowOverlap="1">
          <wp:simplePos x="0" y="0"/>
          <wp:positionH relativeFrom="column">
            <wp:posOffset>-323215</wp:posOffset>
          </wp:positionH>
          <wp:positionV relativeFrom="paragraph">
            <wp:posOffset>-137160</wp:posOffset>
          </wp:positionV>
          <wp:extent cx="5886450" cy="588010"/>
          <wp:effectExtent l="0" t="0" r="0" b="0"/>
          <wp:wrapNone/>
          <wp:docPr id="11" name="图片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1" name="图片 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5886450" cy="58801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8334975">
    <w:pPr>
      <w:jc w:val="center"/>
      <w:rPr>
        <w:rFonts w:hint="eastAsia" w:ascii="宋体" w:hAnsi="宋体"/>
        <w:b/>
        <w:spacing w:val="20"/>
        <w:sz w:val="36"/>
        <w:szCs w:val="36"/>
      </w:rPr>
    </w:pPr>
    <w:r>
      <w:rPr>
        <w:lang w:val="en-US" w:eastAsia="zh-CN"/>
      </w:rPr>
      <w:drawing>
        <wp:anchor distT="0" distB="0" distL="114300" distR="114300" simplePos="0" relativeHeight="251661312" behindDoc="0" locked="0" layoutInCell="1" allowOverlap="1">
          <wp:simplePos x="0" y="0"/>
          <wp:positionH relativeFrom="column">
            <wp:posOffset>193040</wp:posOffset>
          </wp:positionH>
          <wp:positionV relativeFrom="paragraph">
            <wp:posOffset>-191135</wp:posOffset>
          </wp:positionV>
          <wp:extent cx="741045" cy="628015"/>
          <wp:effectExtent l="0" t="0" r="0" b="0"/>
          <wp:wrapSquare wrapText="bothSides"/>
          <wp:docPr id="9" name="图片 1" descr="QQ图片2018042610100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" name="图片 1" descr="QQ图片2018042610100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741045" cy="628015"/>
                  </a:xfrm>
                  <a:prstGeom prst="rect">
                    <a:avLst/>
                  </a:prstGeom>
                  <a:noFill/>
                  <a:ln>
                    <a:noFill/>
                  </a:ln>
                  <a:effectLst/>
                </pic:spPr>
              </pic:pic>
            </a:graphicData>
          </a:graphic>
        </wp:anchor>
      </w:drawing>
    </w:r>
    <w:r>
      <w:rPr>
        <w:rFonts w:hint="eastAsia"/>
        <w:b/>
        <w:sz w:val="28"/>
        <w:szCs w:val="28"/>
      </w:rPr>
      <w:t xml:space="preserve">   </w:t>
    </w:r>
    <w:r>
      <w:rPr>
        <w:rFonts w:hint="eastAsia"/>
        <w:b/>
        <w:spacing w:val="20"/>
        <w:sz w:val="28"/>
        <w:szCs w:val="28"/>
      </w:rPr>
      <w:t>广东迪美新材料科技有限公司</w:t>
    </w:r>
  </w:p>
  <w:p w14:paraId="0295D584">
    <w:pPr>
      <w:rPr>
        <w:rFonts w:ascii="Calibri" w:hAnsi="Calibri"/>
        <w:szCs w:val="21"/>
        <w:lang w:bidi="ar"/>
      </w:rPr>
    </w:pPr>
    <w:r>
      <w:rPr>
        <w:rFonts w:hint="eastAsia"/>
        <w:sz w:val="24"/>
      </w:rPr>
      <w:t xml:space="preserve">                 </w:t>
    </w:r>
    <w:r>
      <w:rPr>
        <w:sz w:val="24"/>
      </w:rPr>
      <w:t xml:space="preserve">    </w:t>
    </w:r>
    <w:r>
      <w:rPr>
        <w:rFonts w:ascii="Calibri" w:hAnsi="Calibri"/>
        <w:szCs w:val="21"/>
        <w:lang w:bidi="ar"/>
      </w:rPr>
      <w:t>Guangdong D</w:t>
    </w:r>
    <w:r>
      <w:rPr>
        <w:rFonts w:hint="eastAsia" w:ascii="Calibri" w:hAnsi="Calibri"/>
        <w:szCs w:val="21"/>
        <w:lang w:bidi="ar"/>
      </w:rPr>
      <w:t>imei</w:t>
    </w:r>
    <w:r>
      <w:rPr>
        <w:rFonts w:ascii="Calibri" w:hAnsi="Calibri"/>
        <w:szCs w:val="21"/>
        <w:lang w:bidi="ar"/>
      </w:rPr>
      <w:t xml:space="preserve"> New Materials Technology Co. Ltd.</w:t>
    </w:r>
  </w:p>
  <w:p w14:paraId="492CCB6B">
    <w:pPr>
      <w:pStyle w:val="6"/>
      <w:rPr>
        <w:rFonts w:hint="eastAsia" w:ascii="宋体" w:hAnsi="宋体"/>
        <w:spacing w:val="20"/>
        <w:sz w:val="21"/>
        <w:szCs w:val="21"/>
      </w:rPr>
    </w:pPr>
    <w:r>
      <w:rPr>
        <w:rFonts w:hint="eastAsia" w:ascii="宋体" w:hAnsi="宋体"/>
        <w:spacing w:val="20"/>
        <w:sz w:val="21"/>
        <w:szCs w:val="21"/>
      </w:rPr>
      <w:t xml:space="preserve">  </w:t>
    </w:r>
    <w:r>
      <w:rPr>
        <w:sz w:val="21"/>
        <w:szCs w:val="21"/>
      </w:rPr>
      <mc:AlternateContent>
        <mc:Choice Requires="wps">
          <w:drawing>
            <wp:anchor distT="0" distB="0" distL="114300" distR="114300" simplePos="0" relativeHeight="251661312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111125</wp:posOffset>
              </wp:positionV>
              <wp:extent cx="5825490" cy="1270"/>
              <wp:effectExtent l="8255" t="12700" r="14605" b="14605"/>
              <wp:wrapNone/>
              <wp:docPr id="32949283" name="直线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5825490" cy="1270"/>
                      </a:xfrm>
                      <a:prstGeom prst="line">
                        <a:avLst/>
                      </a:prstGeom>
                      <a:noFill/>
                      <a:ln w="15875" cmpd="sng">
                        <a:solidFill>
                          <a:srgbClr val="739CC3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直线 4" o:spid="_x0000_s1026" o:spt="20" style="position:absolute;left:0pt;margin-top:8.75pt;height:0.1pt;width:458.7pt;mso-position-horizontal:center;mso-position-horizontal-relative:margin;z-index:251661312;mso-width-relative:page;mso-height-relative:page;" filled="f" stroked="t" coordsize="21600,21600" o:gfxdata="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">
              <v:fill on="f" focussize="0,0"/>
              <v:stroke weight="1.25pt" color="#739CC3" joinstyle="round"/>
              <v:imagedata o:title=""/>
              <o:lock v:ext="edit" aspectratio="f"/>
            </v:line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nforcement="0"/>
  <w:defaultTabStop w:val="420"/>
  <w:drawingGridVerticalSpacing w:val="156"/>
  <w:noPunctuationKerning w:val="1"/>
  <w:characterSpacingControl w:val="compressPunctuation"/>
  <w:doNotValidateAgainstSchema/>
  <w:doNotDemarcateInvalidXml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docVars>
    <w:docVar w:name="commondata" w:val="eyJoZGlkIjoiNGI3ZWM2NTEzMDQyMzU0MDdhZmJjNWQ2YmUxYTlmYWUifQ=="/>
  </w:docVars>
  <w:rsids>
    <w:rsidRoot w:val="00172A27"/>
    <w:rsid w:val="00000066"/>
    <w:rsid w:val="00011145"/>
    <w:rsid w:val="00022EC3"/>
    <w:rsid w:val="00042EC4"/>
    <w:rsid w:val="000459F0"/>
    <w:rsid w:val="00046840"/>
    <w:rsid w:val="00054DBB"/>
    <w:rsid w:val="00061695"/>
    <w:rsid w:val="00064375"/>
    <w:rsid w:val="000729BF"/>
    <w:rsid w:val="000800E1"/>
    <w:rsid w:val="0008297B"/>
    <w:rsid w:val="00083CDC"/>
    <w:rsid w:val="00086463"/>
    <w:rsid w:val="0009150D"/>
    <w:rsid w:val="000C47CF"/>
    <w:rsid w:val="000D4745"/>
    <w:rsid w:val="000E3513"/>
    <w:rsid w:val="000E4415"/>
    <w:rsid w:val="000E76A5"/>
    <w:rsid w:val="000F4F62"/>
    <w:rsid w:val="000F758D"/>
    <w:rsid w:val="00102AC2"/>
    <w:rsid w:val="001164C8"/>
    <w:rsid w:val="00117FDD"/>
    <w:rsid w:val="00120350"/>
    <w:rsid w:val="001254E0"/>
    <w:rsid w:val="001439DB"/>
    <w:rsid w:val="00161CCE"/>
    <w:rsid w:val="001662B4"/>
    <w:rsid w:val="00175541"/>
    <w:rsid w:val="0018066B"/>
    <w:rsid w:val="0018153E"/>
    <w:rsid w:val="001A093E"/>
    <w:rsid w:val="001A7E26"/>
    <w:rsid w:val="001B5872"/>
    <w:rsid w:val="001C252E"/>
    <w:rsid w:val="001E7CCD"/>
    <w:rsid w:val="001F2DF5"/>
    <w:rsid w:val="0020476D"/>
    <w:rsid w:val="00204A90"/>
    <w:rsid w:val="002155C5"/>
    <w:rsid w:val="002370BA"/>
    <w:rsid w:val="00244F6F"/>
    <w:rsid w:val="00254C77"/>
    <w:rsid w:val="00256A58"/>
    <w:rsid w:val="00270336"/>
    <w:rsid w:val="00270353"/>
    <w:rsid w:val="002706B6"/>
    <w:rsid w:val="002A77DC"/>
    <w:rsid w:val="002C6CF2"/>
    <w:rsid w:val="002C7556"/>
    <w:rsid w:val="002D35E2"/>
    <w:rsid w:val="002D519F"/>
    <w:rsid w:val="002D5B50"/>
    <w:rsid w:val="002E38C1"/>
    <w:rsid w:val="002E45DD"/>
    <w:rsid w:val="002F0FC7"/>
    <w:rsid w:val="002F7755"/>
    <w:rsid w:val="003024CA"/>
    <w:rsid w:val="00305EFF"/>
    <w:rsid w:val="00306C44"/>
    <w:rsid w:val="00320EB0"/>
    <w:rsid w:val="00330EA0"/>
    <w:rsid w:val="00341A6C"/>
    <w:rsid w:val="003554CC"/>
    <w:rsid w:val="00374CE1"/>
    <w:rsid w:val="00383CBC"/>
    <w:rsid w:val="00383FCA"/>
    <w:rsid w:val="00396681"/>
    <w:rsid w:val="003B2EEE"/>
    <w:rsid w:val="003C7E25"/>
    <w:rsid w:val="003D75B9"/>
    <w:rsid w:val="003E1180"/>
    <w:rsid w:val="003E3932"/>
    <w:rsid w:val="003E566A"/>
    <w:rsid w:val="00416655"/>
    <w:rsid w:val="004177DD"/>
    <w:rsid w:val="004242CA"/>
    <w:rsid w:val="0044738D"/>
    <w:rsid w:val="00450B08"/>
    <w:rsid w:val="0045228E"/>
    <w:rsid w:val="00454985"/>
    <w:rsid w:val="004716D0"/>
    <w:rsid w:val="0049479D"/>
    <w:rsid w:val="004956FD"/>
    <w:rsid w:val="004A3F8B"/>
    <w:rsid w:val="004A508D"/>
    <w:rsid w:val="004A71D4"/>
    <w:rsid w:val="004B157D"/>
    <w:rsid w:val="004B57C5"/>
    <w:rsid w:val="004C36D4"/>
    <w:rsid w:val="004C489C"/>
    <w:rsid w:val="004D3603"/>
    <w:rsid w:val="004D5A4D"/>
    <w:rsid w:val="004D6945"/>
    <w:rsid w:val="004F3D42"/>
    <w:rsid w:val="00502861"/>
    <w:rsid w:val="00502AC1"/>
    <w:rsid w:val="005212B9"/>
    <w:rsid w:val="00521785"/>
    <w:rsid w:val="0053662A"/>
    <w:rsid w:val="0055022C"/>
    <w:rsid w:val="005561D2"/>
    <w:rsid w:val="00556A4C"/>
    <w:rsid w:val="005613DC"/>
    <w:rsid w:val="00572A4E"/>
    <w:rsid w:val="00574EA2"/>
    <w:rsid w:val="00575A3B"/>
    <w:rsid w:val="00590970"/>
    <w:rsid w:val="005A04B6"/>
    <w:rsid w:val="005A0E37"/>
    <w:rsid w:val="005A32D0"/>
    <w:rsid w:val="005D5426"/>
    <w:rsid w:val="005D6036"/>
    <w:rsid w:val="005E2DD3"/>
    <w:rsid w:val="005F644B"/>
    <w:rsid w:val="006007B3"/>
    <w:rsid w:val="00602E8F"/>
    <w:rsid w:val="00607F65"/>
    <w:rsid w:val="00610C75"/>
    <w:rsid w:val="00625F68"/>
    <w:rsid w:val="00631C62"/>
    <w:rsid w:val="00651C11"/>
    <w:rsid w:val="00672ED4"/>
    <w:rsid w:val="006928B9"/>
    <w:rsid w:val="006A6BEE"/>
    <w:rsid w:val="006B2749"/>
    <w:rsid w:val="006B4A0F"/>
    <w:rsid w:val="006B7212"/>
    <w:rsid w:val="006E601D"/>
    <w:rsid w:val="006E6F83"/>
    <w:rsid w:val="006E71C6"/>
    <w:rsid w:val="006F1978"/>
    <w:rsid w:val="006F1D2E"/>
    <w:rsid w:val="00705458"/>
    <w:rsid w:val="0071649E"/>
    <w:rsid w:val="00722E2B"/>
    <w:rsid w:val="00731A59"/>
    <w:rsid w:val="00734FE8"/>
    <w:rsid w:val="00765B5C"/>
    <w:rsid w:val="00773504"/>
    <w:rsid w:val="00775BDD"/>
    <w:rsid w:val="007A1D52"/>
    <w:rsid w:val="007B3709"/>
    <w:rsid w:val="007C393A"/>
    <w:rsid w:val="007D173A"/>
    <w:rsid w:val="007F7901"/>
    <w:rsid w:val="00802F65"/>
    <w:rsid w:val="008179EA"/>
    <w:rsid w:val="008200A9"/>
    <w:rsid w:val="00821563"/>
    <w:rsid w:val="008312BB"/>
    <w:rsid w:val="00844743"/>
    <w:rsid w:val="00845EDB"/>
    <w:rsid w:val="00857C5E"/>
    <w:rsid w:val="008638D6"/>
    <w:rsid w:val="00863E41"/>
    <w:rsid w:val="00864DF4"/>
    <w:rsid w:val="00873C6E"/>
    <w:rsid w:val="00877B91"/>
    <w:rsid w:val="008A637F"/>
    <w:rsid w:val="008B3FB6"/>
    <w:rsid w:val="008B46CE"/>
    <w:rsid w:val="008B6109"/>
    <w:rsid w:val="008D6D41"/>
    <w:rsid w:val="008E378F"/>
    <w:rsid w:val="008E55F7"/>
    <w:rsid w:val="008F276D"/>
    <w:rsid w:val="009026BD"/>
    <w:rsid w:val="0091221B"/>
    <w:rsid w:val="00917165"/>
    <w:rsid w:val="009412D9"/>
    <w:rsid w:val="00946ADE"/>
    <w:rsid w:val="00970263"/>
    <w:rsid w:val="00971EA4"/>
    <w:rsid w:val="0097355E"/>
    <w:rsid w:val="0098354B"/>
    <w:rsid w:val="009940E2"/>
    <w:rsid w:val="0099764E"/>
    <w:rsid w:val="009B7CEE"/>
    <w:rsid w:val="009C745D"/>
    <w:rsid w:val="009E473E"/>
    <w:rsid w:val="009E59A9"/>
    <w:rsid w:val="009F1CAC"/>
    <w:rsid w:val="00A07645"/>
    <w:rsid w:val="00A15D04"/>
    <w:rsid w:val="00A241C7"/>
    <w:rsid w:val="00A353D7"/>
    <w:rsid w:val="00A632E1"/>
    <w:rsid w:val="00AA5229"/>
    <w:rsid w:val="00AB4A40"/>
    <w:rsid w:val="00AC2C74"/>
    <w:rsid w:val="00AC414C"/>
    <w:rsid w:val="00AD7E19"/>
    <w:rsid w:val="00AF7006"/>
    <w:rsid w:val="00B16A69"/>
    <w:rsid w:val="00B32456"/>
    <w:rsid w:val="00B3340C"/>
    <w:rsid w:val="00B34A03"/>
    <w:rsid w:val="00B4245E"/>
    <w:rsid w:val="00B51412"/>
    <w:rsid w:val="00B52C70"/>
    <w:rsid w:val="00B56E82"/>
    <w:rsid w:val="00B71014"/>
    <w:rsid w:val="00B71E1F"/>
    <w:rsid w:val="00B740B1"/>
    <w:rsid w:val="00B764D4"/>
    <w:rsid w:val="00B80FA0"/>
    <w:rsid w:val="00B902D5"/>
    <w:rsid w:val="00B963C3"/>
    <w:rsid w:val="00B97E59"/>
    <w:rsid w:val="00BA6E37"/>
    <w:rsid w:val="00BB7199"/>
    <w:rsid w:val="00BC523F"/>
    <w:rsid w:val="00C04BE1"/>
    <w:rsid w:val="00C2666A"/>
    <w:rsid w:val="00C275DA"/>
    <w:rsid w:val="00C33595"/>
    <w:rsid w:val="00C510C9"/>
    <w:rsid w:val="00C52B1F"/>
    <w:rsid w:val="00C55A11"/>
    <w:rsid w:val="00C5646D"/>
    <w:rsid w:val="00C62CD1"/>
    <w:rsid w:val="00C84794"/>
    <w:rsid w:val="00CA0EA4"/>
    <w:rsid w:val="00CA32A7"/>
    <w:rsid w:val="00CB31FF"/>
    <w:rsid w:val="00CC12D8"/>
    <w:rsid w:val="00CD2937"/>
    <w:rsid w:val="00CE1847"/>
    <w:rsid w:val="00CF27D2"/>
    <w:rsid w:val="00CF557D"/>
    <w:rsid w:val="00D0746E"/>
    <w:rsid w:val="00D32ABC"/>
    <w:rsid w:val="00D33781"/>
    <w:rsid w:val="00D47A57"/>
    <w:rsid w:val="00D51992"/>
    <w:rsid w:val="00D52B23"/>
    <w:rsid w:val="00D631FA"/>
    <w:rsid w:val="00D67294"/>
    <w:rsid w:val="00D75FFB"/>
    <w:rsid w:val="00DA2868"/>
    <w:rsid w:val="00DE0FE8"/>
    <w:rsid w:val="00DE245F"/>
    <w:rsid w:val="00DF2132"/>
    <w:rsid w:val="00DF2202"/>
    <w:rsid w:val="00E05277"/>
    <w:rsid w:val="00E067D1"/>
    <w:rsid w:val="00E12D71"/>
    <w:rsid w:val="00E16A7E"/>
    <w:rsid w:val="00E36C95"/>
    <w:rsid w:val="00E36E7E"/>
    <w:rsid w:val="00E7469B"/>
    <w:rsid w:val="00E7555D"/>
    <w:rsid w:val="00E83E7D"/>
    <w:rsid w:val="00EB5F60"/>
    <w:rsid w:val="00EB7125"/>
    <w:rsid w:val="00EC2757"/>
    <w:rsid w:val="00EE355E"/>
    <w:rsid w:val="00F02E04"/>
    <w:rsid w:val="00F1638C"/>
    <w:rsid w:val="00F17CAC"/>
    <w:rsid w:val="00F23E37"/>
    <w:rsid w:val="00F311A2"/>
    <w:rsid w:val="00F525B0"/>
    <w:rsid w:val="00F62542"/>
    <w:rsid w:val="00F655D0"/>
    <w:rsid w:val="00F763A0"/>
    <w:rsid w:val="00F80E5F"/>
    <w:rsid w:val="00F84294"/>
    <w:rsid w:val="00FA0D6C"/>
    <w:rsid w:val="00FB33E1"/>
    <w:rsid w:val="00FB5F50"/>
    <w:rsid w:val="00FC5DE4"/>
    <w:rsid w:val="00FC729D"/>
    <w:rsid w:val="00FD54B9"/>
    <w:rsid w:val="00FD5C6C"/>
    <w:rsid w:val="00FE1734"/>
    <w:rsid w:val="00FF2FD4"/>
    <w:rsid w:val="01901CD9"/>
    <w:rsid w:val="01D60B10"/>
    <w:rsid w:val="01D632F4"/>
    <w:rsid w:val="03D01EE5"/>
    <w:rsid w:val="050B6241"/>
    <w:rsid w:val="07A676C9"/>
    <w:rsid w:val="081566BA"/>
    <w:rsid w:val="08DC4791"/>
    <w:rsid w:val="09C90306"/>
    <w:rsid w:val="0A2D4FB1"/>
    <w:rsid w:val="0D2D452D"/>
    <w:rsid w:val="0D8E6743"/>
    <w:rsid w:val="0E121122"/>
    <w:rsid w:val="0E7D2A40"/>
    <w:rsid w:val="11062DCE"/>
    <w:rsid w:val="119D4ECA"/>
    <w:rsid w:val="11F7658F"/>
    <w:rsid w:val="139A3452"/>
    <w:rsid w:val="150712B5"/>
    <w:rsid w:val="154433A9"/>
    <w:rsid w:val="15CA7693"/>
    <w:rsid w:val="19F20FE1"/>
    <w:rsid w:val="1B5A7CC7"/>
    <w:rsid w:val="1EA64E3F"/>
    <w:rsid w:val="20383FC2"/>
    <w:rsid w:val="23754A89"/>
    <w:rsid w:val="23AF7507"/>
    <w:rsid w:val="26604EF9"/>
    <w:rsid w:val="26715136"/>
    <w:rsid w:val="27790F3B"/>
    <w:rsid w:val="28944561"/>
    <w:rsid w:val="28E17F17"/>
    <w:rsid w:val="2ADA7285"/>
    <w:rsid w:val="2B0D2282"/>
    <w:rsid w:val="2D2F71A3"/>
    <w:rsid w:val="2DC744A3"/>
    <w:rsid w:val="2E4079B2"/>
    <w:rsid w:val="2F300BE8"/>
    <w:rsid w:val="2F416DB5"/>
    <w:rsid w:val="2F5F5796"/>
    <w:rsid w:val="2F700B2F"/>
    <w:rsid w:val="31010E56"/>
    <w:rsid w:val="310E60C4"/>
    <w:rsid w:val="34241494"/>
    <w:rsid w:val="35826D4E"/>
    <w:rsid w:val="35CC3B1C"/>
    <w:rsid w:val="38211DDE"/>
    <w:rsid w:val="39344471"/>
    <w:rsid w:val="3A336102"/>
    <w:rsid w:val="3A425D08"/>
    <w:rsid w:val="3AAE3C63"/>
    <w:rsid w:val="3B2B482D"/>
    <w:rsid w:val="3B3D3F9A"/>
    <w:rsid w:val="3C83593C"/>
    <w:rsid w:val="3D584F0D"/>
    <w:rsid w:val="3D640B63"/>
    <w:rsid w:val="3EFC652D"/>
    <w:rsid w:val="3F4C21B9"/>
    <w:rsid w:val="3FEB6FB2"/>
    <w:rsid w:val="41A41AB6"/>
    <w:rsid w:val="42703EC7"/>
    <w:rsid w:val="43FD438D"/>
    <w:rsid w:val="441947CA"/>
    <w:rsid w:val="458A6C9B"/>
    <w:rsid w:val="46353E9E"/>
    <w:rsid w:val="46F610DB"/>
    <w:rsid w:val="49731D6E"/>
    <w:rsid w:val="49804A57"/>
    <w:rsid w:val="49F92FAA"/>
    <w:rsid w:val="4A7717DA"/>
    <w:rsid w:val="4A866521"/>
    <w:rsid w:val="4B2C3E78"/>
    <w:rsid w:val="4D420FC0"/>
    <w:rsid w:val="4F0C53BA"/>
    <w:rsid w:val="51D610EC"/>
    <w:rsid w:val="5258246F"/>
    <w:rsid w:val="53016B0C"/>
    <w:rsid w:val="5576623C"/>
    <w:rsid w:val="56AF6ADB"/>
    <w:rsid w:val="57533C97"/>
    <w:rsid w:val="59A13140"/>
    <w:rsid w:val="5EA20C3D"/>
    <w:rsid w:val="5EA852BE"/>
    <w:rsid w:val="5F8F0D4D"/>
    <w:rsid w:val="5FDD6301"/>
    <w:rsid w:val="5FFA35CE"/>
    <w:rsid w:val="60F37FC4"/>
    <w:rsid w:val="613E3146"/>
    <w:rsid w:val="619F192C"/>
    <w:rsid w:val="61B800C2"/>
    <w:rsid w:val="63CB2A7A"/>
    <w:rsid w:val="662A7F2C"/>
    <w:rsid w:val="6B9F79B8"/>
    <w:rsid w:val="6BDF1675"/>
    <w:rsid w:val="6C00455D"/>
    <w:rsid w:val="6CAD4554"/>
    <w:rsid w:val="6D0C7989"/>
    <w:rsid w:val="6DAD34B1"/>
    <w:rsid w:val="6E0C3370"/>
    <w:rsid w:val="6E39652C"/>
    <w:rsid w:val="6EAF6ED6"/>
    <w:rsid w:val="6F545299"/>
    <w:rsid w:val="6F7954B8"/>
    <w:rsid w:val="73036E78"/>
    <w:rsid w:val="743E2D45"/>
    <w:rsid w:val="75604CE4"/>
    <w:rsid w:val="75FF0874"/>
    <w:rsid w:val="76686444"/>
    <w:rsid w:val="77B837F3"/>
    <w:rsid w:val="77DF73C9"/>
    <w:rsid w:val="782D79D4"/>
    <w:rsid w:val="7A652E89"/>
    <w:rsid w:val="7BAF33A1"/>
    <w:rsid w:val="7C006CD7"/>
    <w:rsid w:val="7CDD55AF"/>
    <w:rsid w:val="7D3A4B73"/>
    <w:rsid w:val="7E6046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="t" stroke="t">
      <v:fill type="gradient" on="t" angle="90" focussize="0f,0f" focusposition="0f,0f">
        <o:fill type="gradientUnscaled" v:ext="backwardCompatible"/>
      </v:fill>
      <v:stroke weight="1.25pt" color="#739CC3"/>
    </o:shapedefaults>
    <o:shapelayout v:ext="edit">
      <o:idmap v:ext="edit" data="2"/>
    </o:shapelayout>
  </w:shapeDefaults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99" w:semiHidden="0" w:name="header"/>
    <w:lsdException w:unhideWhenUsed="0" w:uiPriority="99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semiHidden="0" w:name="Default Paragraph Font"/>
    <w:lsdException w:qFormat="1" w:unhideWhenUsed="0" w:uiPriority="1" w:semiHidden="0" w:name="Body Text"/>
    <w:lsdException w:qFormat="1" w:unhideWhenUsed="0" w:uiPriority="99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iPriority="99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iPriority="99" w:semiHidden="0" w:name="Normal Table"/>
    <w:lsdException w:unhideWhenUsed="0" w:uiPriority="0" w:semiHidden="0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nhideWhenUsed="0" w:uiPriority="0" w:semiHidden="0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99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="宋体" w:cs="Times New Roman"/>
      <w:kern w:val="2"/>
      <w:sz w:val="21"/>
      <w:szCs w:val="24"/>
      <w:lang w:val="en-US" w:eastAsia="zh-CN" w:bidi="ar-SA"/>
    </w:rPr>
  </w:style>
  <w:style w:type="character" w:default="1" w:styleId="10">
    <w:name w:val="Default Paragraph Font"/>
    <w:uiPriority w:val="0"/>
  </w:style>
  <w:style w:type="table" w:default="1" w:styleId="8">
    <w:name w:val="Normal Table"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Body Text"/>
    <w:basedOn w:val="1"/>
    <w:link w:val="12"/>
    <w:qFormat/>
    <w:uiPriority w:val="1"/>
    <w:pPr>
      <w:autoSpaceDE w:val="0"/>
      <w:autoSpaceDN w:val="0"/>
      <w:jc w:val="left"/>
    </w:pPr>
    <w:rPr>
      <w:rFonts w:ascii="宋体" w:hAnsi="宋体" w:cs="宋体"/>
      <w:kern w:val="0"/>
      <w:sz w:val="25"/>
      <w:szCs w:val="25"/>
      <w:lang w:val="zh-CN" w:bidi="zh-CN"/>
    </w:rPr>
  </w:style>
  <w:style w:type="paragraph" w:styleId="3">
    <w:name w:val="Body Text Indent"/>
    <w:basedOn w:val="1"/>
    <w:qFormat/>
    <w:uiPriority w:val="99"/>
    <w:pPr>
      <w:ind w:firstLine="525"/>
    </w:pPr>
    <w:rPr>
      <w:sz w:val="24"/>
    </w:rPr>
  </w:style>
  <w:style w:type="paragraph" w:styleId="4">
    <w:name w:val="Balloon Text"/>
    <w:basedOn w:val="1"/>
    <w:link w:val="13"/>
    <w:uiPriority w:val="0"/>
    <w:rPr>
      <w:sz w:val="18"/>
      <w:szCs w:val="18"/>
    </w:rPr>
  </w:style>
  <w:style w:type="paragraph" w:styleId="5">
    <w:name w:val="footer"/>
    <w:basedOn w:val="1"/>
    <w:link w:val="14"/>
    <w:uiPriority w:val="99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6">
    <w:name w:val="header"/>
    <w:basedOn w:val="1"/>
    <w:link w:val="15"/>
    <w:uiPriority w:val="99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</w:pPr>
    <w:rPr>
      <w:sz w:val="18"/>
    </w:rPr>
  </w:style>
  <w:style w:type="paragraph" w:styleId="7">
    <w:name w:val="Normal (Web)"/>
    <w:basedOn w:val="1"/>
    <w:unhideWhenUsed/>
    <w:qFormat/>
    <w:uiPriority w:val="99"/>
    <w:pPr>
      <w:widowControl/>
      <w:spacing w:before="100" w:beforeAutospacing="1" w:after="100" w:afterAutospacing="1"/>
      <w:jc w:val="left"/>
    </w:pPr>
    <w:rPr>
      <w:rFonts w:ascii="宋体" w:hAnsi="宋体" w:cs="宋体"/>
      <w:kern w:val="0"/>
      <w:sz w:val="24"/>
    </w:rPr>
  </w:style>
  <w:style w:type="table" w:styleId="9">
    <w:name w:val="Table Grid"/>
    <w:basedOn w:val="8"/>
    <w:uiPriority w:val="39"/>
    <w:rPr>
      <w:rFonts w:ascii="Calibri" w:hAnsi="Calibri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11">
    <w:name w:val="Hyperlink"/>
    <w:qFormat/>
    <w:uiPriority w:val="0"/>
    <w:rPr>
      <w:color w:val="0000FF"/>
      <w:u w:val="single"/>
    </w:rPr>
  </w:style>
  <w:style w:type="character" w:customStyle="1" w:styleId="12">
    <w:name w:val="正文文本 字符"/>
    <w:link w:val="2"/>
    <w:uiPriority w:val="1"/>
    <w:rPr>
      <w:rFonts w:ascii="宋体" w:hAnsi="宋体" w:cs="宋体"/>
      <w:sz w:val="25"/>
      <w:szCs w:val="25"/>
      <w:lang w:val="zh-CN" w:bidi="zh-CN"/>
    </w:rPr>
  </w:style>
  <w:style w:type="character" w:customStyle="1" w:styleId="13">
    <w:name w:val="批注框文本 字符"/>
    <w:link w:val="4"/>
    <w:uiPriority w:val="0"/>
    <w:rPr>
      <w:kern w:val="2"/>
      <w:sz w:val="18"/>
      <w:szCs w:val="18"/>
    </w:rPr>
  </w:style>
  <w:style w:type="character" w:customStyle="1" w:styleId="14">
    <w:name w:val="页脚 字符"/>
    <w:link w:val="5"/>
    <w:uiPriority w:val="99"/>
    <w:rPr>
      <w:kern w:val="2"/>
      <w:sz w:val="18"/>
      <w:szCs w:val="24"/>
    </w:rPr>
  </w:style>
  <w:style w:type="character" w:customStyle="1" w:styleId="15">
    <w:name w:val="页眉 字符"/>
    <w:link w:val="6"/>
    <w:uiPriority w:val="99"/>
    <w:rPr>
      <w:kern w:val="2"/>
      <w:sz w:val="18"/>
      <w:szCs w:val="24"/>
    </w:rPr>
  </w:style>
  <w:style w:type="character" w:customStyle="1" w:styleId="16">
    <w:name w:val="font21"/>
    <w:qFormat/>
    <w:uiPriority w:val="0"/>
    <w:rPr>
      <w:color w:val="000000"/>
      <w:sz w:val="21"/>
      <w:szCs w:val="21"/>
    </w:rPr>
  </w:style>
  <w:style w:type="paragraph" w:styleId="17">
    <w:name w:val="List Paragraph"/>
    <w:basedOn w:val="1"/>
    <w:qFormat/>
    <w:uiPriority w:val="99"/>
    <w:pPr>
      <w:ind w:firstLine="420" w:firstLineChars="200"/>
    </w:pPr>
  </w:style>
  <w:style w:type="table" w:customStyle="1" w:styleId="18">
    <w:name w:val="Table Normal"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customXml" Target="../customXml/item1.xml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Company>微软中国</Company>
  <Pages>1</Pages>
  <Words>222</Words>
  <Characters>484</Characters>
  <Lines>5</Lines>
  <Paragraphs>1</Paragraphs>
  <TotalTime>0</TotalTime>
  <ScaleCrop>false</ScaleCrop>
  <LinksUpToDate>false</LinksUpToDate>
  <CharactersWithSpaces>528</CharactersWithSpaces>
  <Application>WPS Office_12.1.0.26936_F1E327BC-269C-435d-A152-05C5408002CA</Application>
  <DocSecurity>4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2026-07-21T11:33:00Z</dcterms:created>
  <dc:creator>Administrator</dc:creator>
  <cp:lastModifiedBy>WPS_1777291237</cp:lastModifiedBy>
  <cp:lastPrinted>2019-07-02T08:31:00Z</cp:lastPrinted>
  <dcterms:modified xsi:type="dcterms:W3CDTF">2026-08-17T11:06:57Z</dcterms:modified>
  <dc:title>广东银洋树脂有限公司</dc:title>
  <cp:revision>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2052-12.1.0.26936</vt:lpwstr>
  </property>
  <property fmtid="{D5CDD505-2E9C-101B-9397-08002B2CF9AE}" pid="3" name="ICV">
    <vt:lpwstr>BCE9433628CE4A77B39115762C9A2088_13</vt:lpwstr>
  </property>
  <property fmtid="{D5CDD505-2E9C-101B-9397-08002B2CF9AE}" pid="4" name="GrammarlyDocumentId">
    <vt:lpwstr>25d759bb6dc8c8624b50fac330c05dc707734cc59fccb0f6b7bacdad7fa5730e</vt:lpwstr>
  </property>
  <property fmtid="{D5CDD505-2E9C-101B-9397-08002B2CF9AE}" pid="5" name="KSOTemplateDocerSaveRecord">
    <vt:lpwstr>eyJoZGlkIjoiNWNiYTM1N2M1NGVmYTk4YzE0YzgwYjRjYmM3ZTQyNTUiLCJ1c2VySWQiOiIxODI5MzMwNjE5In0=</vt:lpwstr>
  </property>
</Properties>
</file>