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5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957"/>
        <w:gridCol w:w="1174"/>
        <w:gridCol w:w="1411"/>
        <w:gridCol w:w="718"/>
        <w:gridCol w:w="2133"/>
      </w:tblGrid>
      <w:tr w14:paraId="16F549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24ED9335">
            <w:pPr>
              <w:jc w:val="center"/>
              <w:rPr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质量检验报告单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2ECBD5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5B1A59C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产品名称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153F0C6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多重植物舒缓因子 DX-7240</w:t>
            </w:r>
          </w:p>
        </w:tc>
      </w:tr>
      <w:tr w14:paraId="137BBF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5CD0931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793B68E0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77333FF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产品批号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3DA58F6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745531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0D7DFE6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63D16D2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Q/DMXM 16—2020</w:t>
            </w:r>
          </w:p>
        </w:tc>
      </w:tr>
      <w:tr w14:paraId="3E30EE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036868B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报告日期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Reporting Date</w:t>
            </w:r>
          </w:p>
        </w:tc>
        <w:tc>
          <w:tcPr>
            <w:tcW w:w="6393" w:type="dxa"/>
            <w:gridSpan w:val="5"/>
            <w:vAlign w:val="center"/>
          </w:tcPr>
          <w:p w14:paraId="583D2E95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</w:t>
            </w:r>
            <w:r>
              <w:rPr>
                <w:rFonts w:hint="eastAsia"/>
                <w:sz w:val="21"/>
                <w:lang w:val="en-US" w:eastAsia="zh-CN"/>
              </w:rPr>
              <w:t>报告</w:t>
            </w:r>
            <w:r>
              <w:rPr>
                <w:rFonts w:ascii="Times New Roman" w:hAnsi="Times New Roman" w:eastAsia="宋体"/>
                <w:sz w:val="21"/>
              </w:rPr>
              <w:t>日期}</w:t>
            </w:r>
          </w:p>
        </w:tc>
      </w:tr>
      <w:tr w14:paraId="67A20B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6" w:type="dxa"/>
            <w:gridSpan w:val="2"/>
            <w:vAlign w:val="center"/>
          </w:tcPr>
          <w:p w14:paraId="763EA06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检测项目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585" w:type="dxa"/>
            <w:gridSpan w:val="2"/>
            <w:vAlign w:val="center"/>
          </w:tcPr>
          <w:p w14:paraId="18F7EC5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5998A83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60904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3086" w:type="dxa"/>
            <w:gridSpan w:val="2"/>
            <w:vAlign w:val="center"/>
          </w:tcPr>
          <w:p w14:paraId="4E8F877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585" w:type="dxa"/>
            <w:gridSpan w:val="2"/>
            <w:vAlign w:val="center"/>
          </w:tcPr>
          <w:p w14:paraId="7A8116B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浅黄色至浅棕黄色液体</w:t>
            </w:r>
          </w:p>
        </w:tc>
        <w:tc>
          <w:tcPr>
            <w:tcW w:w="2851" w:type="dxa"/>
            <w:gridSpan w:val="2"/>
            <w:vAlign w:val="center"/>
          </w:tcPr>
          <w:p w14:paraId="4551720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EB775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3086" w:type="dxa"/>
            <w:gridSpan w:val="2"/>
            <w:vAlign w:val="center"/>
          </w:tcPr>
          <w:p w14:paraId="190CEC6F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气味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Smell</w:t>
            </w:r>
          </w:p>
        </w:tc>
        <w:tc>
          <w:tcPr>
            <w:tcW w:w="2585" w:type="dxa"/>
            <w:gridSpan w:val="2"/>
            <w:vAlign w:val="center"/>
          </w:tcPr>
          <w:p w14:paraId="1BF792F0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特征气味</w:t>
            </w:r>
          </w:p>
        </w:tc>
        <w:tc>
          <w:tcPr>
            <w:tcW w:w="2851" w:type="dxa"/>
            <w:gridSpan w:val="2"/>
            <w:vAlign w:val="center"/>
          </w:tcPr>
          <w:p w14:paraId="03CCB13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143245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3086" w:type="dxa"/>
            <w:gridSpan w:val="2"/>
            <w:vAlign w:val="center"/>
          </w:tcPr>
          <w:p w14:paraId="3F1EE16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透明度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Transparency</w:t>
            </w:r>
          </w:p>
        </w:tc>
        <w:tc>
          <w:tcPr>
            <w:tcW w:w="2585" w:type="dxa"/>
            <w:gridSpan w:val="2"/>
            <w:vAlign w:val="center"/>
          </w:tcPr>
          <w:p w14:paraId="407D8083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澄清至略带浑浊</w:t>
            </w:r>
          </w:p>
        </w:tc>
        <w:tc>
          <w:tcPr>
            <w:tcW w:w="2851" w:type="dxa"/>
            <w:gridSpan w:val="2"/>
            <w:vAlign w:val="center"/>
          </w:tcPr>
          <w:p w14:paraId="29B808B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1C92D1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3086" w:type="dxa"/>
            <w:gridSpan w:val="2"/>
            <w:vAlign w:val="center"/>
          </w:tcPr>
          <w:p w14:paraId="67AA62E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pH值（25℃，直测法）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585" w:type="dxa"/>
            <w:gridSpan w:val="2"/>
            <w:vAlign w:val="center"/>
          </w:tcPr>
          <w:p w14:paraId="3FA6BDD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4.0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7.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  <w:r>
              <w:rPr>
                <w:rFonts w:ascii="Times New Roman" w:hAnsi="Times New Roman" w:eastAsia="宋体"/>
                <w:sz w:val="21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7ACCC447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17F67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3086" w:type="dxa"/>
            <w:gridSpan w:val="2"/>
            <w:vAlign w:val="center"/>
          </w:tcPr>
          <w:p w14:paraId="47754EF8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密度 ((D 20/4))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585" w:type="dxa"/>
            <w:gridSpan w:val="2"/>
            <w:vAlign w:val="center"/>
          </w:tcPr>
          <w:p w14:paraId="4FFC9D51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1.000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1.100</w:t>
            </w:r>
          </w:p>
        </w:tc>
        <w:tc>
          <w:tcPr>
            <w:tcW w:w="2851" w:type="dxa"/>
            <w:gridSpan w:val="2"/>
            <w:vAlign w:val="center"/>
          </w:tcPr>
          <w:p w14:paraId="292BFF86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223F5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3086" w:type="dxa"/>
            <w:gridSpan w:val="2"/>
            <w:vAlign w:val="center"/>
          </w:tcPr>
          <w:p w14:paraId="6600721A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折光率(N 20/D)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Refraction Rate</w:t>
            </w:r>
          </w:p>
        </w:tc>
        <w:tc>
          <w:tcPr>
            <w:tcW w:w="2585" w:type="dxa"/>
            <w:gridSpan w:val="2"/>
            <w:vAlign w:val="center"/>
          </w:tcPr>
          <w:p w14:paraId="69BF110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1.3840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1.4040</w:t>
            </w:r>
          </w:p>
        </w:tc>
        <w:tc>
          <w:tcPr>
            <w:tcW w:w="2851" w:type="dxa"/>
            <w:gridSpan w:val="2"/>
            <w:vAlign w:val="center"/>
          </w:tcPr>
          <w:p w14:paraId="61FC2C60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3293DA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3086" w:type="dxa"/>
            <w:gridSpan w:val="2"/>
            <w:vAlign w:val="center"/>
          </w:tcPr>
          <w:p w14:paraId="72F8E1E7">
            <w:pPr>
              <w:jc w:val="center"/>
              <w:rPr>
                <w:rStyle w:val="10"/>
              </w:rPr>
            </w:pPr>
            <w:r>
              <w:rPr>
                <w:rFonts w:ascii="Times New Roman" w:hAnsi="Times New Roman" w:eastAsia="宋体"/>
                <w:sz w:val="21"/>
              </w:rPr>
              <w:t>溶解性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Solubility</w:t>
            </w:r>
          </w:p>
        </w:tc>
        <w:tc>
          <w:tcPr>
            <w:tcW w:w="2585" w:type="dxa"/>
            <w:gridSpan w:val="2"/>
            <w:vAlign w:val="center"/>
          </w:tcPr>
          <w:p w14:paraId="6CFBE12A">
            <w:pPr>
              <w:ind w:right="12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易溶于水</w:t>
            </w:r>
          </w:p>
        </w:tc>
        <w:tc>
          <w:tcPr>
            <w:tcW w:w="2851" w:type="dxa"/>
            <w:gridSpan w:val="2"/>
            <w:vAlign w:val="center"/>
          </w:tcPr>
          <w:p w14:paraId="15F9FE0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7F6DD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" w:hRule="atLeast"/>
        </w:trPr>
        <w:tc>
          <w:tcPr>
            <w:tcW w:w="3086" w:type="dxa"/>
            <w:gridSpan w:val="2"/>
            <w:vAlign w:val="center"/>
          </w:tcPr>
          <w:p w14:paraId="6D32D0B8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细菌总数（cfu/g）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Bacteria</w:t>
            </w:r>
          </w:p>
        </w:tc>
        <w:tc>
          <w:tcPr>
            <w:tcW w:w="2585" w:type="dxa"/>
            <w:gridSpan w:val="2"/>
            <w:vAlign w:val="center"/>
          </w:tcPr>
          <w:p w14:paraId="6B47C0D1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≤100</w:t>
            </w:r>
          </w:p>
        </w:tc>
        <w:tc>
          <w:tcPr>
            <w:tcW w:w="2851" w:type="dxa"/>
            <w:gridSpan w:val="2"/>
            <w:vAlign w:val="center"/>
          </w:tcPr>
          <w:p w14:paraId="3ABCFE1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661DD4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3086" w:type="dxa"/>
            <w:gridSpan w:val="2"/>
            <w:vAlign w:val="center"/>
          </w:tcPr>
          <w:p w14:paraId="32D8B4FA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霉菌和酵母菌（cfu/g）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Molds And Yeasts</w:t>
            </w:r>
          </w:p>
        </w:tc>
        <w:tc>
          <w:tcPr>
            <w:tcW w:w="2585" w:type="dxa"/>
            <w:gridSpan w:val="2"/>
            <w:vAlign w:val="center"/>
          </w:tcPr>
          <w:p w14:paraId="29E082DC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1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25090552">
            <w:pPr>
              <w:jc w:val="center"/>
              <w:rPr>
                <w:szCs w:val="1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4A9A11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3086" w:type="dxa"/>
            <w:gridSpan w:val="2"/>
            <w:vAlign w:val="center"/>
          </w:tcPr>
          <w:p w14:paraId="21732D62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eastAsia" w:hAnsiTheme="minorEastAsia" w:eastAsiaTheme="minorEastAsia"/>
                <w:szCs w:val="11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龙胆苦苷（ppm）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Gentiopicroside</w:t>
            </w:r>
          </w:p>
        </w:tc>
        <w:tc>
          <w:tcPr>
            <w:tcW w:w="2585" w:type="dxa"/>
            <w:gridSpan w:val="2"/>
            <w:vAlign w:val="center"/>
          </w:tcPr>
          <w:p w14:paraId="684A042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≥1200</w:t>
            </w:r>
          </w:p>
        </w:tc>
        <w:tc>
          <w:tcPr>
            <w:tcW w:w="2851" w:type="dxa"/>
            <w:gridSpan w:val="2"/>
            <w:vAlign w:val="center"/>
          </w:tcPr>
          <w:p w14:paraId="7A8E9293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  <w:bookmarkStart w:id="0" w:name="_GoBack"/>
            <w:bookmarkEnd w:id="0"/>
          </w:p>
        </w:tc>
      </w:tr>
      <w:tr w14:paraId="5C57A0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3086" w:type="dxa"/>
            <w:gridSpan w:val="2"/>
            <w:vAlign w:val="center"/>
          </w:tcPr>
          <w:p w14:paraId="138B3A1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436" w:type="dxa"/>
            <w:gridSpan w:val="4"/>
            <w:vAlign w:val="center"/>
          </w:tcPr>
          <w:p w14:paraId="439593E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24个月</w:t>
            </w:r>
          </w:p>
        </w:tc>
      </w:tr>
      <w:tr w14:paraId="43D61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3086" w:type="dxa"/>
            <w:gridSpan w:val="2"/>
            <w:vAlign w:val="center"/>
          </w:tcPr>
          <w:p w14:paraId="28B4D59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436" w:type="dxa"/>
            <w:gridSpan w:val="4"/>
            <w:vAlign w:val="center"/>
          </w:tcPr>
          <w:p w14:paraId="4719CCE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7F259A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3086" w:type="dxa"/>
            <w:gridSpan w:val="2"/>
            <w:vAlign w:val="center"/>
          </w:tcPr>
          <w:p w14:paraId="0834775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436" w:type="dxa"/>
            <w:gridSpan w:val="4"/>
            <w:vAlign w:val="center"/>
          </w:tcPr>
          <w:p w14:paraId="5600FE3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tbl>
      <w:tblPr>
        <w:tblStyle w:val="5"/>
        <w:tblpPr w:leftFromText="180" w:rightFromText="180" w:vertAnchor="text" w:horzAnchor="page" w:tblpX="1967" w:tblpY="82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51460B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12133DE2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2EEFB36B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9E7A2F9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289D284A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A7C9A88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5552B5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13CFD804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0EE29651"/>
        </w:tc>
        <w:tc>
          <w:tcPr>
            <w:tcW w:w="1661" w:type="dxa"/>
            <w:vAlign w:val="top"/>
          </w:tcPr>
          <w:p w14:paraId="6F26E9C0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5C7829B1"/>
        </w:tc>
        <w:tc>
          <w:tcPr>
            <w:tcW w:w="1661" w:type="dxa"/>
            <w:vAlign w:val="top"/>
          </w:tcPr>
          <w:p w14:paraId="0D5F91B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5781933D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13EB51">
    <w:pPr>
      <w:pStyle w:val="2"/>
      <w:jc w:val="both"/>
      <w:rPr>
        <w:rFonts w:hint="eastAsia"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2815CC">
    <w:pPr>
      <w:jc w:val="center"/>
      <w:rPr>
        <w:rFonts w:hint="eastAsia" w:ascii="宋体" w:hAnsi="宋体"/>
        <w:b/>
        <w:spacing w:val="20"/>
        <w:sz w:val="36"/>
        <w:szCs w:val="3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7" name="图片 7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66D91A49">
    <w:pPr>
      <w:jc w:val="center"/>
      <w:rPr>
        <w:rFonts w:ascii="Calibri" w:hAnsi="Calibri"/>
        <w:szCs w:val="21"/>
      </w:rPr>
    </w:pPr>
    <w:r>
      <w:rPr>
        <w:rFonts w:ascii="Calibri" w:hAnsi="Calibri"/>
        <w:szCs w:val="21"/>
      </w:rPr>
      <w:t>Guangdong D</w:t>
    </w:r>
    <w:r>
      <w:rPr>
        <w:rFonts w:hint="eastAsia" w:ascii="Calibri" w:hAnsi="Calibri"/>
        <w:szCs w:val="21"/>
      </w:rPr>
      <w:t>imei</w:t>
    </w:r>
    <w:r>
      <w:rPr>
        <w:rFonts w:ascii="Calibri" w:hAnsi="Calibri"/>
        <w:szCs w:val="21"/>
      </w:rPr>
      <w:t xml:space="preserve"> New Materials Technology Co. Ltd.</w:t>
    </w:r>
  </w:p>
  <w:p w14:paraId="31D240EE">
    <w:pPr>
      <w:pStyle w:val="3"/>
      <w:rPr>
        <w:rFonts w:hint="eastAsia" w:ascii="宋体" w:hAnsi="宋体"/>
        <w:spacing w:val="20"/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0" t="0" r="0" b="0"/>
              <wp:wrapNone/>
              <wp:docPr id="4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接连接符 3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1MXdqdIAAAAGAQAADwAAAAAAAAABACAAAAAiAAAAZHJzL2Rvd25yZXYueG1sUEsBAhQAFAAAAAgA&#10;h07iQE+Z/ZDyAQAAvAMAAA4AAAAAAAAAAQAgAAAAIQEAAGRycy9lMm9Eb2MueG1sUEsFBgAAAAAG&#10;AAYAWQEAAIU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6A11BF34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</w:p>
  <w:p w14:paraId="45E11870">
    <w:pPr>
      <w:pStyle w:val="2"/>
      <w:jc w:val="both"/>
      <w:rPr>
        <w:sz w:val="10"/>
        <w:szCs w:val="1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ZmMzAxOTIxNmY4NjYwOTMzMGQ4YTc1ZTc0YzRhMDgifQ=="/>
  </w:docVars>
  <w:rsids>
    <w:rsidRoot w:val="00172A27"/>
    <w:rsid w:val="00002062"/>
    <w:rsid w:val="000242CA"/>
    <w:rsid w:val="000253EA"/>
    <w:rsid w:val="00037303"/>
    <w:rsid w:val="00056115"/>
    <w:rsid w:val="00083040"/>
    <w:rsid w:val="000841B9"/>
    <w:rsid w:val="00090C41"/>
    <w:rsid w:val="000A3046"/>
    <w:rsid w:val="000B2553"/>
    <w:rsid w:val="000C4E4F"/>
    <w:rsid w:val="000D5BF8"/>
    <w:rsid w:val="000D6BA7"/>
    <w:rsid w:val="0010268A"/>
    <w:rsid w:val="0011600C"/>
    <w:rsid w:val="0012383F"/>
    <w:rsid w:val="00123F28"/>
    <w:rsid w:val="001727F0"/>
    <w:rsid w:val="00172A27"/>
    <w:rsid w:val="00181AB9"/>
    <w:rsid w:val="001A4FE9"/>
    <w:rsid w:val="00211BD1"/>
    <w:rsid w:val="002512D3"/>
    <w:rsid w:val="0025261C"/>
    <w:rsid w:val="00257686"/>
    <w:rsid w:val="002576C9"/>
    <w:rsid w:val="002701A7"/>
    <w:rsid w:val="00274DDF"/>
    <w:rsid w:val="002823AF"/>
    <w:rsid w:val="00282448"/>
    <w:rsid w:val="00297B2C"/>
    <w:rsid w:val="002E605B"/>
    <w:rsid w:val="002E7AB7"/>
    <w:rsid w:val="0033583E"/>
    <w:rsid w:val="00336229"/>
    <w:rsid w:val="00351F22"/>
    <w:rsid w:val="00395C4B"/>
    <w:rsid w:val="003B051D"/>
    <w:rsid w:val="003B7620"/>
    <w:rsid w:val="003D66DD"/>
    <w:rsid w:val="003E050B"/>
    <w:rsid w:val="003E6AA1"/>
    <w:rsid w:val="003F0ACC"/>
    <w:rsid w:val="004472F0"/>
    <w:rsid w:val="00461DB8"/>
    <w:rsid w:val="004758B6"/>
    <w:rsid w:val="00485312"/>
    <w:rsid w:val="004A4123"/>
    <w:rsid w:val="004B7D44"/>
    <w:rsid w:val="004D40B2"/>
    <w:rsid w:val="004D7AD3"/>
    <w:rsid w:val="00527F66"/>
    <w:rsid w:val="00566825"/>
    <w:rsid w:val="00585EFA"/>
    <w:rsid w:val="0059702D"/>
    <w:rsid w:val="005C70B0"/>
    <w:rsid w:val="005D5BD0"/>
    <w:rsid w:val="005E2E75"/>
    <w:rsid w:val="00600553"/>
    <w:rsid w:val="0060523D"/>
    <w:rsid w:val="006260CD"/>
    <w:rsid w:val="00674081"/>
    <w:rsid w:val="00687CD9"/>
    <w:rsid w:val="006A1664"/>
    <w:rsid w:val="006A4BF4"/>
    <w:rsid w:val="006B57CC"/>
    <w:rsid w:val="00713E68"/>
    <w:rsid w:val="00752476"/>
    <w:rsid w:val="00752E81"/>
    <w:rsid w:val="00753B7C"/>
    <w:rsid w:val="00765FDC"/>
    <w:rsid w:val="007661A7"/>
    <w:rsid w:val="007738AD"/>
    <w:rsid w:val="007A396B"/>
    <w:rsid w:val="007B39D7"/>
    <w:rsid w:val="007C004A"/>
    <w:rsid w:val="007C49DD"/>
    <w:rsid w:val="007C4C91"/>
    <w:rsid w:val="007C5EDD"/>
    <w:rsid w:val="007D1607"/>
    <w:rsid w:val="007D6DC4"/>
    <w:rsid w:val="007F11A5"/>
    <w:rsid w:val="007F7364"/>
    <w:rsid w:val="00844CFF"/>
    <w:rsid w:val="00855423"/>
    <w:rsid w:val="008572AA"/>
    <w:rsid w:val="00864C03"/>
    <w:rsid w:val="00875D09"/>
    <w:rsid w:val="00883D78"/>
    <w:rsid w:val="008B524D"/>
    <w:rsid w:val="008C5EA6"/>
    <w:rsid w:val="008D26F1"/>
    <w:rsid w:val="00921DD0"/>
    <w:rsid w:val="00930F94"/>
    <w:rsid w:val="00935063"/>
    <w:rsid w:val="0096537F"/>
    <w:rsid w:val="00987615"/>
    <w:rsid w:val="009B2EA1"/>
    <w:rsid w:val="009C42B8"/>
    <w:rsid w:val="009D7D16"/>
    <w:rsid w:val="009E66F0"/>
    <w:rsid w:val="00A11D5A"/>
    <w:rsid w:val="00A813FC"/>
    <w:rsid w:val="00A97A1B"/>
    <w:rsid w:val="00AA0AAC"/>
    <w:rsid w:val="00AA6D3F"/>
    <w:rsid w:val="00AE5FDD"/>
    <w:rsid w:val="00B16FC5"/>
    <w:rsid w:val="00B20E24"/>
    <w:rsid w:val="00B23A1A"/>
    <w:rsid w:val="00B26E94"/>
    <w:rsid w:val="00B27B52"/>
    <w:rsid w:val="00B63731"/>
    <w:rsid w:val="00B65B11"/>
    <w:rsid w:val="00B709F3"/>
    <w:rsid w:val="00B959BB"/>
    <w:rsid w:val="00B973FB"/>
    <w:rsid w:val="00BB0ECF"/>
    <w:rsid w:val="00BB3C88"/>
    <w:rsid w:val="00BB78FA"/>
    <w:rsid w:val="00BC504A"/>
    <w:rsid w:val="00BD7596"/>
    <w:rsid w:val="00C20010"/>
    <w:rsid w:val="00C50BFB"/>
    <w:rsid w:val="00C85F2E"/>
    <w:rsid w:val="00CA242C"/>
    <w:rsid w:val="00CA400B"/>
    <w:rsid w:val="00D01F71"/>
    <w:rsid w:val="00D57695"/>
    <w:rsid w:val="00D72C11"/>
    <w:rsid w:val="00D76712"/>
    <w:rsid w:val="00D81119"/>
    <w:rsid w:val="00D83A34"/>
    <w:rsid w:val="00DB6192"/>
    <w:rsid w:val="00DD652D"/>
    <w:rsid w:val="00DF7D8B"/>
    <w:rsid w:val="00E40134"/>
    <w:rsid w:val="00E44A22"/>
    <w:rsid w:val="00E53226"/>
    <w:rsid w:val="00E70CF9"/>
    <w:rsid w:val="00E924BA"/>
    <w:rsid w:val="00EA0E59"/>
    <w:rsid w:val="00EE7630"/>
    <w:rsid w:val="00F112B4"/>
    <w:rsid w:val="00F1630C"/>
    <w:rsid w:val="00F17654"/>
    <w:rsid w:val="00F32E46"/>
    <w:rsid w:val="00F33400"/>
    <w:rsid w:val="00F46BF3"/>
    <w:rsid w:val="00F476BF"/>
    <w:rsid w:val="00F552C2"/>
    <w:rsid w:val="00F60BC8"/>
    <w:rsid w:val="00F61E28"/>
    <w:rsid w:val="00F72120"/>
    <w:rsid w:val="00F81BA0"/>
    <w:rsid w:val="00F87F57"/>
    <w:rsid w:val="00FB3B3C"/>
    <w:rsid w:val="01282F12"/>
    <w:rsid w:val="013B77D0"/>
    <w:rsid w:val="01653A44"/>
    <w:rsid w:val="01E537BB"/>
    <w:rsid w:val="0286223A"/>
    <w:rsid w:val="02B83154"/>
    <w:rsid w:val="033124A2"/>
    <w:rsid w:val="037D3C0D"/>
    <w:rsid w:val="03D26DC0"/>
    <w:rsid w:val="04101D7D"/>
    <w:rsid w:val="045340A7"/>
    <w:rsid w:val="04BC0CAD"/>
    <w:rsid w:val="050557F6"/>
    <w:rsid w:val="05794763"/>
    <w:rsid w:val="057E5FB2"/>
    <w:rsid w:val="05F07739"/>
    <w:rsid w:val="062663D6"/>
    <w:rsid w:val="067D59FE"/>
    <w:rsid w:val="069A01E6"/>
    <w:rsid w:val="06BC6DC4"/>
    <w:rsid w:val="07533A19"/>
    <w:rsid w:val="07C37500"/>
    <w:rsid w:val="08E71A46"/>
    <w:rsid w:val="096C6DC1"/>
    <w:rsid w:val="096F787D"/>
    <w:rsid w:val="0AAD010A"/>
    <w:rsid w:val="0AAE2E3A"/>
    <w:rsid w:val="0B1E2ADF"/>
    <w:rsid w:val="0BA44481"/>
    <w:rsid w:val="0BBC7F6D"/>
    <w:rsid w:val="0C181306"/>
    <w:rsid w:val="0CAF717F"/>
    <w:rsid w:val="0D5C4350"/>
    <w:rsid w:val="0DD644B9"/>
    <w:rsid w:val="0DFB1CFE"/>
    <w:rsid w:val="0EDF6251"/>
    <w:rsid w:val="0FDA7A1E"/>
    <w:rsid w:val="10155183"/>
    <w:rsid w:val="10FB26CB"/>
    <w:rsid w:val="124D19F9"/>
    <w:rsid w:val="126C2DD7"/>
    <w:rsid w:val="13143E8B"/>
    <w:rsid w:val="13310508"/>
    <w:rsid w:val="14053855"/>
    <w:rsid w:val="155023CF"/>
    <w:rsid w:val="157E0F19"/>
    <w:rsid w:val="1704276F"/>
    <w:rsid w:val="171B362D"/>
    <w:rsid w:val="17CA0A73"/>
    <w:rsid w:val="18405751"/>
    <w:rsid w:val="185A16FC"/>
    <w:rsid w:val="19D96F98"/>
    <w:rsid w:val="19DC7ED6"/>
    <w:rsid w:val="1A075428"/>
    <w:rsid w:val="1AAE7CC2"/>
    <w:rsid w:val="1B4524C3"/>
    <w:rsid w:val="1BD01BAA"/>
    <w:rsid w:val="1BE22134"/>
    <w:rsid w:val="1C8E4271"/>
    <w:rsid w:val="1C9C7861"/>
    <w:rsid w:val="1CAA6F29"/>
    <w:rsid w:val="1D7B596B"/>
    <w:rsid w:val="1DEB4719"/>
    <w:rsid w:val="1E0A1953"/>
    <w:rsid w:val="1EDF13DC"/>
    <w:rsid w:val="1FF62F5E"/>
    <w:rsid w:val="207E6342"/>
    <w:rsid w:val="20C177EA"/>
    <w:rsid w:val="20E02D72"/>
    <w:rsid w:val="215476A8"/>
    <w:rsid w:val="219812C7"/>
    <w:rsid w:val="21FD04D8"/>
    <w:rsid w:val="22194248"/>
    <w:rsid w:val="22315184"/>
    <w:rsid w:val="22B7201C"/>
    <w:rsid w:val="232540B0"/>
    <w:rsid w:val="245E5DD1"/>
    <w:rsid w:val="255E7C9F"/>
    <w:rsid w:val="272A34E1"/>
    <w:rsid w:val="289F4C1D"/>
    <w:rsid w:val="2AA745F9"/>
    <w:rsid w:val="2AAF1C1B"/>
    <w:rsid w:val="2C681FC8"/>
    <w:rsid w:val="2D27788E"/>
    <w:rsid w:val="2DC071FE"/>
    <w:rsid w:val="2E3922D0"/>
    <w:rsid w:val="2E4155C7"/>
    <w:rsid w:val="2E6D47DE"/>
    <w:rsid w:val="2EDE74AE"/>
    <w:rsid w:val="2F303AF5"/>
    <w:rsid w:val="2F415BDE"/>
    <w:rsid w:val="2FE313D2"/>
    <w:rsid w:val="325916BE"/>
    <w:rsid w:val="32C34FB3"/>
    <w:rsid w:val="33013B65"/>
    <w:rsid w:val="342D5F3C"/>
    <w:rsid w:val="34705D30"/>
    <w:rsid w:val="35633E8E"/>
    <w:rsid w:val="35C51C20"/>
    <w:rsid w:val="36E2718F"/>
    <w:rsid w:val="37012A35"/>
    <w:rsid w:val="374E0122"/>
    <w:rsid w:val="37C32C46"/>
    <w:rsid w:val="37E43041"/>
    <w:rsid w:val="38B07CE1"/>
    <w:rsid w:val="39FC2201"/>
    <w:rsid w:val="3A32076C"/>
    <w:rsid w:val="3A3A4427"/>
    <w:rsid w:val="3AE36F44"/>
    <w:rsid w:val="3C523914"/>
    <w:rsid w:val="3C83616A"/>
    <w:rsid w:val="3CBC583F"/>
    <w:rsid w:val="3E2672E7"/>
    <w:rsid w:val="3E3A202E"/>
    <w:rsid w:val="3E400D14"/>
    <w:rsid w:val="3E423E88"/>
    <w:rsid w:val="3EB55337"/>
    <w:rsid w:val="3ED730C3"/>
    <w:rsid w:val="3EEF74D7"/>
    <w:rsid w:val="3F3B14CE"/>
    <w:rsid w:val="3F480647"/>
    <w:rsid w:val="3FB55777"/>
    <w:rsid w:val="3FB94AA6"/>
    <w:rsid w:val="3FDC4E72"/>
    <w:rsid w:val="426954AD"/>
    <w:rsid w:val="433B101F"/>
    <w:rsid w:val="43FD1BF7"/>
    <w:rsid w:val="44223166"/>
    <w:rsid w:val="444A120B"/>
    <w:rsid w:val="44C346AB"/>
    <w:rsid w:val="45054E96"/>
    <w:rsid w:val="45522D4B"/>
    <w:rsid w:val="45B1209C"/>
    <w:rsid w:val="467B02EE"/>
    <w:rsid w:val="46A317DF"/>
    <w:rsid w:val="47B92389"/>
    <w:rsid w:val="483E2BCA"/>
    <w:rsid w:val="48D55284"/>
    <w:rsid w:val="4A093128"/>
    <w:rsid w:val="4A3B444F"/>
    <w:rsid w:val="4A411E22"/>
    <w:rsid w:val="4B455743"/>
    <w:rsid w:val="4B5B6F60"/>
    <w:rsid w:val="4C363CBC"/>
    <w:rsid w:val="4C660364"/>
    <w:rsid w:val="4CBB4158"/>
    <w:rsid w:val="4D22003D"/>
    <w:rsid w:val="4D74447A"/>
    <w:rsid w:val="4DB118BD"/>
    <w:rsid w:val="4DCA2553"/>
    <w:rsid w:val="4DF56068"/>
    <w:rsid w:val="4E26280B"/>
    <w:rsid w:val="4ED948F5"/>
    <w:rsid w:val="4F0040A4"/>
    <w:rsid w:val="4F3349D4"/>
    <w:rsid w:val="4FC409A6"/>
    <w:rsid w:val="5134178E"/>
    <w:rsid w:val="51420A2E"/>
    <w:rsid w:val="51B02558"/>
    <w:rsid w:val="51D73ADB"/>
    <w:rsid w:val="51EF7FC0"/>
    <w:rsid w:val="523532D2"/>
    <w:rsid w:val="525C79AA"/>
    <w:rsid w:val="52B963AB"/>
    <w:rsid w:val="530971A6"/>
    <w:rsid w:val="5334354E"/>
    <w:rsid w:val="545E52A9"/>
    <w:rsid w:val="559267E2"/>
    <w:rsid w:val="56782A76"/>
    <w:rsid w:val="56A074B6"/>
    <w:rsid w:val="57557923"/>
    <w:rsid w:val="57773B57"/>
    <w:rsid w:val="57954BE8"/>
    <w:rsid w:val="57C83A55"/>
    <w:rsid w:val="582263FE"/>
    <w:rsid w:val="583B0AFA"/>
    <w:rsid w:val="587F5252"/>
    <w:rsid w:val="5A3E4AFC"/>
    <w:rsid w:val="5A47527D"/>
    <w:rsid w:val="5A493C2F"/>
    <w:rsid w:val="5AF136F7"/>
    <w:rsid w:val="5B485F45"/>
    <w:rsid w:val="5B7200D7"/>
    <w:rsid w:val="5BCD17B1"/>
    <w:rsid w:val="5C1D492E"/>
    <w:rsid w:val="5C44324B"/>
    <w:rsid w:val="5C6F0ADF"/>
    <w:rsid w:val="5C714641"/>
    <w:rsid w:val="5C7B7637"/>
    <w:rsid w:val="5CC47EB6"/>
    <w:rsid w:val="5DE06554"/>
    <w:rsid w:val="5E0D151D"/>
    <w:rsid w:val="5E4354DE"/>
    <w:rsid w:val="5EE03792"/>
    <w:rsid w:val="5F493270"/>
    <w:rsid w:val="5F681FB2"/>
    <w:rsid w:val="5FE6030A"/>
    <w:rsid w:val="60076783"/>
    <w:rsid w:val="601E6A07"/>
    <w:rsid w:val="603E3F42"/>
    <w:rsid w:val="61FE2FFC"/>
    <w:rsid w:val="629D61FE"/>
    <w:rsid w:val="64030F2F"/>
    <w:rsid w:val="64374A51"/>
    <w:rsid w:val="644B19EB"/>
    <w:rsid w:val="64C529D7"/>
    <w:rsid w:val="65AC56C9"/>
    <w:rsid w:val="664136E5"/>
    <w:rsid w:val="66C942D8"/>
    <w:rsid w:val="67191522"/>
    <w:rsid w:val="6732125D"/>
    <w:rsid w:val="67F13949"/>
    <w:rsid w:val="68131FD7"/>
    <w:rsid w:val="68866A17"/>
    <w:rsid w:val="6A24317A"/>
    <w:rsid w:val="6A9B6A71"/>
    <w:rsid w:val="6ABE2660"/>
    <w:rsid w:val="6AE90E91"/>
    <w:rsid w:val="6AF67EA6"/>
    <w:rsid w:val="6BB62F99"/>
    <w:rsid w:val="6BD25002"/>
    <w:rsid w:val="6C5A3DEB"/>
    <w:rsid w:val="6DC43575"/>
    <w:rsid w:val="6E1736F2"/>
    <w:rsid w:val="6E896508"/>
    <w:rsid w:val="6F01289F"/>
    <w:rsid w:val="6F9176D6"/>
    <w:rsid w:val="70066957"/>
    <w:rsid w:val="70AB639B"/>
    <w:rsid w:val="71AB03B2"/>
    <w:rsid w:val="729751E6"/>
    <w:rsid w:val="72AB4AC7"/>
    <w:rsid w:val="72B52C8A"/>
    <w:rsid w:val="73455EF8"/>
    <w:rsid w:val="74630475"/>
    <w:rsid w:val="758E5902"/>
    <w:rsid w:val="76165D37"/>
    <w:rsid w:val="76C01EDC"/>
    <w:rsid w:val="77093907"/>
    <w:rsid w:val="77A92A23"/>
    <w:rsid w:val="78107DC5"/>
    <w:rsid w:val="78412EB3"/>
    <w:rsid w:val="78650C69"/>
    <w:rsid w:val="78FA1333"/>
    <w:rsid w:val="79BA2F1D"/>
    <w:rsid w:val="7A0430C0"/>
    <w:rsid w:val="7A161760"/>
    <w:rsid w:val="7A8D23E0"/>
    <w:rsid w:val="7B454ECC"/>
    <w:rsid w:val="7CA71D55"/>
    <w:rsid w:val="7D194568"/>
    <w:rsid w:val="7D511DEB"/>
    <w:rsid w:val="7E8E4281"/>
    <w:rsid w:val="7EA63A70"/>
    <w:rsid w:val="7EC07354"/>
    <w:rsid w:val="7F6E53C9"/>
    <w:rsid w:val="7F790489"/>
    <w:rsid w:val="7FEC7BA9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99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2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autoRedefine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autoRedefine/>
    <w:qFormat/>
    <w:uiPriority w:val="0"/>
    <w:pPr>
      <w:jc w:val="left"/>
    </w:pPr>
    <w:rPr>
      <w:kern w:val="0"/>
      <w:sz w:val="24"/>
    </w:rPr>
  </w:style>
  <w:style w:type="character" w:styleId="7">
    <w:name w:val="FollowedHyperlink"/>
    <w:basedOn w:val="6"/>
    <w:autoRedefine/>
    <w:qFormat/>
    <w:uiPriority w:val="0"/>
    <w:rPr>
      <w:color w:val="35A1D4"/>
      <w:u w:val="single"/>
    </w:rPr>
  </w:style>
  <w:style w:type="character" w:styleId="8">
    <w:name w:val="Hyperlink"/>
    <w:basedOn w:val="6"/>
    <w:autoRedefine/>
    <w:qFormat/>
    <w:uiPriority w:val="0"/>
    <w:rPr>
      <w:color w:val="35A1D4"/>
      <w:u w:val="single"/>
    </w:rPr>
  </w:style>
  <w:style w:type="character" w:customStyle="1" w:styleId="9">
    <w:name w:val="split"/>
    <w:basedOn w:val="6"/>
    <w:autoRedefine/>
    <w:qFormat/>
    <w:uiPriority w:val="0"/>
    <w:rPr>
      <w:sz w:val="0"/>
      <w:szCs w:val="0"/>
      <w:shd w:val="clear" w:color="auto" w:fill="959595"/>
    </w:rPr>
  </w:style>
  <w:style w:type="character" w:customStyle="1" w:styleId="10">
    <w:name w:val="font21"/>
    <w:basedOn w:val="6"/>
    <w:autoRedefine/>
    <w:qFormat/>
    <w:uiPriority w:val="0"/>
    <w:rPr>
      <w:color w:val="000000"/>
      <w:sz w:val="21"/>
      <w:szCs w:val="21"/>
    </w:rPr>
  </w:style>
  <w:style w:type="character" w:customStyle="1" w:styleId="11">
    <w:name w:val="web-item1"/>
    <w:basedOn w:val="6"/>
    <w:autoRedefine/>
    <w:qFormat/>
    <w:uiPriority w:val="0"/>
    <w:rPr>
      <w:sz w:val="12"/>
      <w:szCs w:val="12"/>
    </w:rPr>
  </w:style>
  <w:style w:type="character" w:customStyle="1" w:styleId="12">
    <w:name w:val="页脚 字符"/>
    <w:basedOn w:val="6"/>
    <w:link w:val="2"/>
    <w:autoRedefine/>
    <w:qFormat/>
    <w:uiPriority w:val="0"/>
    <w:rPr>
      <w:kern w:val="2"/>
      <w:sz w:val="18"/>
    </w:rPr>
  </w:style>
  <w:style w:type="character" w:customStyle="1" w:styleId="13">
    <w:name w:val="页眉 字符"/>
    <w:basedOn w:val="6"/>
    <w:link w:val="3"/>
    <w:autoRedefine/>
    <w:qFormat/>
    <w:uiPriority w:val="99"/>
    <w:rPr>
      <w:kern w:val="2"/>
      <w:sz w:val="18"/>
    </w:rPr>
  </w:style>
  <w:style w:type="character" w:customStyle="1" w:styleId="14">
    <w:name w:val="font31"/>
    <w:basedOn w:val="6"/>
    <w:autoRedefine/>
    <w:qFormat/>
    <w:uiPriority w:val="0"/>
    <w:rPr>
      <w:rFonts w:hint="default" w:ascii="Times New Roman" w:hAnsi="Times New Roman" w:cs="Times New Roman"/>
      <w:color w:val="000000"/>
      <w:sz w:val="22"/>
      <w:szCs w:val="22"/>
      <w:u w:val="none"/>
    </w:rPr>
  </w:style>
  <w:style w:type="character" w:customStyle="1" w:styleId="15">
    <w:name w:val="font41"/>
    <w:basedOn w:val="6"/>
    <w:autoRedefine/>
    <w:qFormat/>
    <w:uiPriority w:val="0"/>
    <w:rPr>
      <w:rFonts w:ascii="黑体" w:hAnsi="宋体" w:eastAsia="黑体" w:cs="黑体"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231</Words>
  <Characters>540</Characters>
  <Lines>5</Lines>
  <Paragraphs>1</Paragraphs>
  <TotalTime>0</TotalTime>
  <ScaleCrop>false</ScaleCrop>
  <LinksUpToDate>false</LinksUpToDate>
  <CharactersWithSpaces>559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2020-11-18T08:43:00Z</dcterms:created>
  <dc:creator>admin</dc:creator>
  <cp:lastModifiedBy>Eiffel Tower</cp:lastModifiedBy>
  <cp:lastPrinted>2017-03-03T02:03:00Z</cp:lastPrinted>
  <dcterms:modified xsi:type="dcterms:W3CDTF">2026-08-18T01:30:05Z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EDBE233EEE484F86B7D7D5E0D56D58C7_13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