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590C71">
      <w:pPr>
        <w:rPr>
          <w:rFonts w:hint="eastAsia"/>
        </w:rPr>
      </w:pPr>
    </w:p>
    <w:tbl>
      <w:tblPr>
        <w:tblStyle w:val="6"/>
        <w:tblpPr w:leftFromText="180" w:rightFromText="180" w:horzAnchor="margin" w:tblpY="5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707"/>
        <w:gridCol w:w="151"/>
        <w:gridCol w:w="1273"/>
        <w:gridCol w:w="1413"/>
        <w:gridCol w:w="717"/>
        <w:gridCol w:w="2134"/>
      </w:tblGrid>
      <w:tr w14:paraId="20BDF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8525" w:type="dxa"/>
            <w:gridSpan w:val="7"/>
          </w:tcPr>
          <w:p w14:paraId="04DE99EA">
            <w:pPr>
              <w:jc w:val="center"/>
              <w:rPr>
                <w:rFonts w:hint="eastAsia"/>
                <w:b/>
                <w:bCs/>
                <w:sz w:val="28"/>
              </w:rPr>
            </w:pPr>
            <w:r>
              <w:rPr>
                <w:rFonts w:ascii="Times New Roman" w:hAnsi="Times New Roman" w:eastAsia="宋体"/>
                <w:sz w:val="21"/>
              </w:rPr>
              <w:t>质 量 检 验 报 告 单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CERTIFICATE OF ANALYSIS</w:t>
            </w:r>
          </w:p>
        </w:tc>
      </w:tr>
      <w:tr w14:paraId="180B1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45F726C0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产 品 名 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 Name</w:t>
            </w:r>
          </w:p>
        </w:tc>
        <w:tc>
          <w:tcPr>
            <w:tcW w:w="6395" w:type="dxa"/>
            <w:gridSpan w:val="6"/>
            <w:vAlign w:val="center"/>
          </w:tcPr>
          <w:p w14:paraId="7A73756F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防腐剂KSG103S</w:t>
            </w:r>
          </w:p>
        </w:tc>
      </w:tr>
      <w:tr w14:paraId="545A9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6C471B90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生 产 日 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Production Date</w:t>
            </w:r>
          </w:p>
        </w:tc>
        <w:tc>
          <w:tcPr>
            <w:tcW w:w="2131" w:type="dxa"/>
            <w:gridSpan w:val="3"/>
            <w:vAlign w:val="center"/>
          </w:tcPr>
          <w:p w14:paraId="3E8EBA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{生产日期}</w:t>
            </w:r>
          </w:p>
        </w:tc>
        <w:tc>
          <w:tcPr>
            <w:tcW w:w="2130" w:type="dxa"/>
            <w:gridSpan w:val="2"/>
            <w:vAlign w:val="center"/>
          </w:tcPr>
          <w:p w14:paraId="61AAE92D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产 品 批 号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Lot Number</w:t>
            </w:r>
          </w:p>
        </w:tc>
        <w:tc>
          <w:tcPr>
            <w:tcW w:w="2134" w:type="dxa"/>
            <w:vAlign w:val="center"/>
          </w:tcPr>
          <w:p w14:paraId="4FC229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{产品批号}</w:t>
            </w:r>
          </w:p>
        </w:tc>
      </w:tr>
      <w:tr w14:paraId="307B5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0162C687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执 行 标 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Stander</w:t>
            </w:r>
          </w:p>
        </w:tc>
        <w:tc>
          <w:tcPr>
            <w:tcW w:w="6395" w:type="dxa"/>
            <w:gridSpan w:val="6"/>
            <w:vAlign w:val="center"/>
          </w:tcPr>
          <w:p w14:paraId="3591846A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Q/DMSW 9-2019</w:t>
            </w:r>
          </w:p>
        </w:tc>
      </w:tr>
      <w:tr w14:paraId="42518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gridSpan w:val="3"/>
          </w:tcPr>
          <w:p w14:paraId="4AB89A3B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检 测 项 目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Test Item</w:t>
            </w:r>
          </w:p>
        </w:tc>
        <w:tc>
          <w:tcPr>
            <w:tcW w:w="2686" w:type="dxa"/>
            <w:gridSpan w:val="2"/>
          </w:tcPr>
          <w:p w14:paraId="06944E76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标  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Stander</w:t>
            </w:r>
          </w:p>
        </w:tc>
        <w:tc>
          <w:tcPr>
            <w:tcW w:w="2851" w:type="dxa"/>
            <w:gridSpan w:val="2"/>
          </w:tcPr>
          <w:p w14:paraId="43DB64C3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结 果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Result</w:t>
            </w:r>
          </w:p>
        </w:tc>
      </w:tr>
      <w:tr w14:paraId="52958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1" w:hRule="atLeast"/>
        </w:trPr>
        <w:tc>
          <w:tcPr>
            <w:tcW w:w="2988" w:type="dxa"/>
            <w:gridSpan w:val="3"/>
            <w:vAlign w:val="center"/>
          </w:tcPr>
          <w:p w14:paraId="0E2EDE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外观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 xml:space="preserve"> Appearance</w:t>
            </w:r>
          </w:p>
        </w:tc>
        <w:tc>
          <w:tcPr>
            <w:tcW w:w="2686" w:type="dxa"/>
            <w:gridSpan w:val="2"/>
            <w:vAlign w:val="center"/>
          </w:tcPr>
          <w:p w14:paraId="1234D667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浅色透明液体</w:t>
            </w:r>
          </w:p>
        </w:tc>
        <w:tc>
          <w:tcPr>
            <w:tcW w:w="2851" w:type="dxa"/>
            <w:gridSpan w:val="2"/>
            <w:vAlign w:val="center"/>
          </w:tcPr>
          <w:p w14:paraId="32D36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00364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9" w:hRule="atLeast"/>
        </w:trPr>
        <w:tc>
          <w:tcPr>
            <w:tcW w:w="2988" w:type="dxa"/>
            <w:gridSpan w:val="3"/>
            <w:vAlign w:val="center"/>
          </w:tcPr>
          <w:p w14:paraId="749701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异噻唑啉酮衍生物含量(%)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Isothiazolinone</w:t>
            </w:r>
          </w:p>
        </w:tc>
        <w:tc>
          <w:tcPr>
            <w:tcW w:w="2686" w:type="dxa"/>
            <w:gridSpan w:val="2"/>
            <w:vAlign w:val="center"/>
          </w:tcPr>
          <w:p w14:paraId="0F066299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≥2.50</w:t>
            </w:r>
          </w:p>
        </w:tc>
        <w:tc>
          <w:tcPr>
            <w:tcW w:w="2851" w:type="dxa"/>
            <w:gridSpan w:val="2"/>
            <w:vAlign w:val="center"/>
          </w:tcPr>
          <w:p w14:paraId="7CB9AB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{有效含量总量}</w:t>
            </w:r>
          </w:p>
        </w:tc>
      </w:tr>
      <w:tr w14:paraId="09F8D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gridSpan w:val="3"/>
            <w:vAlign w:val="center"/>
          </w:tcPr>
          <w:p w14:paraId="791840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异噻唑啉酮衍生物质量比CMIT:MIT</w:t>
            </w:r>
          </w:p>
        </w:tc>
        <w:tc>
          <w:tcPr>
            <w:tcW w:w="2686" w:type="dxa"/>
            <w:gridSpan w:val="2"/>
            <w:vAlign w:val="center"/>
          </w:tcPr>
          <w:p w14:paraId="28A3BA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2.50-4.00</w:t>
            </w:r>
          </w:p>
        </w:tc>
        <w:tc>
          <w:tcPr>
            <w:tcW w:w="2851" w:type="dxa"/>
            <w:gridSpan w:val="2"/>
            <w:vAlign w:val="center"/>
          </w:tcPr>
          <w:p w14:paraId="134D8C6F">
            <w:pPr>
              <w:jc w:val="center"/>
            </w:pPr>
          </w:p>
        </w:tc>
      </w:tr>
      <w:tr w14:paraId="409EE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atLeast"/>
        </w:trPr>
        <w:tc>
          <w:tcPr>
            <w:tcW w:w="2988" w:type="dxa"/>
            <w:gridSpan w:val="3"/>
            <w:vAlign w:val="center"/>
          </w:tcPr>
          <w:p w14:paraId="190641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甲醛释放物（以游离甲醛%计）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Formaldehyde</w:t>
            </w:r>
          </w:p>
        </w:tc>
        <w:tc>
          <w:tcPr>
            <w:tcW w:w="2686" w:type="dxa"/>
            <w:gridSpan w:val="2"/>
            <w:vAlign w:val="center"/>
          </w:tcPr>
          <w:p w14:paraId="505FA61F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1.20±0.20</w:t>
            </w:r>
          </w:p>
        </w:tc>
        <w:tc>
          <w:tcPr>
            <w:tcW w:w="2851" w:type="dxa"/>
            <w:gridSpan w:val="2"/>
            <w:vAlign w:val="center"/>
          </w:tcPr>
          <w:p w14:paraId="6ACFF48A">
            <w:pPr>
              <w:jc w:val="center"/>
            </w:pPr>
            <w:bookmarkStart w:id="0" w:name="_GoBack"/>
            <w:bookmarkEnd w:id="0"/>
          </w:p>
        </w:tc>
      </w:tr>
      <w:tr w14:paraId="60532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atLeast"/>
        </w:trPr>
        <w:tc>
          <w:tcPr>
            <w:tcW w:w="2988" w:type="dxa"/>
            <w:gridSpan w:val="3"/>
            <w:vAlign w:val="center"/>
          </w:tcPr>
          <w:p w14:paraId="1B3A6C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pH值（原液）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pH Value</w:t>
            </w:r>
          </w:p>
        </w:tc>
        <w:tc>
          <w:tcPr>
            <w:tcW w:w="2686" w:type="dxa"/>
            <w:gridSpan w:val="2"/>
            <w:vAlign w:val="center"/>
          </w:tcPr>
          <w:p w14:paraId="55AA8D20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2.00-5.00</w:t>
            </w:r>
          </w:p>
        </w:tc>
        <w:tc>
          <w:tcPr>
            <w:tcW w:w="2851" w:type="dxa"/>
            <w:gridSpan w:val="2"/>
            <w:vAlign w:val="center"/>
          </w:tcPr>
          <w:p w14:paraId="6DFD83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{pH}</w:t>
            </w:r>
          </w:p>
        </w:tc>
      </w:tr>
      <w:tr w14:paraId="4AA00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988" w:type="dxa"/>
            <w:gridSpan w:val="3"/>
            <w:vAlign w:val="center"/>
          </w:tcPr>
          <w:p w14:paraId="1273AB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重金属含量（以铅%计）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Heavy Metals (Pb %)</w:t>
            </w:r>
          </w:p>
        </w:tc>
        <w:tc>
          <w:tcPr>
            <w:tcW w:w="2686" w:type="dxa"/>
            <w:gridSpan w:val="2"/>
            <w:vAlign w:val="center"/>
          </w:tcPr>
          <w:p w14:paraId="783323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≤0.005</w:t>
            </w:r>
          </w:p>
        </w:tc>
        <w:tc>
          <w:tcPr>
            <w:tcW w:w="2851" w:type="dxa"/>
            <w:gridSpan w:val="2"/>
            <w:vAlign w:val="center"/>
          </w:tcPr>
          <w:p w14:paraId="18BE719E">
            <w:pPr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z w:val="21"/>
                <w:lang w:eastAsia="zh-CN"/>
              </w:rPr>
              <w:t>符合</w:t>
            </w:r>
          </w:p>
        </w:tc>
      </w:tr>
      <w:tr w14:paraId="5FC28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1" w:hRule="atLeast"/>
        </w:trPr>
        <w:tc>
          <w:tcPr>
            <w:tcW w:w="2988" w:type="dxa"/>
            <w:gridSpan w:val="3"/>
            <w:vAlign w:val="center"/>
          </w:tcPr>
          <w:p w14:paraId="62AE50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密度，g/ml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Density</w:t>
            </w:r>
          </w:p>
        </w:tc>
        <w:tc>
          <w:tcPr>
            <w:tcW w:w="2686" w:type="dxa"/>
            <w:gridSpan w:val="2"/>
            <w:vAlign w:val="center"/>
          </w:tcPr>
          <w:p w14:paraId="7762478B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1.030-1.070</w:t>
            </w:r>
          </w:p>
        </w:tc>
        <w:tc>
          <w:tcPr>
            <w:tcW w:w="2851" w:type="dxa"/>
            <w:gridSpan w:val="2"/>
            <w:vAlign w:val="center"/>
          </w:tcPr>
          <w:p w14:paraId="0EBC5B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{密度}</w:t>
            </w:r>
          </w:p>
        </w:tc>
      </w:tr>
      <w:tr w14:paraId="515EE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</w:trPr>
        <w:tc>
          <w:tcPr>
            <w:tcW w:w="2988" w:type="dxa"/>
            <w:gridSpan w:val="3"/>
            <w:vAlign w:val="center"/>
          </w:tcPr>
          <w:p w14:paraId="766669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保质期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Shelf Life</w:t>
            </w:r>
          </w:p>
        </w:tc>
        <w:tc>
          <w:tcPr>
            <w:tcW w:w="5537" w:type="dxa"/>
            <w:gridSpan w:val="4"/>
            <w:vAlign w:val="center"/>
          </w:tcPr>
          <w:p w14:paraId="0CFAF94E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12个月</w:t>
            </w:r>
          </w:p>
        </w:tc>
      </w:tr>
      <w:tr w14:paraId="19AE9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988" w:type="dxa"/>
            <w:gridSpan w:val="3"/>
            <w:vAlign w:val="center"/>
          </w:tcPr>
          <w:p w14:paraId="15FA4A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结论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Conclusion</w:t>
            </w:r>
          </w:p>
        </w:tc>
        <w:tc>
          <w:tcPr>
            <w:tcW w:w="5537" w:type="dxa"/>
            <w:gridSpan w:val="4"/>
            <w:vAlign w:val="center"/>
          </w:tcPr>
          <w:p w14:paraId="3717A780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合格</w:t>
            </w:r>
          </w:p>
        </w:tc>
      </w:tr>
      <w:tr w14:paraId="26470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99" w:hRule="atLeast"/>
        </w:trPr>
        <w:tc>
          <w:tcPr>
            <w:tcW w:w="8525" w:type="dxa"/>
            <w:gridSpan w:val="7"/>
          </w:tcPr>
          <w:p w14:paraId="7371FAD6">
            <w:pPr>
              <w:jc w:val="center"/>
              <w:rPr>
                <w:rFonts w:ascii="Times New Roman" w:hAns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（谱图见附页）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（以下空白）</w:t>
            </w:r>
          </w:p>
          <w:p w14:paraId="005B7166">
            <w:pPr>
              <w:jc w:val="center"/>
              <w:rPr>
                <w:rFonts w:ascii="Times New Roman" w:hAnsi="Times New Roman" w:eastAsia="宋体"/>
                <w:sz w:val="21"/>
              </w:rPr>
            </w:pPr>
          </w:p>
          <w:p w14:paraId="0059BF79">
            <w:pPr>
              <w:jc w:val="center"/>
              <w:rPr>
                <w:rFonts w:ascii="Times New Roman" w:hAnsi="Times New Roman" w:eastAsia="宋体"/>
                <w:sz w:val="21"/>
              </w:rPr>
            </w:pPr>
          </w:p>
          <w:p w14:paraId="4744719A">
            <w:pPr>
              <w:jc w:val="center"/>
              <w:rPr>
                <w:rFonts w:ascii="Times New Roman" w:hAnsi="Times New Roman" w:eastAsia="宋体"/>
                <w:sz w:val="21"/>
              </w:rPr>
            </w:pPr>
          </w:p>
          <w:p w14:paraId="4FF7AB9F">
            <w:pPr>
              <w:jc w:val="center"/>
              <w:rPr>
                <w:rFonts w:ascii="Times New Roman" w:hAnsi="Times New Roman" w:eastAsia="宋体"/>
                <w:sz w:val="21"/>
              </w:rPr>
            </w:pPr>
          </w:p>
          <w:p w14:paraId="27D63608">
            <w:pPr>
              <w:jc w:val="both"/>
              <w:rPr>
                <w:rFonts w:hint="eastAsia" w:ascii="Times New Roman" w:hAnsi="Times New Roman" w:eastAsia="宋体"/>
                <w:sz w:val="21"/>
              </w:rPr>
            </w:pPr>
          </w:p>
        </w:tc>
      </w:tr>
      <w:tr w14:paraId="39840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7" w:type="dxa"/>
            <w:gridSpan w:val="2"/>
          </w:tcPr>
          <w:p w14:paraId="02CC8597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备注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Remarks</w:t>
            </w:r>
          </w:p>
        </w:tc>
        <w:tc>
          <w:tcPr>
            <w:tcW w:w="5688" w:type="dxa"/>
            <w:gridSpan w:val="5"/>
            <w:vAlign w:val="center"/>
          </w:tcPr>
          <w:p w14:paraId="5F3DA192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None</w:t>
            </w:r>
          </w:p>
        </w:tc>
      </w:tr>
    </w:tbl>
    <w:p w14:paraId="05A7DF5B">
      <w:pPr>
        <w:ind w:firstLine="105" w:firstLineChars="50"/>
        <w:rPr>
          <w:rFonts w:hint="eastAsia"/>
        </w:rPr>
      </w:pPr>
    </w:p>
    <w:p w14:paraId="0B6C0CF5"/>
    <w:tbl>
      <w:tblPr>
        <w:tblStyle w:val="6"/>
        <w:tblW w:w="0" w:type="auto"/>
        <w:jc w:val="both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725DC4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57A82419">
            <w:pPr>
              <w:jc w:val="left"/>
            </w:pPr>
            <w:r>
              <w:rPr>
                <w:sz w:val="21"/>
              </w:rP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509F4E1A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46186237">
            <w:pPr>
              <w:jc w:val="left"/>
            </w:pPr>
            <w:r>
              <w:rPr>
                <w:sz w:val="21"/>
              </w:rP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45822086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595EB942">
            <w:pPr>
              <w:jc w:val="left"/>
            </w:pPr>
            <w:r>
              <w:rPr>
                <w:sz w:val="21"/>
              </w:rPr>
              <w:t>盖章:</w:t>
            </w:r>
          </w:p>
        </w:tc>
      </w:tr>
      <w:tr w14:paraId="0176B0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top"/>
          </w:tcPr>
          <w:p w14:paraId="6B33FBBC">
            <w:pPr>
              <w:jc w:val="left"/>
            </w:pPr>
            <w:r>
              <w:rPr>
                <w:sz w:val="21"/>
              </w:rPr>
              <w:t>Analyst Checker</w:t>
            </w:r>
          </w:p>
        </w:tc>
        <w:tc>
          <w:tcPr>
            <w:tcW w:w="1661" w:type="dxa"/>
            <w:vMerge w:val="continue"/>
          </w:tcPr>
          <w:p w14:paraId="1FE30F29"/>
        </w:tc>
        <w:tc>
          <w:tcPr>
            <w:tcW w:w="1661" w:type="dxa"/>
            <w:vAlign w:val="top"/>
          </w:tcPr>
          <w:p w14:paraId="22D6A2DD">
            <w:pPr>
              <w:jc w:val="left"/>
            </w:pPr>
            <w:r>
              <w:rPr>
                <w:sz w:val="21"/>
              </w:rPr>
              <w:t>Checker</w:t>
            </w:r>
          </w:p>
        </w:tc>
        <w:tc>
          <w:tcPr>
            <w:tcW w:w="1661" w:type="dxa"/>
            <w:vMerge w:val="continue"/>
          </w:tcPr>
          <w:p w14:paraId="6C468FA4"/>
        </w:tc>
        <w:tc>
          <w:tcPr>
            <w:tcW w:w="1661" w:type="dxa"/>
            <w:vAlign w:val="top"/>
          </w:tcPr>
          <w:p w14:paraId="0B7AE6F6">
            <w:pPr>
              <w:jc w:val="left"/>
            </w:pPr>
            <w:r>
              <w:rPr>
                <w:sz w:val="21"/>
              </w:rPr>
              <w:t>Official Seal</w:t>
            </w:r>
          </w:p>
        </w:tc>
      </w:tr>
    </w:tbl>
    <w:p w14:paraId="543486C4">
      <w:pPr>
        <w:rPr>
          <w:rFonts w:hint="eastAsia"/>
        </w:rPr>
      </w:pPr>
    </w:p>
    <w:p w14:paraId="789B7139">
      <w:pPr>
        <w:rPr>
          <w:rFonts w:hint="eastAsia"/>
        </w:rPr>
      </w:pPr>
      <w:r>
        <w:rPr>
          <w:rFonts w:hint="eastAsia"/>
        </w:rPr>
        <w:t>附谱图：</w:t>
      </w:r>
    </w:p>
    <w:p w14:paraId="26A64CEF">
      <w:pPr>
        <w:rPr>
          <w:rFonts w:hint="eastAsia"/>
        </w:rPr>
      </w:pPr>
      <w:r>
        <w:rPr>
          <w:rFonts w:hint="eastAsia"/>
        </w:rPr>
        <w:t>柱：BDS 4.6*250 mm；</w:t>
      </w:r>
    </w:p>
    <w:p w14:paraId="63E150F7">
      <w:pPr>
        <w:rPr>
          <w:rFonts w:hint="eastAsia"/>
        </w:rPr>
      </w:pPr>
      <w:r>
        <w:rPr>
          <w:rFonts w:hint="eastAsia"/>
        </w:rPr>
        <w:t xml:space="preserve">流动相：甲醇：水＝40：60；流速：1.0 mL </w:t>
      </w:r>
      <w:r>
        <w:t>/</w:t>
      </w:r>
      <w:r>
        <w:rPr>
          <w:rFonts w:hint="eastAsia"/>
        </w:rPr>
        <w:t xml:space="preserve"> </w:t>
      </w:r>
      <w:r>
        <w:t>min</w:t>
      </w:r>
      <w:r>
        <w:rPr>
          <w:rFonts w:hint="eastAsia"/>
        </w:rPr>
        <w:t>；</w:t>
      </w:r>
    </w:p>
    <w:p w14:paraId="1F38E310">
      <w:pPr>
        <w:rPr>
          <w:rFonts w:hint="eastAsia"/>
        </w:rPr>
      </w:pPr>
      <w:r>
        <w:rPr>
          <w:rFonts w:hint="eastAsia"/>
        </w:rPr>
        <w:t>检测波长：</w:t>
      </w:r>
      <w:r>
        <w:rPr>
          <w:rFonts w:hint="eastAsia"/>
          <w:lang w:val="en-US" w:eastAsia="zh-CN"/>
        </w:rPr>
        <w:t>280</w:t>
      </w:r>
      <w:r>
        <w:rPr>
          <w:rFonts w:hint="eastAsia"/>
        </w:rPr>
        <w:t xml:space="preserve"> nm；</w:t>
      </w:r>
    </w:p>
    <w:p w14:paraId="1E232CFE">
      <w:pPr>
        <w:rPr>
          <w:rFonts w:hint="eastAsia"/>
        </w:rPr>
      </w:pPr>
    </w:p>
    <w:p w14:paraId="2F084613">
      <w:pPr>
        <w:rPr>
          <w:rFonts w:hint="eastAsia"/>
        </w:rPr>
      </w:pPr>
      <w:r>
        <w:rPr>
          <w:rFonts w:hint="eastAsia"/>
        </w:rPr>
        <w:t>杀菌防腐剂KSG103S(</w:t>
      </w:r>
      <w:r>
        <w:rPr>
          <w:rFonts w:hint="default" w:eastAsia="宋体"/>
          <w:lang w:val="en-US" w:eastAsia="zh-CN"/>
        </w:rPr>
        <w:t>26032501D</w:t>
      </w:r>
      <w:r>
        <w:rPr>
          <w:rFonts w:hint="eastAsia"/>
        </w:rPr>
        <w:t>)</w:t>
      </w:r>
    </w:p>
    <w:p w14:paraId="778A70D6">
      <w:pPr>
        <w:widowControl/>
        <w:jc w:val="left"/>
        <w:rPr>
          <w:rFonts w:hint="eastAsia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INCLUDEPICTURE \d "E:\\WXWork\\1688856638475823\\Cache\\Image\\2025-07\\K103S 巴德士.png" \* MERGEFORMATINET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55895" cy="2414270"/>
            <wp:effectExtent l="0" t="0" r="1905" b="5080"/>
            <wp:docPr id="4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3EFF56F1">
      <w:pPr>
        <w:widowControl/>
        <w:jc w:val="left"/>
        <w:rPr>
          <w:rFonts w:hint="eastAsia" w:ascii="宋体" w:hAnsi="宋体" w:cs="宋体"/>
          <w:kern w:val="0"/>
          <w:sz w:val="24"/>
        </w:rPr>
      </w:pP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4"/>
        <w:gridCol w:w="1600"/>
        <w:gridCol w:w="1955"/>
        <w:gridCol w:w="1778"/>
        <w:gridCol w:w="1841"/>
      </w:tblGrid>
      <w:tr w14:paraId="560C2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  <w:jc w:val="center"/>
        </w:trPr>
        <w:tc>
          <w:tcPr>
            <w:tcW w:w="1244" w:type="dxa"/>
            <w:noWrap w:val="0"/>
            <w:vAlign w:val="center"/>
          </w:tcPr>
          <w:p w14:paraId="32FDCC47">
            <w:pPr>
              <w:jc w:val="center"/>
            </w:pPr>
            <w:r>
              <w:t>Name</w:t>
            </w:r>
          </w:p>
        </w:tc>
        <w:tc>
          <w:tcPr>
            <w:tcW w:w="1600" w:type="dxa"/>
            <w:noWrap w:val="0"/>
            <w:vAlign w:val="center"/>
          </w:tcPr>
          <w:p w14:paraId="42E4DE9E">
            <w:pPr>
              <w:jc w:val="center"/>
            </w:pPr>
            <w:r>
              <w:t>RT</w:t>
            </w:r>
          </w:p>
        </w:tc>
        <w:tc>
          <w:tcPr>
            <w:tcW w:w="1955" w:type="dxa"/>
            <w:noWrap w:val="0"/>
            <w:vAlign w:val="center"/>
          </w:tcPr>
          <w:p w14:paraId="4141C3C1">
            <w:pPr>
              <w:jc w:val="center"/>
            </w:pPr>
            <w:r>
              <w:t>Area</w:t>
            </w:r>
          </w:p>
        </w:tc>
        <w:tc>
          <w:tcPr>
            <w:tcW w:w="1778" w:type="dxa"/>
            <w:noWrap w:val="0"/>
            <w:vAlign w:val="center"/>
          </w:tcPr>
          <w:p w14:paraId="1E18DD88">
            <w:pPr>
              <w:jc w:val="center"/>
            </w:pPr>
            <w:r>
              <w:t>Amount</w:t>
            </w:r>
          </w:p>
        </w:tc>
        <w:tc>
          <w:tcPr>
            <w:tcW w:w="1841" w:type="dxa"/>
            <w:noWrap w:val="0"/>
            <w:vAlign w:val="center"/>
          </w:tcPr>
          <w:p w14:paraId="4A26BDED">
            <w:pPr>
              <w:jc w:val="center"/>
            </w:pPr>
            <w:r>
              <w:t>Unit</w:t>
            </w:r>
          </w:p>
        </w:tc>
      </w:tr>
      <w:tr w14:paraId="057E3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  <w:jc w:val="center"/>
        </w:trPr>
        <w:tc>
          <w:tcPr>
            <w:tcW w:w="1244" w:type="dxa"/>
            <w:noWrap w:val="0"/>
            <w:vAlign w:val="center"/>
          </w:tcPr>
          <w:p w14:paraId="671218D4">
            <w:pPr>
              <w:jc w:val="center"/>
            </w:pPr>
            <w:r>
              <w:t>A</w:t>
            </w:r>
          </w:p>
        </w:tc>
        <w:tc>
          <w:tcPr>
            <w:tcW w:w="1600" w:type="dxa"/>
            <w:noWrap w:val="0"/>
            <w:vAlign w:val="center"/>
          </w:tcPr>
          <w:p w14:paraId="1CAAB9A4">
            <w:pPr>
              <w:jc w:val="center"/>
              <w:rPr>
                <w:sz w:val="20"/>
                <w:szCs w:val="20"/>
              </w:rPr>
            </w:pPr>
            <w:r>
              <w:t>3.</w:t>
            </w:r>
            <w:r>
              <w:rPr>
                <w:rFonts w:hint="eastAsia"/>
                <w:lang w:val="en-US" w:eastAsia="zh-CN"/>
              </w:rPr>
              <w:t>42</w:t>
            </w:r>
            <w:r>
              <w:t xml:space="preserve"> min</w:t>
            </w:r>
          </w:p>
        </w:tc>
        <w:tc>
          <w:tcPr>
            <w:tcW w:w="1955" w:type="dxa"/>
            <w:noWrap w:val="0"/>
            <w:vAlign w:val="center"/>
          </w:tcPr>
          <w:p w14:paraId="496C6F5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512.</w:t>
            </w:r>
            <w:r>
              <w:rPr>
                <w:rFonts w:hint="eastAsia"/>
                <w:sz w:val="20"/>
                <w:szCs w:val="20"/>
              </w:rPr>
              <w:t>7</w:t>
            </w:r>
          </w:p>
        </w:tc>
        <w:tc>
          <w:tcPr>
            <w:tcW w:w="1778" w:type="dxa"/>
            <w:noWrap w:val="0"/>
            <w:vAlign w:val="center"/>
          </w:tcPr>
          <w:p w14:paraId="400ACE80">
            <w:pPr>
              <w:jc w:val="center"/>
              <w:rPr>
                <w:rFonts w:hint="default" w:eastAsia="宋体"/>
                <w:sz w:val="20"/>
                <w:szCs w:val="20"/>
                <w:lang w:val="en-US" w:eastAsia="zh-CN"/>
              </w:rPr>
            </w:pPr>
            <w:r>
              <w:rPr>
                <w:rFonts w:hint="eastAsia" w:eastAsia="宋体"/>
                <w:sz w:val="20"/>
                <w:szCs w:val="20"/>
                <w:lang w:val="en-US" w:eastAsia="zh-CN"/>
              </w:rPr>
              <w:t>0.75</w:t>
            </w:r>
          </w:p>
        </w:tc>
        <w:tc>
          <w:tcPr>
            <w:tcW w:w="1841" w:type="dxa"/>
            <w:noWrap w:val="0"/>
            <w:vAlign w:val="center"/>
          </w:tcPr>
          <w:p w14:paraId="1E79E7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</w:p>
        </w:tc>
      </w:tr>
      <w:tr w14:paraId="3AF98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1244" w:type="dxa"/>
            <w:noWrap w:val="0"/>
            <w:vAlign w:val="center"/>
          </w:tcPr>
          <w:p w14:paraId="2ED6EBA1">
            <w:pPr>
              <w:jc w:val="center"/>
            </w:pPr>
            <w:r>
              <w:t>B</w:t>
            </w:r>
          </w:p>
        </w:tc>
        <w:tc>
          <w:tcPr>
            <w:tcW w:w="1600" w:type="dxa"/>
            <w:noWrap w:val="0"/>
            <w:vAlign w:val="center"/>
          </w:tcPr>
          <w:p w14:paraId="5CD457A0">
            <w:pPr>
              <w:jc w:val="center"/>
              <w:rPr>
                <w:sz w:val="20"/>
                <w:szCs w:val="20"/>
              </w:rPr>
            </w:pPr>
            <w:r>
              <w:t>6.</w:t>
            </w:r>
            <w:r>
              <w:rPr>
                <w:rFonts w:hint="eastAsia"/>
                <w:lang w:val="en-US" w:eastAsia="zh-CN"/>
              </w:rPr>
              <w:t>12</w:t>
            </w:r>
            <w:r>
              <w:t>min</w:t>
            </w:r>
          </w:p>
        </w:tc>
        <w:tc>
          <w:tcPr>
            <w:tcW w:w="1955" w:type="dxa"/>
            <w:noWrap w:val="0"/>
            <w:vAlign w:val="center"/>
          </w:tcPr>
          <w:p w14:paraId="5EFC7D1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720.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  <w:tc>
          <w:tcPr>
            <w:tcW w:w="1778" w:type="dxa"/>
            <w:noWrap w:val="0"/>
            <w:vAlign w:val="center"/>
          </w:tcPr>
          <w:p w14:paraId="47C3AE3B">
            <w:pPr>
              <w:jc w:val="center"/>
              <w:rPr>
                <w:rFonts w:hint="default" w:eastAsia="宋体"/>
                <w:sz w:val="20"/>
                <w:szCs w:val="20"/>
                <w:lang w:val="en-US" w:eastAsia="zh-CN"/>
              </w:rPr>
            </w:pPr>
            <w:r>
              <w:rPr>
                <w:rFonts w:hint="eastAsia" w:eastAsia="宋体"/>
                <w:sz w:val="20"/>
                <w:szCs w:val="20"/>
                <w:lang w:val="en-US" w:eastAsia="zh-CN"/>
              </w:rPr>
              <w:t>2.30</w:t>
            </w:r>
          </w:p>
        </w:tc>
        <w:tc>
          <w:tcPr>
            <w:tcW w:w="1841" w:type="dxa"/>
            <w:noWrap w:val="0"/>
            <w:vAlign w:val="center"/>
          </w:tcPr>
          <w:p w14:paraId="4EE6BAC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</w:p>
        </w:tc>
      </w:tr>
    </w:tbl>
    <w:p w14:paraId="4BE64EEC">
      <w:pPr>
        <w:jc w:val="center"/>
        <w:rPr>
          <w:rFonts w:hint="eastAsia"/>
        </w:rPr>
      </w:pPr>
    </w:p>
    <w:tbl>
      <w:tblPr>
        <w:tblStyle w:val="6"/>
        <w:tblW w:w="0" w:type="auto"/>
        <w:jc w:val="both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1DB671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3C0FE145">
            <w:pPr>
              <w:jc w:val="left"/>
            </w:pPr>
            <w:r>
              <w:rPr>
                <w:sz w:val="21"/>
              </w:rP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75A0CB51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6D438438">
            <w:pPr>
              <w:jc w:val="left"/>
            </w:pPr>
            <w:r>
              <w:rPr>
                <w:sz w:val="21"/>
              </w:rP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0329653B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7FF0DAC8">
            <w:pPr>
              <w:jc w:val="left"/>
            </w:pPr>
            <w:r>
              <w:rPr>
                <w:sz w:val="21"/>
              </w:rPr>
              <w:t>盖章:</w:t>
            </w:r>
          </w:p>
        </w:tc>
      </w:tr>
      <w:tr w14:paraId="6D4E31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top"/>
          </w:tcPr>
          <w:p w14:paraId="7B0A6135">
            <w:pPr>
              <w:jc w:val="left"/>
            </w:pPr>
            <w:r>
              <w:rPr>
                <w:sz w:val="21"/>
              </w:rPr>
              <w:t>Analyst Checker</w:t>
            </w:r>
          </w:p>
        </w:tc>
        <w:tc>
          <w:tcPr>
            <w:tcW w:w="1661" w:type="dxa"/>
            <w:vMerge w:val="continue"/>
          </w:tcPr>
          <w:p w14:paraId="26C2CE0D"/>
        </w:tc>
        <w:tc>
          <w:tcPr>
            <w:tcW w:w="1661" w:type="dxa"/>
            <w:vAlign w:val="top"/>
          </w:tcPr>
          <w:p w14:paraId="33FEFC09">
            <w:pPr>
              <w:jc w:val="left"/>
            </w:pPr>
            <w:r>
              <w:rPr>
                <w:sz w:val="21"/>
              </w:rPr>
              <w:t>Checker</w:t>
            </w:r>
          </w:p>
        </w:tc>
        <w:tc>
          <w:tcPr>
            <w:tcW w:w="1661" w:type="dxa"/>
            <w:vMerge w:val="continue"/>
          </w:tcPr>
          <w:p w14:paraId="3306A471"/>
        </w:tc>
        <w:tc>
          <w:tcPr>
            <w:tcW w:w="1661" w:type="dxa"/>
            <w:vAlign w:val="top"/>
          </w:tcPr>
          <w:p w14:paraId="132513AD">
            <w:pPr>
              <w:jc w:val="left"/>
            </w:pPr>
            <w:r>
              <w:rPr>
                <w:sz w:val="21"/>
              </w:rPr>
              <w:t>Official Seal</w:t>
            </w:r>
          </w:p>
        </w:tc>
      </w:tr>
    </w:tbl>
    <w:p w14:paraId="25063375"/>
    <w:sectPr>
      <w:headerReference r:id="rId3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E44A87">
    <w:pPr>
      <w:pStyle w:val="5"/>
      <w:jc w:val="both"/>
      <w:rPr>
        <w:rFonts w:hint="eastAsia"/>
      </w:rPr>
    </w:pPr>
    <w:r>
      <w:rPr>
        <w:rFonts w:hint="eastAsia"/>
        <w:sz w:val="40"/>
        <w:szCs w:val="40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0" b="0"/>
          <wp:wrapNone/>
          <wp:docPr id="3" name="图片 3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814705</wp:posOffset>
              </wp:positionH>
              <wp:positionV relativeFrom="paragraph">
                <wp:posOffset>6985</wp:posOffset>
              </wp:positionV>
              <wp:extent cx="3535680" cy="622935"/>
              <wp:effectExtent l="0" t="4445" r="2540" b="1270"/>
              <wp:wrapNone/>
              <wp:docPr id="166573123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35680" cy="622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F8669C">
                          <w:pPr>
                            <w:pStyle w:val="5"/>
                            <w:wordWrap w:val="0"/>
                            <w:jc w:val="center"/>
                            <w:rPr>
                              <w:rFonts w:hint="eastAsia"/>
                              <w:b/>
                              <w:bCs/>
                              <w:sz w:val="28"/>
                            </w:rPr>
                          </w:pPr>
                          <w:r>
                            <w:rPr>
                              <w:rFonts w:hint="eastAsia"/>
                              <w:b/>
                              <w:bCs/>
                              <w:sz w:val="28"/>
                            </w:rPr>
                            <w:t>广东迪美生物技术有限公司</w:t>
                          </w:r>
                        </w:p>
                        <w:p w14:paraId="1AFD3972">
                          <w:pPr>
                            <w:pStyle w:val="5"/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GUANGDONG DIMEI BIOLOGICAL TECHNOLOGY CO., LTD</w:t>
                          </w:r>
                        </w:p>
                        <w:p w14:paraId="47F61674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2" o:spid="_x0000_s1026" o:spt="202" type="#_x0000_t202" style="position:absolute;left:0pt;margin-left:64.15pt;margin-top:0.55pt;height:49.05pt;width:278.4pt;z-index:251660288;mso-width-relative:page;mso-height-relative:page;" filled="f" stroked="f" coordsize="21600,21600" o:gfxdata="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WAWK+NUAAAAI&#10;AQAADwAAAAAAAAABACAAAAAiAAAAZHJzL2Rvd25yZXYueG1sUEsBAhQAFAAAAAgAh07iQFozR6Af&#10;AgAAHgQAAA4AAAAAAAAAAQAgAAAAJAEAAGRycy9lMm9Eb2MueG1sUEsFBgAAAAAGAAYAWQEAALUF&#10;AAAAAA==&#10;">
              <v:fill on="f" focussize="0,0"/>
              <v:stroke on="f"/>
              <v:imagedata o:title=""/>
              <o:lock v:ext="edit" aspectratio="f"/>
              <v:textbox>
                <w:txbxContent>
                  <w:p w14:paraId="21F8669C">
                    <w:pPr>
                      <w:pStyle w:val="5"/>
                      <w:wordWrap w:val="0"/>
                      <w:jc w:val="center"/>
                      <w:rPr>
                        <w:rFonts w:hint="eastAsia"/>
                        <w:b/>
                        <w:bCs/>
                        <w:sz w:val="28"/>
                      </w:rPr>
                    </w:pPr>
                    <w:r>
                      <w:rPr>
                        <w:rFonts w:hint="eastAsia"/>
                        <w:b/>
                        <w:bCs/>
                        <w:sz w:val="28"/>
                      </w:rPr>
                      <w:t>广东迪美生物技术有限公司</w:t>
                    </w:r>
                  </w:p>
                  <w:p w14:paraId="1AFD3972">
                    <w:pPr>
                      <w:pStyle w:val="5"/>
                      <w:jc w:val="center"/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t>GUANGDONG DIMEI BIOLOGICAL TECHNOLOGY CO., LTD</w:t>
                    </w:r>
                  </w:p>
                  <w:p w14:paraId="47F61674"/>
                </w:txbxContent>
              </v:textbox>
            </v:shape>
          </w:pict>
        </mc:Fallback>
      </mc:AlternateContent>
    </w:r>
  </w:p>
  <w:p w14:paraId="29F5A217">
    <w:pPr>
      <w:rPr>
        <w:rFonts w:hint="eastAsia"/>
      </w:rPr>
    </w:pPr>
    <w:r>
      <w:rPr>
        <w:rFonts w:hint="eastAsia"/>
      </w:rPr>
      <w:t xml:space="preserve">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oNotShadeFormData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297"/>
    <w:rsid w:val="0000673B"/>
    <w:rsid w:val="0000700A"/>
    <w:rsid w:val="0000700B"/>
    <w:rsid w:val="0001520E"/>
    <w:rsid w:val="00027617"/>
    <w:rsid w:val="00041EDB"/>
    <w:rsid w:val="00042249"/>
    <w:rsid w:val="00055562"/>
    <w:rsid w:val="00056DA9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535B9"/>
    <w:rsid w:val="00163F09"/>
    <w:rsid w:val="0016428B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F41B5"/>
    <w:rsid w:val="00213A59"/>
    <w:rsid w:val="00235792"/>
    <w:rsid w:val="00271BB9"/>
    <w:rsid w:val="00273B72"/>
    <w:rsid w:val="00273CD2"/>
    <w:rsid w:val="00274EB2"/>
    <w:rsid w:val="00280CB1"/>
    <w:rsid w:val="00281E02"/>
    <w:rsid w:val="00292D94"/>
    <w:rsid w:val="002B07D4"/>
    <w:rsid w:val="002B0E44"/>
    <w:rsid w:val="002D34B7"/>
    <w:rsid w:val="002F29F8"/>
    <w:rsid w:val="003050BF"/>
    <w:rsid w:val="003242EA"/>
    <w:rsid w:val="00333151"/>
    <w:rsid w:val="00340865"/>
    <w:rsid w:val="00353E59"/>
    <w:rsid w:val="003A1BFB"/>
    <w:rsid w:val="003A1D62"/>
    <w:rsid w:val="003B14F6"/>
    <w:rsid w:val="003C099D"/>
    <w:rsid w:val="003C7C80"/>
    <w:rsid w:val="003D3CCE"/>
    <w:rsid w:val="003D4DD2"/>
    <w:rsid w:val="003F0337"/>
    <w:rsid w:val="00400B2E"/>
    <w:rsid w:val="00403043"/>
    <w:rsid w:val="0041618A"/>
    <w:rsid w:val="004176E5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D424B"/>
    <w:rsid w:val="004D7AAC"/>
    <w:rsid w:val="004E1239"/>
    <w:rsid w:val="004E716E"/>
    <w:rsid w:val="0050059B"/>
    <w:rsid w:val="00500A3C"/>
    <w:rsid w:val="005019E2"/>
    <w:rsid w:val="00506606"/>
    <w:rsid w:val="00530D61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4078"/>
    <w:rsid w:val="005C6BEE"/>
    <w:rsid w:val="005E5FF8"/>
    <w:rsid w:val="005F7AA1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372D4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668E"/>
    <w:rsid w:val="008207A5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7DD4"/>
    <w:rsid w:val="008C74E2"/>
    <w:rsid w:val="008D06D3"/>
    <w:rsid w:val="008E114A"/>
    <w:rsid w:val="008F0D92"/>
    <w:rsid w:val="008F1445"/>
    <w:rsid w:val="008F6E76"/>
    <w:rsid w:val="00907272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6FFF"/>
    <w:rsid w:val="00A050D4"/>
    <w:rsid w:val="00A1132F"/>
    <w:rsid w:val="00A13C55"/>
    <w:rsid w:val="00A32439"/>
    <w:rsid w:val="00A32EDE"/>
    <w:rsid w:val="00A33A5F"/>
    <w:rsid w:val="00A35CB2"/>
    <w:rsid w:val="00A60575"/>
    <w:rsid w:val="00A6369B"/>
    <w:rsid w:val="00A679B2"/>
    <w:rsid w:val="00AB05EF"/>
    <w:rsid w:val="00AC4825"/>
    <w:rsid w:val="00AD3EE0"/>
    <w:rsid w:val="00AE43DC"/>
    <w:rsid w:val="00B0229F"/>
    <w:rsid w:val="00B12C8A"/>
    <w:rsid w:val="00B149A1"/>
    <w:rsid w:val="00B32847"/>
    <w:rsid w:val="00B61C5D"/>
    <w:rsid w:val="00B66A1A"/>
    <w:rsid w:val="00B81C9B"/>
    <w:rsid w:val="00BA1455"/>
    <w:rsid w:val="00BA207B"/>
    <w:rsid w:val="00BA6027"/>
    <w:rsid w:val="00BD3C8F"/>
    <w:rsid w:val="00BD4089"/>
    <w:rsid w:val="00BF06C9"/>
    <w:rsid w:val="00BF14CD"/>
    <w:rsid w:val="00BF6A5C"/>
    <w:rsid w:val="00C40103"/>
    <w:rsid w:val="00C523BA"/>
    <w:rsid w:val="00C7487E"/>
    <w:rsid w:val="00C80A33"/>
    <w:rsid w:val="00C8692C"/>
    <w:rsid w:val="00CB3480"/>
    <w:rsid w:val="00CB789C"/>
    <w:rsid w:val="00CC771F"/>
    <w:rsid w:val="00CD163C"/>
    <w:rsid w:val="00CE5A96"/>
    <w:rsid w:val="00CE6249"/>
    <w:rsid w:val="00CF2A64"/>
    <w:rsid w:val="00D10CDA"/>
    <w:rsid w:val="00D3776E"/>
    <w:rsid w:val="00D37FAD"/>
    <w:rsid w:val="00D411C8"/>
    <w:rsid w:val="00D42A92"/>
    <w:rsid w:val="00D816C8"/>
    <w:rsid w:val="00D86FB9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D2B48"/>
    <w:rsid w:val="00EF2B84"/>
    <w:rsid w:val="00F0607D"/>
    <w:rsid w:val="00F1235A"/>
    <w:rsid w:val="00F311FC"/>
    <w:rsid w:val="00F3381A"/>
    <w:rsid w:val="00F44A51"/>
    <w:rsid w:val="00F54D3E"/>
    <w:rsid w:val="00F6418A"/>
    <w:rsid w:val="00F76BE0"/>
    <w:rsid w:val="00FD3FB5"/>
    <w:rsid w:val="00FE4857"/>
    <w:rsid w:val="00FF7D7C"/>
    <w:rsid w:val="0142370F"/>
    <w:rsid w:val="01B51999"/>
    <w:rsid w:val="01F32C47"/>
    <w:rsid w:val="02274EC8"/>
    <w:rsid w:val="034018FF"/>
    <w:rsid w:val="064458FD"/>
    <w:rsid w:val="07177756"/>
    <w:rsid w:val="07D13C2D"/>
    <w:rsid w:val="08203E59"/>
    <w:rsid w:val="097F59E0"/>
    <w:rsid w:val="099A29EA"/>
    <w:rsid w:val="0A1F7EBA"/>
    <w:rsid w:val="0A4D5C46"/>
    <w:rsid w:val="0A5C46FB"/>
    <w:rsid w:val="0B341965"/>
    <w:rsid w:val="0B42438F"/>
    <w:rsid w:val="0B513052"/>
    <w:rsid w:val="0BAE0FE3"/>
    <w:rsid w:val="0C5C2D30"/>
    <w:rsid w:val="0CA43A63"/>
    <w:rsid w:val="0D26564D"/>
    <w:rsid w:val="0DB37F58"/>
    <w:rsid w:val="0E654F29"/>
    <w:rsid w:val="0F0F11BE"/>
    <w:rsid w:val="120F4B7B"/>
    <w:rsid w:val="121637D2"/>
    <w:rsid w:val="12574113"/>
    <w:rsid w:val="125E7F23"/>
    <w:rsid w:val="133B689D"/>
    <w:rsid w:val="139A08D0"/>
    <w:rsid w:val="148461AA"/>
    <w:rsid w:val="14EC35F0"/>
    <w:rsid w:val="158524C4"/>
    <w:rsid w:val="172A1728"/>
    <w:rsid w:val="185A1FE2"/>
    <w:rsid w:val="18E16C77"/>
    <w:rsid w:val="19213F04"/>
    <w:rsid w:val="19472CBB"/>
    <w:rsid w:val="198D6CE9"/>
    <w:rsid w:val="19FF3DA5"/>
    <w:rsid w:val="1A1F2BFD"/>
    <w:rsid w:val="1B011D9A"/>
    <w:rsid w:val="1B5468D6"/>
    <w:rsid w:val="1B577C8D"/>
    <w:rsid w:val="1BBE6445"/>
    <w:rsid w:val="1DFF0CFD"/>
    <w:rsid w:val="1F165674"/>
    <w:rsid w:val="1FB8684C"/>
    <w:rsid w:val="207C6262"/>
    <w:rsid w:val="20CB5065"/>
    <w:rsid w:val="216965D0"/>
    <w:rsid w:val="221B22D6"/>
    <w:rsid w:val="22250FCC"/>
    <w:rsid w:val="225D5FAE"/>
    <w:rsid w:val="23C516D5"/>
    <w:rsid w:val="24084E32"/>
    <w:rsid w:val="24441851"/>
    <w:rsid w:val="250872A1"/>
    <w:rsid w:val="259E06B6"/>
    <w:rsid w:val="25BD02B3"/>
    <w:rsid w:val="26413EFB"/>
    <w:rsid w:val="27F531EF"/>
    <w:rsid w:val="2866082E"/>
    <w:rsid w:val="286728B6"/>
    <w:rsid w:val="28C8445F"/>
    <w:rsid w:val="29260567"/>
    <w:rsid w:val="29F066BE"/>
    <w:rsid w:val="2A127C56"/>
    <w:rsid w:val="2AB27A86"/>
    <w:rsid w:val="2AF42F75"/>
    <w:rsid w:val="2B120A42"/>
    <w:rsid w:val="2C385D8C"/>
    <w:rsid w:val="2D1C7131"/>
    <w:rsid w:val="2D750C90"/>
    <w:rsid w:val="2DAC477D"/>
    <w:rsid w:val="2E237236"/>
    <w:rsid w:val="2EA11CA5"/>
    <w:rsid w:val="31E134CC"/>
    <w:rsid w:val="3208197E"/>
    <w:rsid w:val="32432DA9"/>
    <w:rsid w:val="326C078B"/>
    <w:rsid w:val="329C156F"/>
    <w:rsid w:val="33613E0C"/>
    <w:rsid w:val="3393677D"/>
    <w:rsid w:val="34E42368"/>
    <w:rsid w:val="35892C73"/>
    <w:rsid w:val="35C84E34"/>
    <w:rsid w:val="35F9034E"/>
    <w:rsid w:val="365856CA"/>
    <w:rsid w:val="369428BD"/>
    <w:rsid w:val="3841444C"/>
    <w:rsid w:val="3A0060A9"/>
    <w:rsid w:val="3B3D0701"/>
    <w:rsid w:val="3BB7411F"/>
    <w:rsid w:val="3D0A4AD3"/>
    <w:rsid w:val="3D2524AB"/>
    <w:rsid w:val="3DA95450"/>
    <w:rsid w:val="3E7B6D46"/>
    <w:rsid w:val="3F5B1041"/>
    <w:rsid w:val="40925180"/>
    <w:rsid w:val="410E61FB"/>
    <w:rsid w:val="417A1C0E"/>
    <w:rsid w:val="41BC5CB9"/>
    <w:rsid w:val="42323A34"/>
    <w:rsid w:val="423C45F3"/>
    <w:rsid w:val="423D5EE6"/>
    <w:rsid w:val="43E659E2"/>
    <w:rsid w:val="4411465C"/>
    <w:rsid w:val="4444603A"/>
    <w:rsid w:val="44D43864"/>
    <w:rsid w:val="453140BC"/>
    <w:rsid w:val="459736E0"/>
    <w:rsid w:val="45AA3686"/>
    <w:rsid w:val="464474B2"/>
    <w:rsid w:val="46A119E5"/>
    <w:rsid w:val="46CF5753"/>
    <w:rsid w:val="46F15889"/>
    <w:rsid w:val="47275B36"/>
    <w:rsid w:val="47953C4F"/>
    <w:rsid w:val="47FA37F7"/>
    <w:rsid w:val="486D24D6"/>
    <w:rsid w:val="4A3B0ADD"/>
    <w:rsid w:val="4AF319E3"/>
    <w:rsid w:val="4AF95D31"/>
    <w:rsid w:val="4BA3418D"/>
    <w:rsid w:val="4C054BCA"/>
    <w:rsid w:val="4C5440D8"/>
    <w:rsid w:val="4D8C6E50"/>
    <w:rsid w:val="4E944540"/>
    <w:rsid w:val="4F7D679C"/>
    <w:rsid w:val="50300BFC"/>
    <w:rsid w:val="509D3DBE"/>
    <w:rsid w:val="516D2CF8"/>
    <w:rsid w:val="51981161"/>
    <w:rsid w:val="52A35472"/>
    <w:rsid w:val="52CB33FF"/>
    <w:rsid w:val="53831E73"/>
    <w:rsid w:val="5395657D"/>
    <w:rsid w:val="544B5E30"/>
    <w:rsid w:val="54AD518D"/>
    <w:rsid w:val="563A2130"/>
    <w:rsid w:val="57AA5DB6"/>
    <w:rsid w:val="586A4FBE"/>
    <w:rsid w:val="59E918DB"/>
    <w:rsid w:val="5A467C0C"/>
    <w:rsid w:val="5B34167C"/>
    <w:rsid w:val="5C5B412A"/>
    <w:rsid w:val="5CFB6936"/>
    <w:rsid w:val="5D783D01"/>
    <w:rsid w:val="5EC21E77"/>
    <w:rsid w:val="604E6200"/>
    <w:rsid w:val="605310DE"/>
    <w:rsid w:val="60C314DA"/>
    <w:rsid w:val="619E7910"/>
    <w:rsid w:val="61A10BED"/>
    <w:rsid w:val="635E4094"/>
    <w:rsid w:val="63AE1EC8"/>
    <w:rsid w:val="646C2758"/>
    <w:rsid w:val="64942E6C"/>
    <w:rsid w:val="64AD2BD8"/>
    <w:rsid w:val="65133D21"/>
    <w:rsid w:val="668F7D8F"/>
    <w:rsid w:val="66B235D0"/>
    <w:rsid w:val="66EB4FDD"/>
    <w:rsid w:val="68026D86"/>
    <w:rsid w:val="68120C78"/>
    <w:rsid w:val="686B4083"/>
    <w:rsid w:val="68EB170E"/>
    <w:rsid w:val="69D021C8"/>
    <w:rsid w:val="6A5E3316"/>
    <w:rsid w:val="6B2807B2"/>
    <w:rsid w:val="6C6E1CA4"/>
    <w:rsid w:val="6C9609A0"/>
    <w:rsid w:val="6D9A3AA3"/>
    <w:rsid w:val="6E4643F9"/>
    <w:rsid w:val="6EBB6EDF"/>
    <w:rsid w:val="6F833D9C"/>
    <w:rsid w:val="6FB820CE"/>
    <w:rsid w:val="715A543E"/>
    <w:rsid w:val="71E54721"/>
    <w:rsid w:val="73C44DF0"/>
    <w:rsid w:val="74266FA2"/>
    <w:rsid w:val="75065765"/>
    <w:rsid w:val="75D4756D"/>
    <w:rsid w:val="764D661D"/>
    <w:rsid w:val="77E4044D"/>
    <w:rsid w:val="78200134"/>
    <w:rsid w:val="78C4715C"/>
    <w:rsid w:val="79C1254B"/>
    <w:rsid w:val="7A347206"/>
    <w:rsid w:val="7AA959BA"/>
    <w:rsid w:val="7BC90613"/>
    <w:rsid w:val="7C3A2DDA"/>
    <w:rsid w:val="7CFD3158"/>
    <w:rsid w:val="7D0E2993"/>
    <w:rsid w:val="7D3830CB"/>
    <w:rsid w:val="7DBD42B0"/>
    <w:rsid w:val="7E5F4018"/>
    <w:rsid w:val="7EFF4F6E"/>
    <w:rsid w:val="7F605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qFormat/>
    <w:uiPriority w:val="0"/>
    <w:rPr>
      <w:rFonts w:ascii="Times New Roman" w:hAnsi="Times New Roman" w:eastAsia="宋体" w:cs="Times New Roman"/>
    </w:rPr>
  </w:style>
  <w:style w:type="table" w:default="1" w:styleId="6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qFormat/>
    <w:uiPriority w:val="0"/>
    <w:rPr>
      <w:sz w:val="18"/>
      <w:szCs w:val="18"/>
    </w:rPr>
  </w:style>
  <w:style w:type="paragraph" w:styleId="3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itle"/>
    <w:basedOn w:val="1"/>
    <w:next w:val="1"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Emphasis"/>
    <w:basedOn w:val="7"/>
    <w:qFormat/>
    <w:uiPriority w:val="0"/>
    <w:rPr>
      <w:rFonts w:ascii="Times New Roman" w:hAnsi="Times New Roman" w:eastAsia="宋体" w:cs="Times New Roman"/>
      <w:i/>
      <w:iCs/>
    </w:rPr>
  </w:style>
  <w:style w:type="character" w:customStyle="1" w:styleId="9">
    <w:name w:val="批注框文本 字符"/>
    <w:link w:val="2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10">
    <w:name w:val="页脚 字符"/>
    <w:link w:val="3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11">
    <w:name w:val="页眉 字符"/>
    <w:link w:val="4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12">
    <w:name w:val="font11"/>
    <w:qFormat/>
    <w:uiPriority w:val="0"/>
    <w:rPr>
      <w:rFonts w:hint="eastAsia" w:ascii="宋体" w:hAnsi="宋体" w:eastAsia="宋体" w:cs="宋体"/>
      <w:color w:val="000000"/>
      <w:sz w:val="28"/>
      <w:szCs w:val="2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 China</Company>
  <Pages>2</Pages>
  <Words>223</Words>
  <Characters>518</Characters>
  <Lines>7</Lines>
  <Paragraphs>2</Paragraphs>
  <TotalTime>4</TotalTime>
  <ScaleCrop>false</ScaleCrop>
  <LinksUpToDate>false</LinksUpToDate>
  <CharactersWithSpaces>558</CharactersWithSpaces>
  <Application>WPS Office_12.1.0.28043_F1E327BC-269C-435d-A152-05C5408002CA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2026-07-21T11:20:00Z</dcterms:created>
  <dc:creator>jordan</dc:creator>
  <cp:lastModifiedBy>Eiffel Tower</cp:lastModifiedBy>
  <cp:lastPrinted>2019-02-21T09:35:00Z</cp:lastPrinted>
  <dcterms:modified xsi:type="dcterms:W3CDTF">2026-08-27T01:00:49Z</dcterms:modified>
  <dc:title>质 量 检 验 报 告 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B1112FD728BA4660B7204FC5B3C34F16_13</vt:lpwstr>
  </property>
  <property fmtid="{D5CDD505-2E9C-101B-9397-08002B2CF9AE}" pid="4" name="KSOTemplateDocerSaveRecord">
    <vt:lpwstr>eyJoZGlkIjoiY2RiNDQ1NDRkZTlkNzEwMzYyMmMwNTM5NmZjY2JjNDEiLCJ1c2VySWQiOiIyMjI2NDA5MTMifQ==</vt:lpwstr>
  </property>
</Properties>
</file>