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446BF" w14:textId="1CC0DCA8" w:rsidR="001A113B" w:rsidRPr="00306A47" w:rsidRDefault="00933620">
      <w:pPr>
        <w:rPr>
          <w:rFonts w:ascii="宋体" w:eastAsia="宋体" w:hAnsi="宋体"/>
          <w:sz w:val="28"/>
        </w:rPr>
      </w:pPr>
      <w:r w:rsidRPr="00306A47">
        <w:rPr>
          <w:rFonts w:ascii="宋体" w:eastAsia="宋体" w:hAnsi="宋体" w:hint="eastAsia"/>
          <w:sz w:val="28"/>
        </w:rPr>
        <w:t>1.50ETF期权波动率期限</w:t>
      </w:r>
      <w:proofErr w:type="gramStart"/>
      <w:r w:rsidRPr="00306A47">
        <w:rPr>
          <w:rFonts w:ascii="宋体" w:eastAsia="宋体" w:hAnsi="宋体" w:hint="eastAsia"/>
          <w:sz w:val="28"/>
        </w:rPr>
        <w:t>结构指标回测结果</w:t>
      </w:r>
      <w:proofErr w:type="gramEnd"/>
      <w:r w:rsidRPr="00306A47">
        <w:rPr>
          <w:rFonts w:ascii="宋体" w:eastAsia="宋体" w:hAnsi="宋体" w:hint="eastAsia"/>
          <w:sz w:val="28"/>
        </w:rPr>
        <w:t>：</w:t>
      </w:r>
    </w:p>
    <w:p w14:paraId="2DDDE7B5" w14:textId="55362725" w:rsidR="009C0985" w:rsidRPr="00306A47" w:rsidRDefault="009C0985">
      <w:pPr>
        <w:rPr>
          <w:rFonts w:ascii="宋体" w:eastAsia="宋体" w:hAnsi="宋体" w:hint="eastAsia"/>
        </w:rPr>
      </w:pPr>
      <w:r w:rsidRPr="00306A47">
        <w:rPr>
          <w:rFonts w:ascii="宋体" w:eastAsia="宋体" w:hAnsi="宋体" w:hint="eastAsia"/>
        </w:rPr>
        <w:t>2</w:t>
      </w:r>
      <w:r w:rsidRPr="00306A47">
        <w:rPr>
          <w:rFonts w:ascii="宋体" w:eastAsia="宋体" w:hAnsi="宋体"/>
        </w:rPr>
        <w:t>016</w:t>
      </w:r>
      <w:r w:rsidRPr="00306A47">
        <w:rPr>
          <w:rFonts w:ascii="宋体" w:eastAsia="宋体" w:hAnsi="宋体" w:hint="eastAsia"/>
        </w:rPr>
        <w:t>年至2</w:t>
      </w:r>
      <w:r w:rsidRPr="00306A47">
        <w:rPr>
          <w:rFonts w:ascii="宋体" w:eastAsia="宋体" w:hAnsi="宋体"/>
        </w:rPr>
        <w:t>018</w:t>
      </w:r>
      <w:r w:rsidRPr="00306A47">
        <w:rPr>
          <w:rFonts w:ascii="宋体" w:eastAsia="宋体" w:hAnsi="宋体" w:hint="eastAsia"/>
        </w:rPr>
        <w:t>年</w:t>
      </w:r>
      <w:r w:rsidR="00F3390B">
        <w:rPr>
          <w:rFonts w:ascii="宋体" w:eastAsia="宋体" w:hAnsi="宋体" w:hint="eastAsia"/>
        </w:rPr>
        <w:t>,打分1-</w:t>
      </w:r>
      <w:r w:rsidR="00576974">
        <w:rPr>
          <w:rFonts w:ascii="宋体" w:eastAsia="宋体" w:hAnsi="宋体"/>
        </w:rPr>
        <w:t>3</w:t>
      </w:r>
      <w:r w:rsidR="00F3390B">
        <w:rPr>
          <w:rFonts w:ascii="宋体" w:eastAsia="宋体" w:hAnsi="宋体" w:hint="eastAsia"/>
        </w:rPr>
        <w:t>低,</w:t>
      </w:r>
      <w:r w:rsidR="00F3390B">
        <w:rPr>
          <w:rFonts w:ascii="宋体" w:eastAsia="宋体" w:hAnsi="宋体"/>
        </w:rPr>
        <w:t>7-10</w:t>
      </w:r>
      <w:r w:rsidR="00F3390B">
        <w:rPr>
          <w:rFonts w:ascii="宋体" w:eastAsia="宋体" w:hAnsi="宋体" w:hint="eastAsia"/>
        </w:rPr>
        <w:t>高</w:t>
      </w:r>
    </w:p>
    <w:p w14:paraId="7DF75B95" w14:textId="7B38A042" w:rsidR="009C0985" w:rsidRPr="00306A47" w:rsidRDefault="00933620">
      <w:pPr>
        <w:rPr>
          <w:rFonts w:ascii="宋体" w:eastAsia="宋体" w:hAnsi="宋体"/>
        </w:rPr>
      </w:pPr>
      <w:r w:rsidRPr="00306A47">
        <w:rPr>
          <w:rFonts w:ascii="宋体" w:eastAsia="宋体" w:hAnsi="宋体" w:hint="eastAsia"/>
        </w:rPr>
        <w:t>基于牛市价差ratio的skew指标</w:t>
      </w:r>
      <w:r w:rsidR="009C0985" w:rsidRPr="00306A47">
        <w:rPr>
          <w:rFonts w:ascii="宋体" w:eastAsia="宋体" w:hAnsi="宋体" w:hint="eastAsia"/>
        </w:rPr>
        <w:t>：多空1</w:t>
      </w:r>
      <w:r w:rsidR="009C0985" w:rsidRPr="00306A47">
        <w:rPr>
          <w:rFonts w:ascii="宋体" w:eastAsia="宋体" w:hAnsi="宋体"/>
        </w:rPr>
        <w:t>.</w:t>
      </w:r>
      <w:r w:rsidR="003561D9">
        <w:rPr>
          <w:rFonts w:ascii="宋体" w:eastAsia="宋体" w:hAnsi="宋体"/>
        </w:rPr>
        <w:t>56</w:t>
      </w:r>
      <w:r w:rsidR="009C0985" w:rsidRPr="00306A47">
        <w:rPr>
          <w:rFonts w:ascii="宋体" w:eastAsia="宋体" w:hAnsi="宋体" w:hint="eastAsia"/>
        </w:rPr>
        <w:t>，多</w:t>
      </w:r>
      <w:r w:rsidR="003561D9">
        <w:rPr>
          <w:rFonts w:ascii="宋体" w:eastAsia="宋体" w:hAnsi="宋体"/>
        </w:rPr>
        <w:t>3.31</w:t>
      </w:r>
      <w:r w:rsidR="009C0985" w:rsidRPr="00306A47">
        <w:rPr>
          <w:rFonts w:ascii="宋体" w:eastAsia="宋体" w:hAnsi="宋体" w:hint="eastAsia"/>
        </w:rPr>
        <w:t>，空</w:t>
      </w:r>
      <w:r w:rsidR="003561D9">
        <w:rPr>
          <w:rFonts w:ascii="宋体" w:eastAsia="宋体" w:hAnsi="宋体"/>
        </w:rPr>
        <w:t>0.079</w:t>
      </w:r>
      <w:r w:rsidR="009C0985" w:rsidRPr="00306A47">
        <w:rPr>
          <w:rFonts w:ascii="宋体" w:eastAsia="宋体" w:hAnsi="宋体" w:hint="eastAsia"/>
        </w:rPr>
        <w:t>，最大回撤1</w:t>
      </w:r>
      <w:r w:rsidR="00576974">
        <w:rPr>
          <w:rFonts w:ascii="宋体" w:eastAsia="宋体" w:hAnsi="宋体"/>
        </w:rPr>
        <w:t>1</w:t>
      </w:r>
      <w:r w:rsidR="009C0985" w:rsidRPr="00306A47">
        <w:rPr>
          <w:rFonts w:ascii="宋体" w:eastAsia="宋体" w:hAnsi="宋体"/>
        </w:rPr>
        <w:t>.</w:t>
      </w:r>
      <w:r w:rsidR="00576974">
        <w:rPr>
          <w:rFonts w:ascii="宋体" w:eastAsia="宋体" w:hAnsi="宋体"/>
        </w:rPr>
        <w:t>59</w:t>
      </w:r>
      <w:r w:rsidR="009C0985" w:rsidRPr="00306A47">
        <w:rPr>
          <w:rFonts w:ascii="宋体" w:eastAsia="宋体" w:hAnsi="宋体"/>
        </w:rPr>
        <w:t>%</w:t>
      </w:r>
      <w:r w:rsidR="004D4D6E" w:rsidRPr="00306A47">
        <w:rPr>
          <w:rFonts w:ascii="宋体" w:eastAsia="宋体" w:hAnsi="宋体"/>
        </w:rPr>
        <w:t>,wr=5</w:t>
      </w:r>
      <w:r w:rsidR="00D36A4F">
        <w:rPr>
          <w:rFonts w:ascii="宋体" w:eastAsia="宋体" w:hAnsi="宋体"/>
        </w:rPr>
        <w:t>2.24</w:t>
      </w:r>
      <w:r w:rsidR="004D4D6E" w:rsidRPr="00306A47">
        <w:rPr>
          <w:rFonts w:ascii="宋体" w:eastAsia="宋体" w:hAnsi="宋体"/>
        </w:rPr>
        <w:t>%</w:t>
      </w:r>
    </w:p>
    <w:p w14:paraId="0C672032" w14:textId="462D4942" w:rsidR="009C0985" w:rsidRPr="00306A47" w:rsidRDefault="009C0985">
      <w:pPr>
        <w:rPr>
          <w:rFonts w:ascii="宋体" w:eastAsia="宋体" w:hAnsi="宋体"/>
        </w:rPr>
      </w:pPr>
      <w:proofErr w:type="spellStart"/>
      <w:r w:rsidRPr="00306A47">
        <w:rPr>
          <w:rFonts w:ascii="宋体" w:eastAsia="宋体" w:hAnsi="宋体"/>
        </w:rPr>
        <w:t>R</w:t>
      </w:r>
      <w:r w:rsidRPr="00306A47">
        <w:rPr>
          <w:rFonts w:ascii="宋体" w:eastAsia="宋体" w:hAnsi="宋体" w:hint="eastAsia"/>
        </w:rPr>
        <w:t>atio</w:t>
      </w:r>
      <w:r w:rsidRPr="00306A47">
        <w:rPr>
          <w:rFonts w:ascii="宋体" w:eastAsia="宋体" w:hAnsi="宋体"/>
        </w:rPr>
        <w:t>_skew+diff_iv</w:t>
      </w:r>
      <w:proofErr w:type="spellEnd"/>
      <w:r w:rsidRPr="00306A47">
        <w:rPr>
          <w:rFonts w:ascii="宋体" w:eastAsia="宋体" w:hAnsi="宋体"/>
        </w:rPr>
        <w:t xml:space="preserve">: </w:t>
      </w:r>
      <w:r w:rsidRPr="00306A47">
        <w:rPr>
          <w:rFonts w:ascii="宋体" w:eastAsia="宋体" w:hAnsi="宋体" w:hint="eastAsia"/>
        </w:rPr>
        <w:t>多空</w:t>
      </w:r>
      <w:r w:rsidR="00D36A4F">
        <w:rPr>
          <w:rFonts w:ascii="宋体" w:eastAsia="宋体" w:hAnsi="宋体"/>
        </w:rPr>
        <w:t>1.</w:t>
      </w:r>
      <w:r w:rsidR="003561D9">
        <w:rPr>
          <w:rFonts w:ascii="宋体" w:eastAsia="宋体" w:hAnsi="宋体"/>
        </w:rPr>
        <w:t>56</w:t>
      </w:r>
      <w:r w:rsidRPr="00306A47">
        <w:rPr>
          <w:rFonts w:ascii="宋体" w:eastAsia="宋体" w:hAnsi="宋体" w:hint="eastAsia"/>
        </w:rPr>
        <w:t>，多</w:t>
      </w:r>
      <w:r w:rsidR="003561D9">
        <w:rPr>
          <w:rFonts w:ascii="宋体" w:eastAsia="宋体" w:hAnsi="宋体"/>
        </w:rPr>
        <w:t>3.22</w:t>
      </w:r>
      <w:r w:rsidRPr="00306A47">
        <w:rPr>
          <w:rFonts w:ascii="宋体" w:eastAsia="宋体" w:hAnsi="宋体" w:hint="eastAsia"/>
        </w:rPr>
        <w:t>，空</w:t>
      </w:r>
      <w:r w:rsidR="003561D9">
        <w:rPr>
          <w:rFonts w:ascii="宋体" w:eastAsia="宋体" w:hAnsi="宋体"/>
        </w:rPr>
        <w:t>0.21</w:t>
      </w:r>
      <w:r w:rsidRPr="00306A47">
        <w:rPr>
          <w:rFonts w:ascii="宋体" w:eastAsia="宋体" w:hAnsi="宋体" w:hint="eastAsia"/>
        </w:rPr>
        <w:t>，最大回撤1</w:t>
      </w:r>
      <w:r w:rsidR="00576974">
        <w:rPr>
          <w:rFonts w:ascii="宋体" w:eastAsia="宋体" w:hAnsi="宋体"/>
        </w:rPr>
        <w:t>0.75</w:t>
      </w:r>
      <w:r w:rsidRPr="00306A47">
        <w:rPr>
          <w:rFonts w:ascii="宋体" w:eastAsia="宋体" w:hAnsi="宋体"/>
        </w:rPr>
        <w:t>%</w:t>
      </w:r>
      <w:r w:rsidR="004D4D6E" w:rsidRPr="00306A47">
        <w:rPr>
          <w:rFonts w:ascii="宋体" w:eastAsia="宋体" w:hAnsi="宋体"/>
        </w:rPr>
        <w:t>,wr=</w:t>
      </w:r>
      <w:r w:rsidR="00F3390B">
        <w:rPr>
          <w:rFonts w:ascii="宋体" w:eastAsia="宋体" w:hAnsi="宋体"/>
        </w:rPr>
        <w:t>5</w:t>
      </w:r>
      <w:r w:rsidR="00D36A4F">
        <w:rPr>
          <w:rFonts w:ascii="宋体" w:eastAsia="宋体" w:hAnsi="宋体"/>
        </w:rPr>
        <w:t>1.14</w:t>
      </w:r>
      <w:r w:rsidR="004D4D6E" w:rsidRPr="00306A47">
        <w:rPr>
          <w:rFonts w:ascii="宋体" w:eastAsia="宋体" w:hAnsi="宋体"/>
        </w:rPr>
        <w:t>%</w:t>
      </w:r>
    </w:p>
    <w:p w14:paraId="3CE326DA" w14:textId="5ABAB84C" w:rsidR="009C0985" w:rsidRPr="00306A47" w:rsidRDefault="009C0985">
      <w:pPr>
        <w:rPr>
          <w:rFonts w:ascii="宋体" w:eastAsia="宋体" w:hAnsi="宋体"/>
        </w:rPr>
      </w:pPr>
      <w:r w:rsidRPr="00306A47">
        <w:rPr>
          <w:rFonts w:ascii="宋体" w:eastAsia="宋体" w:hAnsi="宋体" w:hint="eastAsia"/>
        </w:rPr>
        <w:t>主成分</w:t>
      </w:r>
      <w:proofErr w:type="spellStart"/>
      <w:r w:rsidRPr="00306A47">
        <w:rPr>
          <w:rFonts w:ascii="宋体" w:eastAsia="宋体" w:hAnsi="宋体" w:hint="eastAsia"/>
        </w:rPr>
        <w:t>skew</w:t>
      </w:r>
      <w:r w:rsidRPr="00306A47">
        <w:rPr>
          <w:rFonts w:ascii="宋体" w:eastAsia="宋体" w:hAnsi="宋体"/>
        </w:rPr>
        <w:t>+diff_iv</w:t>
      </w:r>
      <w:proofErr w:type="spellEnd"/>
      <w:r w:rsidRPr="00306A47">
        <w:rPr>
          <w:rFonts w:ascii="宋体" w:eastAsia="宋体" w:hAnsi="宋体" w:hint="eastAsia"/>
        </w:rPr>
        <w:t>：多空</w:t>
      </w:r>
      <w:r w:rsidR="00BF377B">
        <w:rPr>
          <w:rFonts w:ascii="宋体" w:eastAsia="宋体" w:hAnsi="宋体"/>
        </w:rPr>
        <w:t>2.1</w:t>
      </w:r>
      <w:r w:rsidRPr="00306A47">
        <w:rPr>
          <w:rFonts w:ascii="宋体" w:eastAsia="宋体" w:hAnsi="宋体" w:hint="eastAsia"/>
        </w:rPr>
        <w:t>，多头</w:t>
      </w:r>
      <w:r w:rsidR="00BF377B">
        <w:rPr>
          <w:rFonts w:ascii="宋体" w:eastAsia="宋体" w:hAnsi="宋体"/>
        </w:rPr>
        <w:t>4.1</w:t>
      </w:r>
      <w:r w:rsidRPr="00306A47">
        <w:rPr>
          <w:rFonts w:ascii="宋体" w:eastAsia="宋体" w:hAnsi="宋体" w:hint="eastAsia"/>
        </w:rPr>
        <w:t>，空头</w:t>
      </w:r>
      <w:r w:rsidR="004A1637">
        <w:rPr>
          <w:rFonts w:ascii="宋体" w:eastAsia="宋体" w:hAnsi="宋体"/>
        </w:rPr>
        <w:t>0.</w:t>
      </w:r>
      <w:r w:rsidR="003561D9">
        <w:rPr>
          <w:rFonts w:ascii="宋体" w:eastAsia="宋体" w:hAnsi="宋体"/>
        </w:rPr>
        <w:t>72</w:t>
      </w:r>
      <w:r w:rsidRPr="00306A47">
        <w:rPr>
          <w:rFonts w:ascii="宋体" w:eastAsia="宋体" w:hAnsi="宋体" w:hint="eastAsia"/>
        </w:rPr>
        <w:t>，最大回撤</w:t>
      </w:r>
      <w:r w:rsidR="00576974">
        <w:rPr>
          <w:rFonts w:ascii="宋体" w:eastAsia="宋体" w:hAnsi="宋体"/>
        </w:rPr>
        <w:t>10.90</w:t>
      </w:r>
      <w:r w:rsidRPr="00306A47">
        <w:rPr>
          <w:rFonts w:ascii="宋体" w:eastAsia="宋体" w:hAnsi="宋体"/>
        </w:rPr>
        <w:t>%</w:t>
      </w:r>
      <w:r w:rsidR="004D4D6E" w:rsidRPr="00306A47">
        <w:rPr>
          <w:rFonts w:ascii="宋体" w:eastAsia="宋体" w:hAnsi="宋体"/>
        </w:rPr>
        <w:t>,wr=5</w:t>
      </w:r>
      <w:r w:rsidR="00D36A4F">
        <w:rPr>
          <w:rFonts w:ascii="宋体" w:eastAsia="宋体" w:hAnsi="宋体"/>
        </w:rPr>
        <w:t>2.22</w:t>
      </w:r>
      <w:r w:rsidR="004D4D6E" w:rsidRPr="00306A47">
        <w:rPr>
          <w:rFonts w:ascii="宋体" w:eastAsia="宋体" w:hAnsi="宋体"/>
        </w:rPr>
        <w:t>%</w:t>
      </w:r>
    </w:p>
    <w:p w14:paraId="60A48A43" w14:textId="754A8047" w:rsidR="00933620" w:rsidRDefault="00933620">
      <w:pPr>
        <w:rPr>
          <w:rFonts w:ascii="宋体" w:eastAsia="宋体" w:hAnsi="宋体"/>
        </w:rPr>
      </w:pPr>
    </w:p>
    <w:p w14:paraId="462817A2" w14:textId="0B1F74CD" w:rsidR="00D36A4F" w:rsidRDefault="00D36A4F">
      <w:pPr>
        <w:rPr>
          <w:rFonts w:ascii="宋体" w:eastAsia="宋体" w:hAnsi="宋体"/>
        </w:rPr>
      </w:pPr>
    </w:p>
    <w:p w14:paraId="50D092DF" w14:textId="6C9F49E7" w:rsidR="00D36A4F" w:rsidRDefault="00D36A4F">
      <w:pPr>
        <w:rPr>
          <w:rFonts w:ascii="宋体" w:eastAsia="宋体" w:hAnsi="宋体"/>
        </w:rPr>
      </w:pPr>
    </w:p>
    <w:p w14:paraId="35E31B67" w14:textId="77777777" w:rsidR="00D36A4F" w:rsidRPr="00306A47" w:rsidRDefault="00D36A4F">
      <w:pPr>
        <w:rPr>
          <w:rFonts w:ascii="宋体" w:eastAsia="宋体" w:hAnsi="宋体" w:hint="eastAsia"/>
        </w:rPr>
      </w:pPr>
    </w:p>
    <w:p w14:paraId="46E5687A" w14:textId="77777777" w:rsidR="00D36A4F" w:rsidRDefault="00D36A4F">
      <w:pPr>
        <w:rPr>
          <w:rFonts w:ascii="宋体" w:eastAsia="宋体" w:hAnsi="宋体"/>
        </w:rPr>
      </w:pPr>
    </w:p>
    <w:p w14:paraId="328ECD00" w14:textId="77777777" w:rsidR="00D36A4F" w:rsidRDefault="00D36A4F">
      <w:pPr>
        <w:rPr>
          <w:rFonts w:ascii="宋体" w:eastAsia="宋体" w:hAnsi="宋体"/>
        </w:rPr>
      </w:pPr>
    </w:p>
    <w:p w14:paraId="5C257BE6" w14:textId="69E5DE52" w:rsidR="009C0985" w:rsidRDefault="00306A47">
      <w:pPr>
        <w:rPr>
          <w:rFonts w:ascii="宋体" w:eastAsia="宋体" w:hAnsi="宋体"/>
        </w:rPr>
      </w:pPr>
      <w:r>
        <w:rPr>
          <w:rFonts w:ascii="宋体" w:eastAsia="宋体" w:hAnsi="宋体"/>
        </w:rPr>
        <w:tab/>
      </w:r>
    </w:p>
    <w:p w14:paraId="0CE168EA" w14:textId="3E827FF9" w:rsidR="00306A47" w:rsidRDefault="00306A47">
      <w:pPr>
        <w:rPr>
          <w:rFonts w:ascii="宋体" w:eastAsia="宋体" w:hAnsi="宋体"/>
        </w:rPr>
      </w:pPr>
    </w:p>
    <w:p w14:paraId="2F743851" w14:textId="18A1527F" w:rsidR="00306A47" w:rsidRDefault="00306A47">
      <w:pPr>
        <w:rPr>
          <w:rFonts w:ascii="宋体" w:eastAsia="宋体" w:hAnsi="宋体"/>
        </w:rPr>
      </w:pPr>
    </w:p>
    <w:p w14:paraId="7A337A8F" w14:textId="2F6A40C4" w:rsidR="00306A47" w:rsidRDefault="00306A47">
      <w:pPr>
        <w:rPr>
          <w:rFonts w:ascii="宋体" w:eastAsia="宋体" w:hAnsi="宋体"/>
        </w:rPr>
      </w:pPr>
    </w:p>
    <w:p w14:paraId="1A435C0C" w14:textId="252EFEB8" w:rsidR="00873CFE" w:rsidRDefault="00873CFE">
      <w:pPr>
        <w:rPr>
          <w:rFonts w:ascii="宋体" w:eastAsia="宋体" w:hAnsi="宋体"/>
        </w:rPr>
      </w:pPr>
    </w:p>
    <w:p w14:paraId="16EEA1D4" w14:textId="5BC2F258" w:rsidR="00873CFE" w:rsidRDefault="00873CFE">
      <w:pPr>
        <w:rPr>
          <w:rFonts w:ascii="宋体" w:eastAsia="宋体" w:hAnsi="宋体"/>
        </w:rPr>
      </w:pPr>
    </w:p>
    <w:p w14:paraId="60D7F9E0" w14:textId="5899F365" w:rsidR="00873CFE" w:rsidRDefault="00873CFE">
      <w:pPr>
        <w:rPr>
          <w:rFonts w:ascii="宋体" w:eastAsia="宋体" w:hAnsi="宋体"/>
        </w:rPr>
      </w:pPr>
    </w:p>
    <w:p w14:paraId="251B4E8C" w14:textId="23A11712" w:rsidR="00873CFE" w:rsidRDefault="00873CFE">
      <w:pPr>
        <w:rPr>
          <w:rFonts w:ascii="宋体" w:eastAsia="宋体" w:hAnsi="宋体"/>
        </w:rPr>
      </w:pPr>
    </w:p>
    <w:p w14:paraId="75FEC894" w14:textId="4A61DB10" w:rsidR="00873CFE" w:rsidRDefault="00873CFE">
      <w:pPr>
        <w:rPr>
          <w:rFonts w:ascii="宋体" w:eastAsia="宋体" w:hAnsi="宋体"/>
        </w:rPr>
      </w:pPr>
    </w:p>
    <w:p w14:paraId="271DD40C" w14:textId="3E5CA507" w:rsidR="00873CFE" w:rsidRDefault="00873CFE">
      <w:pPr>
        <w:rPr>
          <w:rFonts w:ascii="宋体" w:eastAsia="宋体" w:hAnsi="宋体"/>
        </w:rPr>
      </w:pPr>
    </w:p>
    <w:p w14:paraId="0333E120" w14:textId="77777777" w:rsidR="00873CFE" w:rsidRPr="00306A47" w:rsidRDefault="00873CFE">
      <w:pPr>
        <w:rPr>
          <w:rFonts w:ascii="宋体" w:eastAsia="宋体" w:hAnsi="宋体"/>
        </w:rPr>
      </w:pPr>
    </w:p>
    <w:p w14:paraId="4C129031" w14:textId="313D80AD" w:rsidR="00260E5A" w:rsidRPr="00306A47" w:rsidRDefault="00260E5A">
      <w:pPr>
        <w:rPr>
          <w:rFonts w:ascii="宋体" w:eastAsia="宋体" w:hAnsi="宋体"/>
          <w:sz w:val="28"/>
        </w:rPr>
      </w:pPr>
      <w:r w:rsidRPr="00306A47">
        <w:rPr>
          <w:rFonts w:ascii="宋体" w:eastAsia="宋体" w:hAnsi="宋体" w:hint="eastAsia"/>
          <w:sz w:val="28"/>
        </w:rPr>
        <w:t>2</w:t>
      </w:r>
      <w:r w:rsidRPr="00306A47">
        <w:rPr>
          <w:rFonts w:ascii="宋体" w:eastAsia="宋体" w:hAnsi="宋体"/>
          <w:sz w:val="28"/>
        </w:rPr>
        <w:t>.</w:t>
      </w:r>
      <w:r w:rsidR="005A2380" w:rsidRPr="00306A47">
        <w:rPr>
          <w:rFonts w:ascii="宋体" w:eastAsia="宋体" w:hAnsi="宋体" w:hint="eastAsia"/>
          <w:sz w:val="28"/>
        </w:rPr>
        <w:t>价值</w:t>
      </w:r>
      <w:r w:rsidRPr="00306A47">
        <w:rPr>
          <w:rFonts w:ascii="宋体" w:eastAsia="宋体" w:hAnsi="宋体" w:hint="eastAsia"/>
          <w:sz w:val="28"/>
        </w:rPr>
        <w:t>因子去杠杆化调整</w:t>
      </w:r>
    </w:p>
    <w:p w14:paraId="1651307B" w14:textId="18A41D12" w:rsidR="004D4D6E" w:rsidRPr="00306A47" w:rsidRDefault="00260E5A">
      <w:pPr>
        <w:rPr>
          <w:rFonts w:ascii="宋体" w:eastAsia="宋体" w:hAnsi="宋体"/>
        </w:rPr>
      </w:pPr>
      <w:r w:rsidRPr="00306A47">
        <w:rPr>
          <w:rFonts w:ascii="宋体" w:eastAsia="宋体" w:hAnsi="宋体"/>
        </w:rPr>
        <w:t>BP,EP,SP,EBITP</w:t>
      </w:r>
      <w:r w:rsidRPr="00306A47">
        <w:rPr>
          <w:rFonts w:ascii="宋体" w:eastAsia="宋体" w:hAnsi="宋体" w:hint="eastAsia"/>
        </w:rPr>
        <w:t>等因子，其分子对应的是公司总体指标，与之对应的是债权人和股东，但是分母都是股价，仅对应股东。从分子分母相匹配的角度，上述因子没有考虑到经营杠杆。因此在计算式，可以考虑如下调整：</w:t>
      </w:r>
      <w:r w:rsidRPr="00306A47">
        <w:rPr>
          <w:rFonts w:ascii="宋体" w:eastAsia="宋体" w:hAnsi="宋体"/>
        </w:rPr>
        <w:t>B/(</w:t>
      </w:r>
      <w:r w:rsidRPr="00306A47">
        <w:rPr>
          <w:rFonts w:ascii="宋体" w:eastAsia="宋体" w:hAnsi="宋体" w:hint="eastAsia"/>
        </w:rPr>
        <w:t>所有者权益（股价）+负债-部分非核心资本？</w:t>
      </w:r>
      <w:r w:rsidRPr="00306A47">
        <w:rPr>
          <w:rFonts w:ascii="宋体" w:eastAsia="宋体" w:hAnsi="宋体"/>
        </w:rPr>
        <w:t>)</w:t>
      </w:r>
      <w:r w:rsidRPr="00306A47">
        <w:rPr>
          <w:rFonts w:ascii="宋体" w:eastAsia="宋体" w:hAnsi="宋体" w:hint="eastAsia"/>
        </w:rPr>
        <w:t>，调整后因子的平均I</w:t>
      </w:r>
      <w:r w:rsidRPr="00306A47">
        <w:rPr>
          <w:rFonts w:ascii="宋体" w:eastAsia="宋体" w:hAnsi="宋体"/>
        </w:rPr>
        <w:t>C</w:t>
      </w:r>
      <w:r w:rsidRPr="00306A47">
        <w:rPr>
          <w:rFonts w:ascii="宋体" w:eastAsia="宋体" w:hAnsi="宋体" w:hint="eastAsia"/>
        </w:rPr>
        <w:t>值和</w:t>
      </w:r>
      <w:proofErr w:type="gramStart"/>
      <w:r w:rsidRPr="00306A47">
        <w:rPr>
          <w:rFonts w:ascii="宋体" w:eastAsia="宋体" w:hAnsi="宋体" w:hint="eastAsia"/>
        </w:rPr>
        <w:t>回测收益</w:t>
      </w:r>
      <w:proofErr w:type="gramEnd"/>
      <w:r w:rsidRPr="00306A47">
        <w:rPr>
          <w:rFonts w:ascii="宋体" w:eastAsia="宋体" w:hAnsi="宋体" w:hint="eastAsia"/>
        </w:rPr>
        <w:t>均有所提高。</w:t>
      </w:r>
    </w:p>
    <w:p w14:paraId="6AFBF90E" w14:textId="5F8E6CCB" w:rsidR="00260E5A" w:rsidRPr="00306A47" w:rsidRDefault="00260E5A">
      <w:pPr>
        <w:rPr>
          <w:rFonts w:ascii="宋体" w:eastAsia="宋体" w:hAnsi="宋体"/>
          <w:sz w:val="28"/>
        </w:rPr>
      </w:pPr>
    </w:p>
    <w:p w14:paraId="2A6D6D97" w14:textId="3C9DFE7F" w:rsidR="00260E5A" w:rsidRPr="00306A47" w:rsidRDefault="00260E5A">
      <w:pPr>
        <w:rPr>
          <w:rFonts w:ascii="宋体" w:eastAsia="宋体" w:hAnsi="宋体"/>
          <w:sz w:val="28"/>
        </w:rPr>
      </w:pPr>
      <w:r w:rsidRPr="00306A47">
        <w:rPr>
          <w:rFonts w:ascii="宋体" w:eastAsia="宋体" w:hAnsi="宋体" w:hint="eastAsia"/>
          <w:sz w:val="28"/>
        </w:rPr>
        <w:t>3</w:t>
      </w:r>
      <w:r w:rsidRPr="00306A47">
        <w:rPr>
          <w:rFonts w:ascii="宋体" w:eastAsia="宋体" w:hAnsi="宋体"/>
          <w:sz w:val="28"/>
        </w:rPr>
        <w:t>.</w:t>
      </w:r>
      <w:r w:rsidRPr="00306A47">
        <w:rPr>
          <w:rFonts w:ascii="宋体" w:eastAsia="宋体" w:hAnsi="宋体" w:hint="eastAsia"/>
          <w:sz w:val="28"/>
        </w:rPr>
        <w:t>盈余质量因子</w:t>
      </w:r>
    </w:p>
    <w:p w14:paraId="490AC114" w14:textId="01FF9723" w:rsidR="00260E5A" w:rsidRPr="00306A47" w:rsidRDefault="00260E5A">
      <w:pPr>
        <w:rPr>
          <w:rFonts w:ascii="宋体" w:eastAsia="宋体" w:hAnsi="宋体"/>
        </w:rPr>
      </w:pPr>
      <w:r w:rsidRPr="00306A47">
        <w:rPr>
          <w:rFonts w:ascii="宋体" w:eastAsia="宋体" w:hAnsi="宋体" w:hint="eastAsia"/>
        </w:rPr>
        <w:t>公司管理层对公司盈余进行过度过量的管理，必然会影响盈余质量（盈余对公司业绩的反应程度，以及当下盈余与未来盈余的相关性）</w:t>
      </w:r>
      <w:r w:rsidR="000E677A" w:rsidRPr="00306A47">
        <w:rPr>
          <w:rFonts w:ascii="宋体" w:eastAsia="宋体" w:hAnsi="宋体" w:hint="eastAsia"/>
        </w:rPr>
        <w:t>，使得盈余质量低下。但还有其他原因会使得盈余质量低下。</w:t>
      </w:r>
    </w:p>
    <w:p w14:paraId="2609EE09" w14:textId="5A05611D" w:rsidR="000E677A" w:rsidRPr="00306A47" w:rsidRDefault="000E677A">
      <w:pPr>
        <w:rPr>
          <w:rFonts w:ascii="宋体" w:eastAsia="宋体" w:hAnsi="宋体"/>
        </w:rPr>
      </w:pPr>
      <w:r w:rsidRPr="00306A47">
        <w:rPr>
          <w:rFonts w:ascii="宋体" w:eastAsia="宋体" w:hAnsi="宋体" w:hint="eastAsia"/>
        </w:rPr>
        <w:t>一般衡量上市公司盈余管理的因子有很多，比如说：营业利润波动率/经营现金流波动率，因为前者容易操纵，后者不易操纵；或者通过同行业公司回归出一般的盈余和公司资产、收益增量等因素的系数，然后讲系数带到具体公司中计算残差，即</w:t>
      </w:r>
      <w:proofErr w:type="gramStart"/>
      <w:r w:rsidRPr="00306A47">
        <w:rPr>
          <w:rFonts w:ascii="宋体" w:eastAsia="宋体" w:hAnsi="宋体" w:hint="eastAsia"/>
        </w:rPr>
        <w:t>为估计</w:t>
      </w:r>
      <w:proofErr w:type="gramEnd"/>
      <w:r w:rsidRPr="00306A47">
        <w:rPr>
          <w:rFonts w:ascii="宋体" w:eastAsia="宋体" w:hAnsi="宋体" w:hint="eastAsia"/>
        </w:rPr>
        <w:t>的盈余操纵变量。</w:t>
      </w:r>
    </w:p>
    <w:p w14:paraId="1B6B8867" w14:textId="075C9C5B" w:rsidR="000E677A" w:rsidRDefault="000E677A"/>
    <w:p w14:paraId="06E706BC" w14:textId="67FA0C32" w:rsidR="000E677A" w:rsidRDefault="000E677A"/>
    <w:p w14:paraId="4EDAAB09" w14:textId="234E159E" w:rsidR="000E677A" w:rsidRPr="00306A47" w:rsidRDefault="000E677A" w:rsidP="00306A47">
      <w:pPr>
        <w:rPr>
          <w:rFonts w:ascii="宋体" w:eastAsia="宋体" w:hAnsi="宋体"/>
          <w:sz w:val="28"/>
        </w:rPr>
      </w:pPr>
      <w:r w:rsidRPr="00306A47">
        <w:rPr>
          <w:rFonts w:ascii="宋体" w:eastAsia="宋体" w:hAnsi="宋体" w:hint="eastAsia"/>
          <w:sz w:val="28"/>
        </w:rPr>
        <w:t>4</w:t>
      </w:r>
      <w:r w:rsidRPr="00306A47">
        <w:rPr>
          <w:rFonts w:ascii="宋体" w:eastAsia="宋体" w:hAnsi="宋体"/>
          <w:sz w:val="28"/>
        </w:rPr>
        <w:t>. 基于噪音交易者的行为偏差(光大)</w:t>
      </w:r>
    </w:p>
    <w:p w14:paraId="35E0569B" w14:textId="77777777" w:rsidR="000E677A" w:rsidRPr="000E677A" w:rsidRDefault="000E677A" w:rsidP="000E677A">
      <w:pPr>
        <w:widowControl/>
        <w:shd w:val="clear" w:color="auto" w:fill="FFFFFF"/>
        <w:spacing w:after="150" w:line="300" w:lineRule="atLeast"/>
        <w:jc w:val="left"/>
        <w:rPr>
          <w:rFonts w:ascii="Monaco" w:eastAsia="宋体" w:hAnsi="Monaco" w:cs="宋体" w:hint="eastAsia"/>
          <w:color w:val="000000"/>
          <w:kern w:val="0"/>
          <w:szCs w:val="21"/>
        </w:rPr>
      </w:pPr>
      <w:r w:rsidRPr="000E677A">
        <w:rPr>
          <w:rFonts w:ascii="Monaco" w:eastAsia="宋体" w:hAnsi="Monaco" w:cs="宋体"/>
          <w:color w:val="000000"/>
          <w:kern w:val="0"/>
          <w:szCs w:val="21"/>
        </w:rPr>
        <w:lastRenderedPageBreak/>
        <w:t xml:space="preserve">Step 1. </w:t>
      </w:r>
      <w:r w:rsidRPr="000E677A">
        <w:rPr>
          <w:rFonts w:ascii="Monaco" w:eastAsia="宋体" w:hAnsi="Monaco" w:cs="宋体"/>
          <w:color w:val="000000"/>
          <w:kern w:val="0"/>
          <w:szCs w:val="21"/>
        </w:rPr>
        <w:t>光大使用雪球帖子数据，构造投资者行为指数</w:t>
      </w:r>
      <w:r w:rsidRPr="000E677A">
        <w:rPr>
          <w:rFonts w:ascii="Monaco" w:eastAsia="宋体" w:hAnsi="Monaco" w:cs="宋体"/>
          <w:color w:val="000000"/>
          <w:kern w:val="0"/>
          <w:szCs w:val="21"/>
        </w:rPr>
        <w:t>(MDI)</w:t>
      </w:r>
      <w:r w:rsidRPr="000E677A">
        <w:rPr>
          <w:rFonts w:ascii="Monaco" w:eastAsia="宋体" w:hAnsi="Monaco" w:cs="宋体"/>
          <w:color w:val="000000"/>
          <w:kern w:val="0"/>
          <w:szCs w:val="21"/>
        </w:rPr>
        <w:t>。指数编制规则如下：筛选过去一年内帖子最多的前</w:t>
      </w:r>
      <w:r w:rsidRPr="000E677A">
        <w:rPr>
          <w:rFonts w:ascii="Monaco" w:eastAsia="宋体" w:hAnsi="Monaco" w:cs="宋体"/>
          <w:color w:val="000000"/>
          <w:kern w:val="0"/>
          <w:szCs w:val="21"/>
        </w:rPr>
        <w:t>10</w:t>
      </w:r>
      <w:r w:rsidRPr="000E677A">
        <w:rPr>
          <w:rFonts w:ascii="Monaco" w:eastAsia="宋体" w:hAnsi="Monaco" w:cs="宋体"/>
          <w:color w:val="000000"/>
          <w:kern w:val="0"/>
          <w:szCs w:val="21"/>
        </w:rPr>
        <w:t>只个股，按流通市值加权，每年年初调整。</w:t>
      </w:r>
    </w:p>
    <w:p w14:paraId="7A674615" w14:textId="77777777" w:rsidR="000E677A" w:rsidRPr="000E677A" w:rsidRDefault="000E677A" w:rsidP="000E677A">
      <w:pPr>
        <w:widowControl/>
        <w:shd w:val="clear" w:color="auto" w:fill="FFFFFF"/>
        <w:spacing w:line="300" w:lineRule="atLeast"/>
        <w:jc w:val="left"/>
        <w:rPr>
          <w:rFonts w:ascii="Monaco" w:eastAsia="宋体" w:hAnsi="Monaco" w:cs="宋体" w:hint="eastAsia"/>
          <w:color w:val="000000"/>
          <w:kern w:val="0"/>
          <w:szCs w:val="21"/>
        </w:rPr>
      </w:pPr>
      <w:r w:rsidRPr="000E677A">
        <w:rPr>
          <w:rFonts w:ascii="Monaco" w:eastAsia="宋体" w:hAnsi="Monaco" w:cs="宋体"/>
          <w:color w:val="000000"/>
          <w:kern w:val="0"/>
          <w:szCs w:val="21"/>
        </w:rPr>
        <w:t xml:space="preserve">Step 2. </w:t>
      </w:r>
      <w:r w:rsidRPr="000E677A">
        <w:rPr>
          <w:rFonts w:ascii="Monaco" w:eastAsia="宋体" w:hAnsi="Monaco" w:cs="宋体"/>
          <w:color w:val="000000"/>
          <w:kern w:val="0"/>
          <w:szCs w:val="21"/>
        </w:rPr>
        <w:t>横截面回归</w:t>
      </w:r>
      <w:r w:rsidRPr="000E677A">
        <w:rPr>
          <w:rFonts w:ascii="Monaco" w:eastAsia="宋体" w:hAnsi="Monaco" w:cs="宋体"/>
          <w:color w:val="000000"/>
          <w:kern w:val="0"/>
          <w:szCs w:val="21"/>
        </w:rPr>
        <w:t>CAPM</w:t>
      </w:r>
      <w:r w:rsidRPr="000E677A">
        <w:rPr>
          <w:rFonts w:ascii="Monaco" w:eastAsia="宋体" w:hAnsi="Monaco" w:cs="宋体"/>
          <w:color w:val="000000"/>
          <w:kern w:val="0"/>
          <w:szCs w:val="21"/>
        </w:rPr>
        <w:t>模型中的</w:t>
      </w:r>
      <w:r w:rsidRPr="000E677A">
        <w:rPr>
          <w:rFonts w:ascii="MathJax_Math-italic" w:eastAsia="宋体" w:hAnsi="MathJax_Math-italic" w:cs="宋体"/>
          <w:color w:val="000000"/>
          <w:kern w:val="0"/>
          <w:sz w:val="26"/>
          <w:szCs w:val="26"/>
          <w:bdr w:val="none" w:sz="0" w:space="0" w:color="auto" w:frame="1"/>
        </w:rPr>
        <w:t>β</w:t>
      </w:r>
      <w:r w:rsidRPr="000E677A">
        <w:rPr>
          <w:rFonts w:ascii="MathJax_Math-italic" w:eastAsia="宋体" w:hAnsi="MathJax_Math-italic" w:cs="宋体"/>
          <w:color w:val="000000"/>
          <w:kern w:val="0"/>
          <w:sz w:val="19"/>
          <w:szCs w:val="19"/>
          <w:bdr w:val="none" w:sz="0" w:space="0" w:color="auto" w:frame="1"/>
        </w:rPr>
        <w:t>Ci</w:t>
      </w:r>
      <w:r w:rsidRPr="000E677A">
        <w:rPr>
          <w:rFonts w:ascii="Monaco" w:eastAsia="宋体" w:hAnsi="Monaco" w:cs="宋体"/>
          <w:color w:val="000000"/>
          <w:kern w:val="0"/>
          <w:szCs w:val="21"/>
        </w:rPr>
        <w:t>，其中</w:t>
      </w:r>
      <w:proofErr w:type="spellStart"/>
      <w:r w:rsidRPr="000E677A">
        <w:rPr>
          <w:rFonts w:ascii="MathJax_Math-italic" w:eastAsia="宋体" w:hAnsi="MathJax_Math-italic" w:cs="宋体"/>
          <w:color w:val="000000"/>
          <w:kern w:val="0"/>
          <w:sz w:val="26"/>
          <w:szCs w:val="26"/>
          <w:bdr w:val="none" w:sz="0" w:space="0" w:color="auto" w:frame="1"/>
        </w:rPr>
        <w:t>r</w:t>
      </w:r>
      <w:r w:rsidRPr="000E677A">
        <w:rPr>
          <w:rFonts w:ascii="MathJax_Math-italic" w:eastAsia="宋体" w:hAnsi="MathJax_Math-italic" w:cs="宋体"/>
          <w:color w:val="000000"/>
          <w:kern w:val="0"/>
          <w:sz w:val="19"/>
          <w:szCs w:val="19"/>
          <w:bdr w:val="none" w:sz="0" w:space="0" w:color="auto" w:frame="1"/>
        </w:rPr>
        <w:t>ft</w:t>
      </w:r>
      <w:proofErr w:type="spellEnd"/>
      <w:r w:rsidRPr="000E677A">
        <w:rPr>
          <w:rFonts w:ascii="Monaco" w:eastAsia="宋体" w:hAnsi="Monaco" w:cs="宋体"/>
          <w:color w:val="000000"/>
          <w:kern w:val="0"/>
          <w:szCs w:val="21"/>
        </w:rPr>
        <w:t>表示无风险利率，</w:t>
      </w:r>
      <w:proofErr w:type="spellStart"/>
      <w:r w:rsidRPr="000E677A">
        <w:rPr>
          <w:rFonts w:ascii="MathJax_Math-italic" w:eastAsia="宋体" w:hAnsi="MathJax_Math-italic" w:cs="宋体"/>
          <w:color w:val="000000"/>
          <w:kern w:val="0"/>
          <w:sz w:val="26"/>
          <w:szCs w:val="26"/>
          <w:bdr w:val="none" w:sz="0" w:space="0" w:color="auto" w:frame="1"/>
        </w:rPr>
        <w:t>r</w:t>
      </w:r>
      <w:r w:rsidRPr="000E677A">
        <w:rPr>
          <w:rFonts w:ascii="MathJax_Math-italic" w:eastAsia="宋体" w:hAnsi="MathJax_Math-italic" w:cs="宋体"/>
          <w:color w:val="000000"/>
          <w:kern w:val="0"/>
          <w:sz w:val="19"/>
          <w:szCs w:val="19"/>
          <w:bdr w:val="none" w:sz="0" w:space="0" w:color="auto" w:frame="1"/>
        </w:rPr>
        <w:t>mt</w:t>
      </w:r>
      <w:proofErr w:type="spellEnd"/>
      <w:r w:rsidRPr="000E677A">
        <w:rPr>
          <w:rFonts w:ascii="Monaco" w:eastAsia="宋体" w:hAnsi="Monaco" w:cs="宋体"/>
          <w:color w:val="000000"/>
          <w:kern w:val="0"/>
          <w:szCs w:val="21"/>
        </w:rPr>
        <w:t>为市场</w:t>
      </w:r>
      <w:r w:rsidRPr="000E677A">
        <w:rPr>
          <w:rFonts w:ascii="Monaco" w:eastAsia="宋体" w:hAnsi="Monaco" w:cs="宋体"/>
          <w:color w:val="000000"/>
          <w:kern w:val="0"/>
          <w:szCs w:val="21"/>
        </w:rPr>
        <w:t>/</w:t>
      </w:r>
      <w:r w:rsidRPr="000E677A">
        <w:rPr>
          <w:rFonts w:ascii="Monaco" w:eastAsia="宋体" w:hAnsi="Monaco" w:cs="宋体"/>
          <w:color w:val="000000"/>
          <w:kern w:val="0"/>
          <w:szCs w:val="21"/>
        </w:rPr>
        <w:t>基准的收益率</w:t>
      </w:r>
    </w:p>
    <w:p w14:paraId="66F8824C" w14:textId="77777777" w:rsidR="000E677A" w:rsidRPr="000E677A" w:rsidRDefault="000E677A" w:rsidP="000E677A">
      <w:pPr>
        <w:widowControl/>
        <w:jc w:val="center"/>
        <w:rPr>
          <w:rFonts w:ascii="宋体" w:eastAsia="宋体" w:hAnsi="宋体" w:cs="宋体"/>
          <w:kern w:val="0"/>
          <w:sz w:val="24"/>
          <w:szCs w:val="24"/>
        </w:rPr>
      </w:pPr>
      <w:proofErr w:type="spellStart"/>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it</w:t>
      </w:r>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ft</w:t>
      </w:r>
      <w:proofErr w:type="spellEnd"/>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α</w:t>
      </w:r>
      <w:proofErr w:type="spellStart"/>
      <w:r w:rsidRPr="000E677A">
        <w:rPr>
          <w:rFonts w:ascii="MathJax_Math-italic" w:eastAsia="宋体" w:hAnsi="MathJax_Math-italic" w:cs="宋体"/>
          <w:kern w:val="0"/>
          <w:sz w:val="19"/>
          <w:szCs w:val="19"/>
          <w:bdr w:val="none" w:sz="0" w:space="0" w:color="auto" w:frame="1"/>
        </w:rPr>
        <w:t>i</w:t>
      </w:r>
      <w:proofErr w:type="spellEnd"/>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β</w:t>
      </w:r>
      <w:r w:rsidRPr="000E677A">
        <w:rPr>
          <w:rFonts w:ascii="MathJax_Math-italic" w:eastAsia="宋体" w:hAnsi="MathJax_Math-italic" w:cs="宋体"/>
          <w:kern w:val="0"/>
          <w:sz w:val="19"/>
          <w:szCs w:val="19"/>
          <w:bdr w:val="none" w:sz="0" w:space="0" w:color="auto" w:frame="1"/>
        </w:rPr>
        <w:t>Ci</w:t>
      </w:r>
      <w:r w:rsidRPr="000E677A">
        <w:rPr>
          <w:rFonts w:ascii="MathJax_Main" w:eastAsia="宋体" w:hAnsi="MathJax_Main" w:cs="宋体"/>
          <w:kern w:val="0"/>
          <w:sz w:val="26"/>
          <w:szCs w:val="26"/>
          <w:bdr w:val="none" w:sz="0" w:space="0" w:color="auto" w:frame="1"/>
        </w:rPr>
        <w:t>(</w:t>
      </w:r>
      <w:proofErr w:type="spellStart"/>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mt</w:t>
      </w:r>
      <w:r w:rsidRPr="000E677A">
        <w:rPr>
          <w:rFonts w:ascii="MathJax_Main" w:eastAsia="宋体" w:hAnsi="MathJax_Main" w:cs="宋体"/>
          <w:kern w:val="0"/>
          <w:sz w:val="26"/>
          <w:szCs w:val="26"/>
          <w:bdr w:val="none" w:sz="0" w:space="0" w:color="auto" w:frame="1"/>
        </w:rPr>
        <w:t>−</w:t>
      </w:r>
      <w:proofErr w:type="gramStart"/>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ft</w:t>
      </w:r>
      <w:proofErr w:type="spellEnd"/>
      <w:r w:rsidRPr="000E677A">
        <w:rPr>
          <w:rFonts w:ascii="MathJax_Main" w:eastAsia="宋体" w:hAnsi="MathJax_Main" w:cs="宋体"/>
          <w:kern w:val="0"/>
          <w:sz w:val="26"/>
          <w:szCs w:val="26"/>
          <w:bdr w:val="none" w:sz="0" w:space="0" w:color="auto" w:frame="1"/>
        </w:rPr>
        <w:t>)+</w:t>
      </w:r>
      <w:proofErr w:type="gramEnd"/>
      <w:r w:rsidRPr="000E677A">
        <w:rPr>
          <w:rFonts w:ascii="MathJax_Math-italic" w:eastAsia="宋体" w:hAnsi="MathJax_Math-italic" w:cs="宋体"/>
          <w:kern w:val="0"/>
          <w:sz w:val="26"/>
          <w:szCs w:val="26"/>
          <w:bdr w:val="none" w:sz="0" w:space="0" w:color="auto" w:frame="1"/>
        </w:rPr>
        <w:t>ϵ</w:t>
      </w:r>
      <w:r w:rsidRPr="000E677A">
        <w:rPr>
          <w:rFonts w:ascii="MathJax_Math-italic" w:eastAsia="宋体" w:hAnsi="MathJax_Math-italic" w:cs="宋体"/>
          <w:kern w:val="0"/>
          <w:sz w:val="19"/>
          <w:szCs w:val="19"/>
          <w:bdr w:val="none" w:sz="0" w:space="0" w:color="auto" w:frame="1"/>
        </w:rPr>
        <w:t>it</w:t>
      </w:r>
    </w:p>
    <w:p w14:paraId="66AB8263" w14:textId="77777777" w:rsidR="000E677A" w:rsidRPr="000E677A" w:rsidRDefault="000E677A" w:rsidP="000E677A">
      <w:pPr>
        <w:widowControl/>
        <w:shd w:val="clear" w:color="auto" w:fill="FFFFFF"/>
        <w:spacing w:line="300" w:lineRule="atLeast"/>
        <w:jc w:val="left"/>
        <w:rPr>
          <w:rFonts w:ascii="Monaco" w:eastAsia="宋体" w:hAnsi="Monaco" w:cs="宋体" w:hint="eastAsia"/>
          <w:color w:val="000000"/>
          <w:kern w:val="0"/>
          <w:szCs w:val="21"/>
        </w:rPr>
      </w:pPr>
      <w:r w:rsidRPr="000E677A">
        <w:rPr>
          <w:rFonts w:ascii="Monaco" w:eastAsia="宋体" w:hAnsi="Monaco" w:cs="宋体"/>
          <w:color w:val="000000"/>
          <w:kern w:val="0"/>
          <w:szCs w:val="21"/>
        </w:rPr>
        <w:t xml:space="preserve">Step 3. </w:t>
      </w:r>
      <w:r w:rsidRPr="000E677A">
        <w:rPr>
          <w:rFonts w:ascii="Monaco" w:eastAsia="宋体" w:hAnsi="Monaco" w:cs="宋体"/>
          <w:color w:val="000000"/>
          <w:kern w:val="0"/>
          <w:szCs w:val="21"/>
        </w:rPr>
        <w:t>横截面回归</w:t>
      </w:r>
      <w:r w:rsidRPr="000E677A">
        <w:rPr>
          <w:rFonts w:ascii="Monaco" w:eastAsia="宋体" w:hAnsi="Monaco" w:cs="宋体"/>
          <w:color w:val="000000"/>
          <w:kern w:val="0"/>
          <w:szCs w:val="21"/>
        </w:rPr>
        <w:t>BAPM(Behavior Asset Pricing Model)</w:t>
      </w:r>
      <w:r w:rsidRPr="000E677A">
        <w:rPr>
          <w:rFonts w:ascii="Monaco" w:eastAsia="宋体" w:hAnsi="Monaco" w:cs="宋体"/>
          <w:color w:val="000000"/>
          <w:kern w:val="0"/>
          <w:szCs w:val="21"/>
        </w:rPr>
        <w:t>中的</w:t>
      </w:r>
      <w:r w:rsidRPr="000E677A">
        <w:rPr>
          <w:rFonts w:ascii="MathJax_Math-italic" w:eastAsia="宋体" w:hAnsi="MathJax_Math-italic" w:cs="宋体"/>
          <w:color w:val="000000"/>
          <w:kern w:val="0"/>
          <w:sz w:val="26"/>
          <w:szCs w:val="26"/>
          <w:bdr w:val="none" w:sz="0" w:space="0" w:color="auto" w:frame="1"/>
        </w:rPr>
        <w:t>β</w:t>
      </w:r>
      <w:r w:rsidRPr="000E677A">
        <w:rPr>
          <w:rFonts w:ascii="MathJax_Math-italic" w:eastAsia="宋体" w:hAnsi="MathJax_Math-italic" w:cs="宋体"/>
          <w:color w:val="000000"/>
          <w:kern w:val="0"/>
          <w:sz w:val="19"/>
          <w:szCs w:val="19"/>
          <w:bdr w:val="none" w:sz="0" w:space="0" w:color="auto" w:frame="1"/>
        </w:rPr>
        <w:t>Bi</w:t>
      </w:r>
      <w:r w:rsidRPr="000E677A">
        <w:rPr>
          <w:rFonts w:ascii="Monaco" w:eastAsia="宋体" w:hAnsi="Monaco" w:cs="宋体"/>
          <w:color w:val="000000"/>
          <w:kern w:val="0"/>
          <w:szCs w:val="21"/>
        </w:rPr>
        <w:t>，其中</w:t>
      </w:r>
      <w:proofErr w:type="spellStart"/>
      <w:r w:rsidRPr="000E677A">
        <w:rPr>
          <w:rFonts w:ascii="MathJax_Math-italic" w:eastAsia="宋体" w:hAnsi="MathJax_Math-italic" w:cs="宋体"/>
          <w:color w:val="000000"/>
          <w:kern w:val="0"/>
          <w:sz w:val="26"/>
          <w:szCs w:val="26"/>
          <w:bdr w:val="none" w:sz="0" w:space="0" w:color="auto" w:frame="1"/>
        </w:rPr>
        <w:t>r</w:t>
      </w:r>
      <w:r w:rsidRPr="000E677A">
        <w:rPr>
          <w:rFonts w:ascii="MathJax_Math-italic" w:eastAsia="宋体" w:hAnsi="MathJax_Math-italic" w:cs="宋体"/>
          <w:color w:val="000000"/>
          <w:kern w:val="0"/>
          <w:sz w:val="19"/>
          <w:szCs w:val="19"/>
          <w:bdr w:val="none" w:sz="0" w:space="0" w:color="auto" w:frame="1"/>
        </w:rPr>
        <w:t>ft</w:t>
      </w:r>
      <w:proofErr w:type="spellEnd"/>
      <w:r w:rsidRPr="000E677A">
        <w:rPr>
          <w:rFonts w:ascii="Monaco" w:eastAsia="宋体" w:hAnsi="Monaco" w:cs="宋体"/>
          <w:color w:val="000000"/>
          <w:kern w:val="0"/>
          <w:szCs w:val="21"/>
        </w:rPr>
        <w:t>表示无风险利率，</w:t>
      </w:r>
      <w:proofErr w:type="spellStart"/>
      <w:r w:rsidRPr="000E677A">
        <w:rPr>
          <w:rFonts w:ascii="MathJax_Math-italic" w:eastAsia="宋体" w:hAnsi="MathJax_Math-italic" w:cs="宋体"/>
          <w:color w:val="000000"/>
          <w:kern w:val="0"/>
          <w:sz w:val="26"/>
          <w:szCs w:val="26"/>
          <w:bdr w:val="none" w:sz="0" w:space="0" w:color="auto" w:frame="1"/>
        </w:rPr>
        <w:t>r</w:t>
      </w:r>
      <w:r w:rsidRPr="000E677A">
        <w:rPr>
          <w:rFonts w:ascii="MathJax_Math-italic" w:eastAsia="宋体" w:hAnsi="MathJax_Math-italic" w:cs="宋体"/>
          <w:color w:val="000000"/>
          <w:kern w:val="0"/>
          <w:sz w:val="19"/>
          <w:szCs w:val="19"/>
          <w:bdr w:val="none" w:sz="0" w:space="0" w:color="auto" w:frame="1"/>
        </w:rPr>
        <w:t>Bmt</w:t>
      </w:r>
      <w:proofErr w:type="spellEnd"/>
      <w:r w:rsidRPr="000E677A">
        <w:rPr>
          <w:rFonts w:ascii="Monaco" w:eastAsia="宋体" w:hAnsi="Monaco" w:cs="宋体"/>
          <w:color w:val="000000"/>
          <w:kern w:val="0"/>
          <w:szCs w:val="21"/>
        </w:rPr>
        <w:t>为</w:t>
      </w:r>
      <w:r w:rsidRPr="000E677A">
        <w:rPr>
          <w:rFonts w:ascii="Monaco" w:eastAsia="宋体" w:hAnsi="Monaco" w:cs="宋体"/>
          <w:color w:val="000000"/>
          <w:kern w:val="0"/>
          <w:szCs w:val="21"/>
        </w:rPr>
        <w:t>"</w:t>
      </w:r>
      <w:r w:rsidRPr="000E677A">
        <w:rPr>
          <w:rFonts w:ascii="Monaco" w:eastAsia="宋体" w:hAnsi="Monaco" w:cs="宋体"/>
          <w:color w:val="000000"/>
          <w:kern w:val="0"/>
          <w:szCs w:val="21"/>
        </w:rPr>
        <w:t>投资者行为指数</w:t>
      </w:r>
      <w:r w:rsidRPr="000E677A">
        <w:rPr>
          <w:rFonts w:ascii="Monaco" w:eastAsia="宋体" w:hAnsi="Monaco" w:cs="宋体"/>
          <w:color w:val="000000"/>
          <w:kern w:val="0"/>
          <w:szCs w:val="21"/>
        </w:rPr>
        <w:t>"(</w:t>
      </w:r>
      <w:r w:rsidRPr="000E677A">
        <w:rPr>
          <w:rFonts w:ascii="Monaco" w:eastAsia="宋体" w:hAnsi="Monaco" w:cs="宋体"/>
          <w:color w:val="000000"/>
          <w:kern w:val="0"/>
          <w:szCs w:val="21"/>
        </w:rPr>
        <w:t>也称为</w:t>
      </w:r>
      <w:r w:rsidRPr="000E677A">
        <w:rPr>
          <w:rFonts w:ascii="Monaco" w:eastAsia="宋体" w:hAnsi="Monaco" w:cs="宋体"/>
          <w:color w:val="000000"/>
          <w:kern w:val="0"/>
          <w:szCs w:val="21"/>
        </w:rPr>
        <w:t>MDI)</w:t>
      </w:r>
      <w:r w:rsidRPr="000E677A">
        <w:rPr>
          <w:rFonts w:ascii="Monaco" w:eastAsia="宋体" w:hAnsi="Monaco" w:cs="宋体"/>
          <w:color w:val="000000"/>
          <w:kern w:val="0"/>
          <w:szCs w:val="21"/>
        </w:rPr>
        <w:t>的收益率</w:t>
      </w:r>
    </w:p>
    <w:p w14:paraId="5CB5F591" w14:textId="77777777" w:rsidR="000E677A" w:rsidRPr="000E677A" w:rsidRDefault="000E677A" w:rsidP="000E677A">
      <w:pPr>
        <w:widowControl/>
        <w:jc w:val="center"/>
        <w:rPr>
          <w:rFonts w:ascii="宋体" w:eastAsia="宋体" w:hAnsi="宋体" w:cs="宋体"/>
          <w:kern w:val="0"/>
          <w:sz w:val="24"/>
          <w:szCs w:val="24"/>
        </w:rPr>
      </w:pPr>
      <w:proofErr w:type="spellStart"/>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it</w:t>
      </w:r>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ft</w:t>
      </w:r>
      <w:proofErr w:type="spellEnd"/>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α</w:t>
      </w:r>
      <w:proofErr w:type="spellStart"/>
      <w:r w:rsidRPr="000E677A">
        <w:rPr>
          <w:rFonts w:ascii="MathJax_Math-italic" w:eastAsia="宋体" w:hAnsi="MathJax_Math-italic" w:cs="宋体"/>
          <w:kern w:val="0"/>
          <w:sz w:val="19"/>
          <w:szCs w:val="19"/>
          <w:bdr w:val="none" w:sz="0" w:space="0" w:color="auto" w:frame="1"/>
        </w:rPr>
        <w:t>i</w:t>
      </w:r>
      <w:proofErr w:type="spellEnd"/>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β</w:t>
      </w:r>
      <w:r w:rsidRPr="000E677A">
        <w:rPr>
          <w:rFonts w:ascii="MathJax_Math-italic" w:eastAsia="宋体" w:hAnsi="MathJax_Math-italic" w:cs="宋体"/>
          <w:kern w:val="0"/>
          <w:sz w:val="19"/>
          <w:szCs w:val="19"/>
          <w:bdr w:val="none" w:sz="0" w:space="0" w:color="auto" w:frame="1"/>
        </w:rPr>
        <w:t>Bi</w:t>
      </w:r>
      <w:r w:rsidRPr="000E677A">
        <w:rPr>
          <w:rFonts w:ascii="MathJax_Main" w:eastAsia="宋体" w:hAnsi="MathJax_Main" w:cs="宋体"/>
          <w:kern w:val="0"/>
          <w:sz w:val="26"/>
          <w:szCs w:val="26"/>
          <w:bdr w:val="none" w:sz="0" w:space="0" w:color="auto" w:frame="1"/>
        </w:rPr>
        <w:t>(</w:t>
      </w:r>
      <w:proofErr w:type="spellStart"/>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Bmt</w:t>
      </w:r>
      <w:r w:rsidRPr="000E677A">
        <w:rPr>
          <w:rFonts w:ascii="MathJax_Main" w:eastAsia="宋体" w:hAnsi="MathJax_Main" w:cs="宋体"/>
          <w:kern w:val="0"/>
          <w:sz w:val="26"/>
          <w:szCs w:val="26"/>
          <w:bdr w:val="none" w:sz="0" w:space="0" w:color="auto" w:frame="1"/>
        </w:rPr>
        <w:t>−</w:t>
      </w:r>
      <w:proofErr w:type="gramStart"/>
      <w:r w:rsidRPr="000E677A">
        <w:rPr>
          <w:rFonts w:ascii="MathJax_Math-italic" w:eastAsia="宋体" w:hAnsi="MathJax_Math-italic" w:cs="宋体"/>
          <w:kern w:val="0"/>
          <w:sz w:val="26"/>
          <w:szCs w:val="26"/>
          <w:bdr w:val="none" w:sz="0" w:space="0" w:color="auto" w:frame="1"/>
        </w:rPr>
        <w:t>r</w:t>
      </w:r>
      <w:r w:rsidRPr="000E677A">
        <w:rPr>
          <w:rFonts w:ascii="MathJax_Math-italic" w:eastAsia="宋体" w:hAnsi="MathJax_Math-italic" w:cs="宋体"/>
          <w:kern w:val="0"/>
          <w:sz w:val="19"/>
          <w:szCs w:val="19"/>
          <w:bdr w:val="none" w:sz="0" w:space="0" w:color="auto" w:frame="1"/>
        </w:rPr>
        <w:t>ft</w:t>
      </w:r>
      <w:proofErr w:type="spellEnd"/>
      <w:r w:rsidRPr="000E677A">
        <w:rPr>
          <w:rFonts w:ascii="MathJax_Main" w:eastAsia="宋体" w:hAnsi="MathJax_Main" w:cs="宋体"/>
          <w:kern w:val="0"/>
          <w:sz w:val="26"/>
          <w:szCs w:val="26"/>
          <w:bdr w:val="none" w:sz="0" w:space="0" w:color="auto" w:frame="1"/>
        </w:rPr>
        <w:t>)+</w:t>
      </w:r>
      <w:proofErr w:type="gramEnd"/>
      <w:r w:rsidRPr="000E677A">
        <w:rPr>
          <w:rFonts w:ascii="MathJax_Math-italic" w:eastAsia="宋体" w:hAnsi="MathJax_Math-italic" w:cs="宋体"/>
          <w:kern w:val="0"/>
          <w:sz w:val="26"/>
          <w:szCs w:val="26"/>
          <w:bdr w:val="none" w:sz="0" w:space="0" w:color="auto" w:frame="1"/>
        </w:rPr>
        <w:t>ϵ</w:t>
      </w:r>
      <w:r w:rsidRPr="000E677A">
        <w:rPr>
          <w:rFonts w:ascii="MathJax_Math-italic" w:eastAsia="宋体" w:hAnsi="MathJax_Math-italic" w:cs="宋体"/>
          <w:kern w:val="0"/>
          <w:sz w:val="19"/>
          <w:szCs w:val="19"/>
          <w:bdr w:val="none" w:sz="0" w:space="0" w:color="auto" w:frame="1"/>
        </w:rPr>
        <w:t>it</w:t>
      </w:r>
    </w:p>
    <w:p w14:paraId="4B9AA134" w14:textId="77777777" w:rsidR="000E677A" w:rsidRPr="000E677A" w:rsidRDefault="000E677A" w:rsidP="000E677A">
      <w:pPr>
        <w:widowControl/>
        <w:shd w:val="clear" w:color="auto" w:fill="FFFFFF"/>
        <w:spacing w:after="150" w:line="300" w:lineRule="atLeast"/>
        <w:jc w:val="left"/>
        <w:rPr>
          <w:rFonts w:ascii="Monaco" w:eastAsia="宋体" w:hAnsi="Monaco" w:cs="宋体" w:hint="eastAsia"/>
          <w:color w:val="000000"/>
          <w:kern w:val="0"/>
          <w:szCs w:val="21"/>
        </w:rPr>
      </w:pPr>
      <w:r w:rsidRPr="000E677A">
        <w:rPr>
          <w:rFonts w:ascii="Monaco" w:eastAsia="宋体" w:hAnsi="Monaco" w:cs="宋体"/>
          <w:color w:val="000000"/>
          <w:kern w:val="0"/>
          <w:szCs w:val="21"/>
        </w:rPr>
        <w:t xml:space="preserve">Step 4. </w:t>
      </w:r>
      <w:r w:rsidRPr="000E677A">
        <w:rPr>
          <w:rFonts w:ascii="Monaco" w:eastAsia="宋体" w:hAnsi="Monaco" w:cs="宋体"/>
          <w:color w:val="000000"/>
          <w:kern w:val="0"/>
          <w:szCs w:val="21"/>
        </w:rPr>
        <w:t>行为偏差</w:t>
      </w:r>
      <w:r w:rsidRPr="000E677A">
        <w:rPr>
          <w:rFonts w:ascii="Monaco" w:eastAsia="宋体" w:hAnsi="Monaco" w:cs="宋体"/>
          <w:color w:val="000000"/>
          <w:kern w:val="0"/>
          <w:szCs w:val="21"/>
        </w:rPr>
        <w:t>BE</w:t>
      </w:r>
      <w:r w:rsidRPr="000E677A">
        <w:rPr>
          <w:rFonts w:ascii="Monaco" w:eastAsia="宋体" w:hAnsi="Monaco" w:cs="宋体"/>
          <w:color w:val="000000"/>
          <w:kern w:val="0"/>
          <w:szCs w:val="21"/>
        </w:rPr>
        <w:t>，即为</w:t>
      </w:r>
      <w:r w:rsidRPr="000E677A">
        <w:rPr>
          <w:rFonts w:ascii="Monaco" w:eastAsia="宋体" w:hAnsi="Monaco" w:cs="宋体"/>
          <w:color w:val="000000"/>
          <w:kern w:val="0"/>
          <w:szCs w:val="21"/>
        </w:rPr>
        <w:t>CAPM</w:t>
      </w:r>
      <w:r w:rsidRPr="000E677A">
        <w:rPr>
          <w:rFonts w:ascii="Monaco" w:eastAsia="宋体" w:hAnsi="Monaco" w:cs="宋体"/>
          <w:color w:val="000000"/>
          <w:kern w:val="0"/>
          <w:szCs w:val="21"/>
        </w:rPr>
        <w:t>与</w:t>
      </w:r>
      <w:r w:rsidRPr="000E677A">
        <w:rPr>
          <w:rFonts w:ascii="Monaco" w:eastAsia="宋体" w:hAnsi="Monaco" w:cs="宋体"/>
          <w:color w:val="000000"/>
          <w:kern w:val="0"/>
          <w:szCs w:val="21"/>
        </w:rPr>
        <w:t>BAPM</w:t>
      </w:r>
      <w:r w:rsidRPr="000E677A">
        <w:rPr>
          <w:rFonts w:ascii="Monaco" w:eastAsia="宋体" w:hAnsi="Monaco" w:cs="宋体"/>
          <w:color w:val="000000"/>
          <w:kern w:val="0"/>
          <w:szCs w:val="21"/>
        </w:rPr>
        <w:t>中的</w:t>
      </w:r>
      <w:r w:rsidRPr="000E677A">
        <w:rPr>
          <w:rFonts w:ascii="Monaco" w:eastAsia="宋体" w:hAnsi="Monaco" w:cs="宋体"/>
          <w:color w:val="000000"/>
          <w:kern w:val="0"/>
          <w:szCs w:val="21"/>
        </w:rPr>
        <w:t>beta</w:t>
      </w:r>
      <w:r w:rsidRPr="000E677A">
        <w:rPr>
          <w:rFonts w:ascii="Monaco" w:eastAsia="宋体" w:hAnsi="Monaco" w:cs="宋体"/>
          <w:color w:val="000000"/>
          <w:kern w:val="0"/>
          <w:szCs w:val="21"/>
        </w:rPr>
        <w:t>差，也称为噪音交易</w:t>
      </w:r>
      <w:proofErr w:type="gramStart"/>
      <w:r w:rsidRPr="000E677A">
        <w:rPr>
          <w:rFonts w:ascii="Monaco" w:eastAsia="宋体" w:hAnsi="Monaco" w:cs="宋体"/>
          <w:color w:val="000000"/>
          <w:kern w:val="0"/>
          <w:szCs w:val="21"/>
        </w:rPr>
        <w:t>者风险</w:t>
      </w:r>
      <w:proofErr w:type="gramEnd"/>
      <w:r w:rsidRPr="000E677A">
        <w:rPr>
          <w:rFonts w:ascii="Monaco" w:eastAsia="宋体" w:hAnsi="Monaco" w:cs="宋体"/>
          <w:color w:val="000000"/>
          <w:kern w:val="0"/>
          <w:szCs w:val="21"/>
        </w:rPr>
        <w:t>的代理变量</w:t>
      </w:r>
    </w:p>
    <w:p w14:paraId="06272674" w14:textId="77777777" w:rsidR="000E677A" w:rsidRPr="000E677A" w:rsidRDefault="000E677A" w:rsidP="000E677A">
      <w:pPr>
        <w:widowControl/>
        <w:jc w:val="center"/>
        <w:rPr>
          <w:rFonts w:ascii="宋体" w:eastAsia="宋体" w:hAnsi="宋体" w:cs="宋体"/>
          <w:kern w:val="0"/>
          <w:sz w:val="24"/>
          <w:szCs w:val="24"/>
        </w:rPr>
      </w:pPr>
      <w:proofErr w:type="spellStart"/>
      <w:r w:rsidRPr="000E677A">
        <w:rPr>
          <w:rFonts w:ascii="MathJax_Math-italic" w:eastAsia="宋体" w:hAnsi="MathJax_Math-italic" w:cs="宋体"/>
          <w:kern w:val="0"/>
          <w:sz w:val="26"/>
          <w:szCs w:val="26"/>
          <w:bdr w:val="none" w:sz="0" w:space="0" w:color="auto" w:frame="1"/>
        </w:rPr>
        <w:t>BE</w:t>
      </w:r>
      <w:r w:rsidRPr="000E677A">
        <w:rPr>
          <w:rFonts w:ascii="MathJax_Math-italic" w:eastAsia="宋体" w:hAnsi="MathJax_Math-italic" w:cs="宋体"/>
          <w:kern w:val="0"/>
          <w:sz w:val="19"/>
          <w:szCs w:val="19"/>
          <w:bdr w:val="none" w:sz="0" w:space="0" w:color="auto" w:frame="1"/>
        </w:rPr>
        <w:t>i</w:t>
      </w:r>
      <w:proofErr w:type="spellEnd"/>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β</w:t>
      </w:r>
      <w:r w:rsidRPr="000E677A">
        <w:rPr>
          <w:rFonts w:ascii="MathJax_Math-italic" w:eastAsia="宋体" w:hAnsi="MathJax_Math-italic" w:cs="宋体"/>
          <w:kern w:val="0"/>
          <w:sz w:val="19"/>
          <w:szCs w:val="19"/>
          <w:bdr w:val="none" w:sz="0" w:space="0" w:color="auto" w:frame="1"/>
        </w:rPr>
        <w:t>Ci</w:t>
      </w:r>
      <w:r w:rsidRPr="000E677A">
        <w:rPr>
          <w:rFonts w:ascii="MathJax_Main" w:eastAsia="宋体" w:hAnsi="MathJax_Main" w:cs="宋体"/>
          <w:kern w:val="0"/>
          <w:sz w:val="26"/>
          <w:szCs w:val="26"/>
          <w:bdr w:val="none" w:sz="0" w:space="0" w:color="auto" w:frame="1"/>
        </w:rPr>
        <w:t>−</w:t>
      </w:r>
      <w:r w:rsidRPr="000E677A">
        <w:rPr>
          <w:rFonts w:ascii="MathJax_Math-italic" w:eastAsia="宋体" w:hAnsi="MathJax_Math-italic" w:cs="宋体"/>
          <w:kern w:val="0"/>
          <w:sz w:val="26"/>
          <w:szCs w:val="26"/>
          <w:bdr w:val="none" w:sz="0" w:space="0" w:color="auto" w:frame="1"/>
        </w:rPr>
        <w:t>β</w:t>
      </w:r>
      <w:r w:rsidRPr="000E677A">
        <w:rPr>
          <w:rFonts w:ascii="MathJax_Math-italic" w:eastAsia="宋体" w:hAnsi="MathJax_Math-italic" w:cs="宋体"/>
          <w:kern w:val="0"/>
          <w:sz w:val="19"/>
          <w:szCs w:val="19"/>
          <w:bdr w:val="none" w:sz="0" w:space="0" w:color="auto" w:frame="1"/>
        </w:rPr>
        <w:t>Bi</w:t>
      </w:r>
    </w:p>
    <w:p w14:paraId="26FAEC76" w14:textId="77777777" w:rsidR="000E677A" w:rsidRPr="000E677A" w:rsidRDefault="000E677A" w:rsidP="000E677A">
      <w:pPr>
        <w:widowControl/>
        <w:shd w:val="clear" w:color="auto" w:fill="FFFFFF"/>
        <w:spacing w:after="150" w:line="300" w:lineRule="atLeast"/>
        <w:jc w:val="left"/>
        <w:rPr>
          <w:rFonts w:ascii="Monaco" w:eastAsia="宋体" w:hAnsi="Monaco" w:cs="宋体" w:hint="eastAsia"/>
          <w:color w:val="000000"/>
          <w:kern w:val="0"/>
          <w:szCs w:val="21"/>
        </w:rPr>
      </w:pPr>
      <w:r w:rsidRPr="000E677A">
        <w:rPr>
          <w:rFonts w:ascii="Monaco" w:eastAsia="宋体" w:hAnsi="Monaco" w:cs="宋体"/>
          <w:color w:val="000000"/>
          <w:kern w:val="0"/>
          <w:szCs w:val="21"/>
        </w:rPr>
        <w:t xml:space="preserve">Step 5. </w:t>
      </w:r>
      <w:r w:rsidRPr="000E677A">
        <w:rPr>
          <w:rFonts w:ascii="Monaco" w:eastAsia="宋体" w:hAnsi="Monaco" w:cs="宋体"/>
          <w:color w:val="000000"/>
          <w:kern w:val="0"/>
          <w:szCs w:val="21"/>
        </w:rPr>
        <w:t>构造衍生因子，</w:t>
      </w:r>
    </w:p>
    <w:p w14:paraId="034E26D0" w14:textId="77777777" w:rsidR="000E677A" w:rsidRPr="000E677A" w:rsidRDefault="000E677A" w:rsidP="0064293E">
      <w:pPr>
        <w:widowControl/>
        <w:shd w:val="clear" w:color="auto" w:fill="FFFFFF"/>
        <w:spacing w:before="100" w:beforeAutospacing="1" w:after="100" w:afterAutospacing="1"/>
        <w:ind w:left="300"/>
        <w:jc w:val="left"/>
        <w:rPr>
          <w:rFonts w:ascii="Monaco" w:eastAsia="宋体" w:hAnsi="Monaco" w:cs="宋体" w:hint="eastAsia"/>
          <w:color w:val="000000"/>
          <w:kern w:val="0"/>
          <w:szCs w:val="21"/>
        </w:rPr>
      </w:pPr>
      <w:r w:rsidRPr="000E677A">
        <w:rPr>
          <w:rFonts w:ascii="Monaco" w:eastAsia="宋体" w:hAnsi="Monaco" w:cs="宋体"/>
          <w:color w:val="000000"/>
          <w:kern w:val="0"/>
          <w:szCs w:val="21"/>
        </w:rPr>
        <w:t>行为偏差波动因子</w:t>
      </w:r>
      <w:r w:rsidRPr="000E677A">
        <w:rPr>
          <w:rFonts w:ascii="Monaco" w:eastAsia="宋体" w:hAnsi="Monaco" w:cs="宋体"/>
          <w:color w:val="000000"/>
          <w:kern w:val="0"/>
          <w:szCs w:val="21"/>
        </w:rPr>
        <w:t>(BE_STD)</w:t>
      </w:r>
      <w:r w:rsidRPr="000E677A">
        <w:rPr>
          <w:rFonts w:ascii="Monaco" w:eastAsia="宋体" w:hAnsi="Monaco" w:cs="宋体"/>
          <w:color w:val="000000"/>
          <w:kern w:val="0"/>
          <w:szCs w:val="21"/>
        </w:rPr>
        <w:t>，</w:t>
      </w:r>
      <w:proofErr w:type="gramStart"/>
      <w:r w:rsidRPr="000E677A">
        <w:rPr>
          <w:rFonts w:ascii="Monaco" w:eastAsia="宋体" w:hAnsi="Monaco" w:cs="宋体"/>
          <w:color w:val="000000"/>
          <w:kern w:val="0"/>
          <w:szCs w:val="21"/>
        </w:rPr>
        <w:t>取行为</w:t>
      </w:r>
      <w:proofErr w:type="gramEnd"/>
      <w:r w:rsidRPr="000E677A">
        <w:rPr>
          <w:rFonts w:ascii="Monaco" w:eastAsia="宋体" w:hAnsi="Monaco" w:cs="宋体"/>
          <w:color w:val="000000"/>
          <w:kern w:val="0"/>
          <w:szCs w:val="21"/>
        </w:rPr>
        <w:t>偏差</w:t>
      </w:r>
      <w:r w:rsidRPr="000E677A">
        <w:rPr>
          <w:rFonts w:ascii="Monaco" w:eastAsia="宋体" w:hAnsi="Monaco" w:cs="宋体"/>
          <w:color w:val="000000"/>
          <w:kern w:val="0"/>
          <w:szCs w:val="21"/>
        </w:rPr>
        <w:t>(BE)</w:t>
      </w:r>
      <w:r w:rsidRPr="000E677A">
        <w:rPr>
          <w:rFonts w:ascii="Monaco" w:eastAsia="宋体" w:hAnsi="Monaco" w:cs="宋体"/>
          <w:color w:val="000000"/>
          <w:kern w:val="0"/>
          <w:szCs w:val="21"/>
        </w:rPr>
        <w:t>在过去</w:t>
      </w:r>
      <w:r w:rsidRPr="000E677A">
        <w:rPr>
          <w:rFonts w:ascii="Monaco" w:eastAsia="宋体" w:hAnsi="Monaco" w:cs="宋体"/>
          <w:color w:val="000000"/>
          <w:kern w:val="0"/>
          <w:szCs w:val="21"/>
        </w:rPr>
        <w:t>6</w:t>
      </w:r>
      <w:r w:rsidRPr="000E677A">
        <w:rPr>
          <w:rFonts w:ascii="Monaco" w:eastAsia="宋体" w:hAnsi="Monaco" w:cs="宋体"/>
          <w:color w:val="000000"/>
          <w:kern w:val="0"/>
          <w:szCs w:val="21"/>
        </w:rPr>
        <w:t>个月的标准差</w:t>
      </w:r>
    </w:p>
    <w:p w14:paraId="7EB2D950" w14:textId="0DA37939" w:rsidR="000E677A" w:rsidRDefault="000E677A" w:rsidP="0064293E">
      <w:pPr>
        <w:widowControl/>
        <w:shd w:val="clear" w:color="auto" w:fill="FFFFFF"/>
        <w:spacing w:before="100" w:beforeAutospacing="1" w:after="100" w:afterAutospacing="1"/>
        <w:ind w:firstLine="300"/>
        <w:jc w:val="left"/>
        <w:rPr>
          <w:rFonts w:ascii="Monaco" w:eastAsia="宋体" w:hAnsi="Monaco" w:cs="宋体" w:hint="eastAsia"/>
          <w:color w:val="000000"/>
          <w:kern w:val="0"/>
          <w:szCs w:val="21"/>
        </w:rPr>
      </w:pPr>
      <w:r w:rsidRPr="000E677A">
        <w:rPr>
          <w:rFonts w:ascii="Monaco" w:eastAsia="宋体" w:hAnsi="Monaco" w:cs="宋体"/>
          <w:color w:val="000000"/>
          <w:kern w:val="0"/>
          <w:szCs w:val="21"/>
        </w:rPr>
        <w:t>行为偏差因子</w:t>
      </w:r>
      <w:r w:rsidRPr="000E677A">
        <w:rPr>
          <w:rFonts w:ascii="Monaco" w:eastAsia="宋体" w:hAnsi="Monaco" w:cs="宋体"/>
          <w:color w:val="000000"/>
          <w:kern w:val="0"/>
          <w:szCs w:val="21"/>
        </w:rPr>
        <w:t>(BE_MEAN)</w:t>
      </w:r>
      <w:r w:rsidRPr="000E677A">
        <w:rPr>
          <w:rFonts w:ascii="Monaco" w:eastAsia="宋体" w:hAnsi="Monaco" w:cs="宋体"/>
          <w:color w:val="000000"/>
          <w:kern w:val="0"/>
          <w:szCs w:val="21"/>
        </w:rPr>
        <w:t>，</w:t>
      </w:r>
      <w:proofErr w:type="gramStart"/>
      <w:r w:rsidRPr="000E677A">
        <w:rPr>
          <w:rFonts w:ascii="Monaco" w:eastAsia="宋体" w:hAnsi="Monaco" w:cs="宋体"/>
          <w:color w:val="000000"/>
          <w:kern w:val="0"/>
          <w:szCs w:val="21"/>
        </w:rPr>
        <w:t>取行为</w:t>
      </w:r>
      <w:proofErr w:type="gramEnd"/>
      <w:r w:rsidRPr="000E677A">
        <w:rPr>
          <w:rFonts w:ascii="Monaco" w:eastAsia="宋体" w:hAnsi="Monaco" w:cs="宋体"/>
          <w:color w:val="000000"/>
          <w:kern w:val="0"/>
          <w:szCs w:val="21"/>
        </w:rPr>
        <w:t>偏差</w:t>
      </w:r>
      <w:r w:rsidRPr="000E677A">
        <w:rPr>
          <w:rFonts w:ascii="Monaco" w:eastAsia="宋体" w:hAnsi="Monaco" w:cs="宋体"/>
          <w:color w:val="000000"/>
          <w:kern w:val="0"/>
          <w:szCs w:val="21"/>
        </w:rPr>
        <w:t>(BE)</w:t>
      </w:r>
      <w:r w:rsidRPr="000E677A">
        <w:rPr>
          <w:rFonts w:ascii="Monaco" w:eastAsia="宋体" w:hAnsi="Monaco" w:cs="宋体"/>
          <w:color w:val="000000"/>
          <w:kern w:val="0"/>
          <w:szCs w:val="21"/>
        </w:rPr>
        <w:t>在过去</w:t>
      </w:r>
      <w:r w:rsidRPr="000E677A">
        <w:rPr>
          <w:rFonts w:ascii="Monaco" w:eastAsia="宋体" w:hAnsi="Monaco" w:cs="宋体"/>
          <w:color w:val="000000"/>
          <w:kern w:val="0"/>
          <w:szCs w:val="21"/>
        </w:rPr>
        <w:t>6</w:t>
      </w:r>
      <w:r w:rsidRPr="000E677A">
        <w:rPr>
          <w:rFonts w:ascii="Monaco" w:eastAsia="宋体" w:hAnsi="Monaco" w:cs="宋体"/>
          <w:color w:val="000000"/>
          <w:kern w:val="0"/>
          <w:szCs w:val="21"/>
        </w:rPr>
        <w:t>个月的平均值</w:t>
      </w:r>
      <w:r w:rsidR="00306A47">
        <w:rPr>
          <w:rFonts w:ascii="Monaco" w:eastAsia="宋体" w:hAnsi="Monaco" w:cs="宋体" w:hint="eastAsia"/>
          <w:color w:val="000000"/>
          <w:kern w:val="0"/>
          <w:szCs w:val="21"/>
        </w:rPr>
        <w:t>。</w:t>
      </w:r>
    </w:p>
    <w:p w14:paraId="536E4637" w14:textId="488882E6" w:rsidR="00306A47" w:rsidRPr="00306A47" w:rsidRDefault="00306A47" w:rsidP="00306A47">
      <w:pPr>
        <w:rPr>
          <w:rFonts w:ascii="宋体" w:eastAsia="宋体" w:hAnsi="宋体"/>
          <w:sz w:val="28"/>
        </w:rPr>
      </w:pPr>
    </w:p>
    <w:p w14:paraId="38128001" w14:textId="0A0B9DA3" w:rsidR="00306A47" w:rsidRPr="00306A47" w:rsidRDefault="00306A47" w:rsidP="00306A47">
      <w:pPr>
        <w:rPr>
          <w:rFonts w:ascii="宋体" w:eastAsia="宋体" w:hAnsi="宋体"/>
          <w:sz w:val="28"/>
        </w:rPr>
      </w:pPr>
      <w:r w:rsidRPr="00306A47">
        <w:rPr>
          <w:rFonts w:ascii="宋体" w:eastAsia="宋体" w:hAnsi="宋体" w:hint="eastAsia"/>
          <w:sz w:val="28"/>
        </w:rPr>
        <w:t>5</w:t>
      </w:r>
      <w:r w:rsidRPr="00306A47">
        <w:rPr>
          <w:rFonts w:ascii="宋体" w:eastAsia="宋体" w:hAnsi="宋体"/>
          <w:sz w:val="28"/>
        </w:rPr>
        <w:t>.FM</w:t>
      </w:r>
      <w:r w:rsidRPr="00306A47">
        <w:rPr>
          <w:rFonts w:ascii="宋体" w:eastAsia="宋体" w:hAnsi="宋体" w:hint="eastAsia"/>
          <w:sz w:val="28"/>
        </w:rPr>
        <w:t>五因子</w:t>
      </w:r>
    </w:p>
    <w:p w14:paraId="7AAB1B60" w14:textId="2F701E9D" w:rsidR="00306A47" w:rsidRDefault="00306A47" w:rsidP="0064293E">
      <w:pPr>
        <w:widowControl/>
        <w:shd w:val="clear" w:color="auto" w:fill="FFFFFF"/>
        <w:spacing w:before="100" w:beforeAutospacing="1" w:after="100" w:afterAutospacing="1"/>
        <w:ind w:firstLine="300"/>
        <w:jc w:val="left"/>
        <w:rPr>
          <w:rFonts w:ascii="Monaco" w:eastAsia="宋体" w:hAnsi="Monaco" w:cs="宋体" w:hint="eastAsia"/>
          <w:color w:val="000000"/>
          <w:kern w:val="0"/>
          <w:szCs w:val="21"/>
        </w:rPr>
      </w:pPr>
      <w:r w:rsidRPr="00306A47">
        <w:rPr>
          <w:rFonts w:ascii="Monaco" w:eastAsia="宋体" w:hAnsi="Monaco" w:cs="宋体"/>
          <w:color w:val="000000"/>
          <w:kern w:val="0"/>
          <w:szCs w:val="21"/>
        </w:rPr>
        <w:t>2015</w:t>
      </w:r>
      <w:r w:rsidRPr="00306A47">
        <w:rPr>
          <w:rFonts w:ascii="Monaco" w:eastAsia="宋体" w:hAnsi="Monaco" w:cs="宋体"/>
          <w:color w:val="000000"/>
          <w:kern w:val="0"/>
          <w:szCs w:val="21"/>
        </w:rPr>
        <w:t>年，</w:t>
      </w:r>
      <w:proofErr w:type="spellStart"/>
      <w:r w:rsidRPr="00306A47">
        <w:rPr>
          <w:rFonts w:ascii="Monaco" w:eastAsia="宋体" w:hAnsi="Monaco" w:cs="宋体"/>
          <w:color w:val="000000"/>
          <w:kern w:val="0"/>
          <w:szCs w:val="21"/>
        </w:rPr>
        <w:t>Fama</w:t>
      </w:r>
      <w:proofErr w:type="spellEnd"/>
      <w:r w:rsidRPr="00306A47">
        <w:rPr>
          <w:rFonts w:ascii="Monaco" w:eastAsia="宋体" w:hAnsi="Monaco" w:cs="宋体"/>
          <w:color w:val="000000"/>
          <w:kern w:val="0"/>
          <w:szCs w:val="21"/>
        </w:rPr>
        <w:t>和</w:t>
      </w:r>
      <w:r w:rsidRPr="00306A47">
        <w:rPr>
          <w:rFonts w:ascii="Monaco" w:eastAsia="宋体" w:hAnsi="Monaco" w:cs="宋体"/>
          <w:color w:val="000000"/>
          <w:kern w:val="0"/>
          <w:szCs w:val="21"/>
        </w:rPr>
        <w:t>French</w:t>
      </w:r>
      <w:r w:rsidRPr="00306A47">
        <w:rPr>
          <w:rFonts w:ascii="Monaco" w:eastAsia="宋体" w:hAnsi="Monaco" w:cs="宋体"/>
          <w:color w:val="000000"/>
          <w:kern w:val="0"/>
          <w:szCs w:val="21"/>
        </w:rPr>
        <w:t>发表了一篇新的五因子模型的文章，在文章里，他们加入了盈利能力和投资两个因子。</w:t>
      </w:r>
      <w:r w:rsidRPr="00A11BAC">
        <w:rPr>
          <w:rFonts w:ascii="Monaco" w:eastAsia="宋体" w:hAnsi="Monaco" w:cs="宋体"/>
          <w:color w:val="000000"/>
          <w:kern w:val="0"/>
          <w:szCs w:val="21"/>
          <w:highlight w:val="yellow"/>
        </w:rPr>
        <w:t>与三因子类似，新加入的因子也是用组合收益率之差来表示的</w:t>
      </w:r>
      <w:r w:rsidRPr="00306A47">
        <w:rPr>
          <w:rFonts w:ascii="Monaco" w:eastAsia="宋体" w:hAnsi="Monaco" w:cs="宋体"/>
          <w:color w:val="000000"/>
          <w:kern w:val="0"/>
          <w:szCs w:val="21"/>
        </w:rPr>
        <w:t>，</w:t>
      </w:r>
      <w:r w:rsidRPr="00A11BAC">
        <w:rPr>
          <w:rFonts w:ascii="Monaco" w:eastAsia="宋体" w:hAnsi="Monaco" w:cs="宋体"/>
          <w:color w:val="000000"/>
          <w:kern w:val="0"/>
          <w:szCs w:val="21"/>
          <w:highlight w:val="yellow"/>
        </w:rPr>
        <w:t>盈利能力因子表示高盈利组合股票与低盈利组合股票收益率之差，而</w:t>
      </w:r>
      <w:r w:rsidRPr="00A11BAC">
        <w:rPr>
          <w:rFonts w:ascii="Monaco" w:eastAsia="宋体" w:hAnsi="Monaco" w:cs="宋体"/>
          <w:color w:val="FF0000"/>
          <w:kern w:val="0"/>
          <w:szCs w:val="21"/>
          <w:highlight w:val="yellow"/>
        </w:rPr>
        <w:t>投资因子</w:t>
      </w:r>
      <w:r w:rsidR="00A11BAC" w:rsidRPr="00A11BAC">
        <w:rPr>
          <w:rFonts w:ascii="Monaco" w:eastAsia="宋体" w:hAnsi="Monaco" w:cs="宋体" w:hint="eastAsia"/>
          <w:color w:val="FF0000"/>
          <w:kern w:val="0"/>
          <w:szCs w:val="21"/>
          <w:highlight w:val="yellow"/>
        </w:rPr>
        <w:t>（扩大再生产的能力</w:t>
      </w:r>
      <w:r w:rsidR="00A11BAC">
        <w:rPr>
          <w:rFonts w:ascii="Monaco" w:eastAsia="宋体" w:hAnsi="Monaco" w:cs="宋体" w:hint="eastAsia"/>
          <w:color w:val="000000"/>
          <w:kern w:val="0"/>
          <w:szCs w:val="21"/>
          <w:highlight w:val="yellow"/>
        </w:rPr>
        <w:t>）</w:t>
      </w:r>
      <w:r w:rsidRPr="00A11BAC">
        <w:rPr>
          <w:rFonts w:ascii="Monaco" w:eastAsia="宋体" w:hAnsi="Monaco" w:cs="宋体"/>
          <w:color w:val="000000"/>
          <w:kern w:val="0"/>
          <w:szCs w:val="21"/>
          <w:highlight w:val="yellow"/>
        </w:rPr>
        <w:t>则表示投资水平高的股票组合与投资水平低的股票组合收益率之差</w:t>
      </w:r>
      <w:r w:rsidRPr="00306A47">
        <w:rPr>
          <w:rFonts w:ascii="Monaco" w:eastAsia="宋体" w:hAnsi="Monaco" w:cs="宋体"/>
          <w:color w:val="000000"/>
          <w:kern w:val="0"/>
          <w:szCs w:val="21"/>
        </w:rPr>
        <w:t>。其中</w:t>
      </w:r>
      <w:r w:rsidR="00215FBC" w:rsidRPr="00B73801">
        <w:rPr>
          <w:rFonts w:ascii="Monaco" w:eastAsia="宋体" w:hAnsi="Monaco" w:cs="宋体"/>
          <w:color w:val="000000"/>
          <w:kern w:val="0"/>
          <w:szCs w:val="21"/>
        </w:rPr>
        <w:t>盈利水平风险是指，盈利能力较高的行业一般会伴随着更高的风险。我们用</w:t>
      </w:r>
      <w:r w:rsidR="00215FBC" w:rsidRPr="00B73801">
        <w:rPr>
          <w:rFonts w:ascii="Monaco" w:eastAsia="宋体" w:hAnsi="Monaco" w:cs="宋体"/>
          <w:color w:val="000000"/>
          <w:kern w:val="0"/>
          <w:szCs w:val="21"/>
        </w:rPr>
        <w:t>ROE</w:t>
      </w:r>
      <w:r w:rsidR="00215FBC" w:rsidRPr="00B73801">
        <w:rPr>
          <w:rFonts w:ascii="Monaco" w:eastAsia="宋体" w:hAnsi="Monaco" w:cs="宋体"/>
          <w:color w:val="000000"/>
          <w:kern w:val="0"/>
          <w:szCs w:val="21"/>
        </w:rPr>
        <w:t>来衡量盈利水平。记做</w:t>
      </w:r>
      <w:r w:rsidR="00215FBC" w:rsidRPr="00B73801">
        <w:rPr>
          <w:rFonts w:ascii="Monaco" w:eastAsia="宋体" w:hAnsi="Monaco" w:cs="宋体"/>
          <w:color w:val="000000"/>
          <w:kern w:val="0"/>
          <w:szCs w:val="21"/>
        </w:rPr>
        <w:t> E(RMW)</w:t>
      </w:r>
      <w:r w:rsidR="00215FBC" w:rsidRPr="00B73801">
        <w:rPr>
          <w:rFonts w:ascii="Monaco" w:eastAsia="宋体" w:hAnsi="Monaco" w:cs="宋体"/>
          <w:color w:val="000000"/>
          <w:kern w:val="0"/>
          <w:szCs w:val="21"/>
        </w:rPr>
        <w:t>，其计算方法和</w:t>
      </w:r>
      <w:r w:rsidR="00215FBC" w:rsidRPr="00B73801">
        <w:rPr>
          <w:rFonts w:ascii="Monaco" w:eastAsia="宋体" w:hAnsi="Monaco" w:cs="宋体"/>
          <w:color w:val="000000"/>
          <w:kern w:val="0"/>
          <w:szCs w:val="21"/>
        </w:rPr>
        <w:t>E(SMB)</w:t>
      </w:r>
      <w:r w:rsidR="00215FBC" w:rsidRPr="00B73801">
        <w:rPr>
          <w:rFonts w:ascii="Monaco" w:eastAsia="宋体" w:hAnsi="Monaco" w:cs="宋体"/>
          <w:color w:val="000000"/>
          <w:kern w:val="0"/>
          <w:szCs w:val="21"/>
        </w:rPr>
        <w:t>、</w:t>
      </w:r>
      <w:r w:rsidR="00215FBC" w:rsidRPr="00B73801">
        <w:rPr>
          <w:rFonts w:ascii="Monaco" w:eastAsia="宋体" w:hAnsi="Monaco" w:cs="宋体"/>
          <w:color w:val="000000"/>
          <w:kern w:val="0"/>
          <w:szCs w:val="21"/>
        </w:rPr>
        <w:t>E(HMI)</w:t>
      </w:r>
      <w:r w:rsidR="00215FBC" w:rsidRPr="00B73801">
        <w:rPr>
          <w:rFonts w:ascii="Monaco" w:eastAsia="宋体" w:hAnsi="Monaco" w:cs="宋体"/>
          <w:color w:val="000000"/>
          <w:kern w:val="0"/>
          <w:szCs w:val="21"/>
        </w:rPr>
        <w:t>类似（也是将股票分成三份，然后</w:t>
      </w:r>
      <w:proofErr w:type="gramStart"/>
      <w:r w:rsidR="00215FBC" w:rsidRPr="00B73801">
        <w:rPr>
          <w:rFonts w:ascii="Monaco" w:eastAsia="宋体" w:hAnsi="Monaco" w:cs="宋体"/>
          <w:color w:val="000000"/>
          <w:kern w:val="0"/>
          <w:szCs w:val="21"/>
        </w:rPr>
        <w:t>计算高</w:t>
      </w:r>
      <w:proofErr w:type="gramEnd"/>
      <w:r w:rsidR="00215FBC" w:rsidRPr="00B73801">
        <w:rPr>
          <w:rFonts w:ascii="Monaco" w:eastAsia="宋体" w:hAnsi="Monaco" w:cs="宋体"/>
          <w:color w:val="000000"/>
          <w:kern w:val="0"/>
          <w:szCs w:val="21"/>
        </w:rPr>
        <w:t>/</w:t>
      </w:r>
      <w:r w:rsidR="00215FBC" w:rsidRPr="00B73801">
        <w:rPr>
          <w:rFonts w:ascii="Monaco" w:eastAsia="宋体" w:hAnsi="Monaco" w:cs="宋体"/>
          <w:color w:val="000000"/>
          <w:kern w:val="0"/>
          <w:szCs w:val="21"/>
        </w:rPr>
        <w:t>低盈利水平的股票期望收益率之差）。</w:t>
      </w:r>
      <w:r w:rsidRPr="00306A47">
        <w:rPr>
          <w:rFonts w:ascii="Monaco" w:eastAsia="宋体" w:hAnsi="Monaco" w:cs="宋体"/>
          <w:color w:val="000000"/>
          <w:kern w:val="0"/>
          <w:szCs w:val="21"/>
        </w:rPr>
        <w:t>而投资水平则用企业的资产增长与之前年度的总资产之比来表示</w:t>
      </w:r>
      <w:r>
        <w:rPr>
          <w:rFonts w:ascii="Helvetica" w:hAnsi="Helvetica"/>
          <w:color w:val="33353C"/>
          <w:sz w:val="27"/>
          <w:szCs w:val="27"/>
        </w:rPr>
        <w:br/>
      </w:r>
      <w:r>
        <w:rPr>
          <w:rFonts w:ascii="Monaco" w:eastAsia="宋体" w:hAnsi="Monaco" w:cs="宋体" w:hint="eastAsia"/>
          <w:color w:val="000000"/>
          <w:kern w:val="0"/>
          <w:szCs w:val="21"/>
        </w:rPr>
        <w:t xml:space="preserve"> </w:t>
      </w:r>
      <w:r>
        <w:rPr>
          <w:rFonts w:ascii="Monaco" w:eastAsia="宋体" w:hAnsi="Monaco" w:cs="宋体"/>
          <w:color w:val="000000"/>
          <w:kern w:val="0"/>
          <w:szCs w:val="21"/>
        </w:rPr>
        <w:t xml:space="preserve">   </w:t>
      </w:r>
      <w:r w:rsidRPr="00306A47">
        <w:rPr>
          <w:rFonts w:ascii="Monaco" w:eastAsia="宋体" w:hAnsi="Monaco" w:cs="宋体"/>
          <w:color w:val="000000"/>
          <w:kern w:val="0"/>
          <w:szCs w:val="21"/>
        </w:rPr>
        <w:t>不过，他们发现五因子模型同样有一个缺陷，就是对于那些高投资比例和低盈利能力的小盘股而言，五因子没有很好的解释能力，对此，</w:t>
      </w:r>
      <w:proofErr w:type="spellStart"/>
      <w:r w:rsidRPr="00306A47">
        <w:rPr>
          <w:rFonts w:ascii="Monaco" w:eastAsia="宋体" w:hAnsi="Monaco" w:cs="宋体"/>
          <w:color w:val="000000"/>
          <w:kern w:val="0"/>
          <w:szCs w:val="21"/>
        </w:rPr>
        <w:t>Fama</w:t>
      </w:r>
      <w:proofErr w:type="spellEnd"/>
      <w:r w:rsidRPr="00306A47">
        <w:rPr>
          <w:rFonts w:ascii="Monaco" w:eastAsia="宋体" w:hAnsi="Monaco" w:cs="宋体"/>
          <w:color w:val="000000"/>
          <w:kern w:val="0"/>
          <w:szCs w:val="21"/>
        </w:rPr>
        <w:t>他们的看法是，</w:t>
      </w:r>
      <w:r w:rsidRPr="00306A47">
        <w:rPr>
          <w:rFonts w:ascii="Monaco" w:eastAsia="宋体" w:hAnsi="Monaco" w:cs="宋体"/>
          <w:color w:val="000000"/>
          <w:kern w:val="0"/>
          <w:szCs w:val="21"/>
        </w:rPr>
        <w:t>CAPM</w:t>
      </w:r>
      <w:r w:rsidRPr="00306A47">
        <w:rPr>
          <w:rFonts w:ascii="Monaco" w:eastAsia="宋体" w:hAnsi="Monaco" w:cs="宋体"/>
          <w:color w:val="000000"/>
          <w:kern w:val="0"/>
          <w:szCs w:val="21"/>
        </w:rPr>
        <w:t>最严重的问题就在于小盘股身上。另外他们还发现，其实在五因子模型里，市值因子的解释能力已经被另外四个因子代替了，如果不是为了逻辑的完整性以及加上这个因子并不会对结果产生影响，我们是可以把市值因子去掉的</w:t>
      </w:r>
      <w:r w:rsidR="00A11BAC" w:rsidRPr="00A11BAC">
        <w:rPr>
          <w:rFonts w:ascii="Monaco" w:eastAsia="宋体" w:hAnsi="Monaco" w:cs="宋体" w:hint="eastAsia"/>
          <w:color w:val="000000"/>
          <w:kern w:val="0"/>
          <w:szCs w:val="21"/>
        </w:rPr>
        <w:t>。</w:t>
      </w:r>
      <w:r>
        <w:rPr>
          <w:rFonts w:ascii="Helvetica" w:hAnsi="Helvetica"/>
          <w:color w:val="33353C"/>
          <w:sz w:val="27"/>
          <w:szCs w:val="27"/>
        </w:rPr>
        <w:br/>
      </w:r>
      <w:r>
        <w:rPr>
          <w:rFonts w:ascii="Monaco" w:eastAsia="宋体" w:hAnsi="Monaco" w:cs="宋体" w:hint="eastAsia"/>
          <w:color w:val="000000"/>
          <w:kern w:val="0"/>
          <w:szCs w:val="21"/>
        </w:rPr>
        <w:t xml:space="preserve"> </w:t>
      </w:r>
      <w:r>
        <w:rPr>
          <w:rFonts w:ascii="Monaco" w:eastAsia="宋体" w:hAnsi="Monaco" w:cs="宋体"/>
          <w:color w:val="000000"/>
          <w:kern w:val="0"/>
          <w:szCs w:val="21"/>
        </w:rPr>
        <w:t xml:space="preserve">   </w:t>
      </w:r>
      <w:r w:rsidRPr="00306A47">
        <w:rPr>
          <w:rFonts w:ascii="Monaco" w:eastAsia="宋体" w:hAnsi="Monaco" w:cs="宋体"/>
          <w:color w:val="000000"/>
          <w:kern w:val="0"/>
          <w:szCs w:val="21"/>
        </w:rPr>
        <w:t>而在对三因子和五因子模型在中国的适用能力的研究上，学者似乎还没有达成共识。赵胜民、闫红蕾和张凯等人在</w:t>
      </w:r>
      <w:r w:rsidRPr="00306A47">
        <w:rPr>
          <w:rFonts w:ascii="Monaco" w:eastAsia="宋体" w:hAnsi="Monaco" w:cs="宋体"/>
          <w:color w:val="000000"/>
          <w:kern w:val="0"/>
          <w:szCs w:val="21"/>
        </w:rPr>
        <w:t>2015</w:t>
      </w:r>
      <w:r w:rsidRPr="00306A47">
        <w:rPr>
          <w:rFonts w:ascii="Monaco" w:eastAsia="宋体" w:hAnsi="Monaco" w:cs="宋体"/>
          <w:color w:val="000000"/>
          <w:kern w:val="0"/>
          <w:szCs w:val="21"/>
        </w:rPr>
        <w:t>年的研究认为，三因子模型比五因子模型更适合用来分析中国的</w:t>
      </w:r>
      <w:r w:rsidRPr="00306A47">
        <w:rPr>
          <w:rFonts w:ascii="Monaco" w:eastAsia="宋体" w:hAnsi="Monaco" w:cs="宋体"/>
          <w:color w:val="000000"/>
          <w:kern w:val="0"/>
          <w:szCs w:val="21"/>
        </w:rPr>
        <w:t>A</w:t>
      </w:r>
      <w:r w:rsidRPr="00306A47">
        <w:rPr>
          <w:rFonts w:ascii="Monaco" w:eastAsia="宋体" w:hAnsi="Monaco" w:cs="宋体"/>
          <w:color w:val="000000"/>
          <w:kern w:val="0"/>
          <w:szCs w:val="21"/>
        </w:rPr>
        <w:t>股市场，由于投资者更关注估值水平而非成长性，这导致投资因子和盈利因子在</w:t>
      </w:r>
      <w:r w:rsidRPr="00306A47">
        <w:rPr>
          <w:rFonts w:ascii="Monaco" w:eastAsia="宋体" w:hAnsi="Monaco" w:cs="宋体"/>
          <w:color w:val="000000"/>
          <w:kern w:val="0"/>
          <w:szCs w:val="21"/>
        </w:rPr>
        <w:t>A</w:t>
      </w:r>
      <w:r w:rsidRPr="00306A47">
        <w:rPr>
          <w:rFonts w:ascii="Monaco" w:eastAsia="宋体" w:hAnsi="Monaco" w:cs="宋体"/>
          <w:color w:val="000000"/>
          <w:kern w:val="0"/>
          <w:szCs w:val="21"/>
        </w:rPr>
        <w:t>股市场的功能并不显著。而</w:t>
      </w:r>
      <w:proofErr w:type="gramStart"/>
      <w:r w:rsidRPr="00306A47">
        <w:rPr>
          <w:rFonts w:ascii="Monaco" w:eastAsia="宋体" w:hAnsi="Monaco" w:cs="宋体"/>
          <w:color w:val="000000"/>
          <w:kern w:val="0"/>
          <w:szCs w:val="21"/>
        </w:rPr>
        <w:t>李志冰等人</w:t>
      </w:r>
      <w:proofErr w:type="gramEnd"/>
      <w:r w:rsidRPr="00306A47">
        <w:rPr>
          <w:rFonts w:ascii="Monaco" w:eastAsia="宋体" w:hAnsi="Monaco" w:cs="宋体"/>
          <w:color w:val="000000"/>
          <w:kern w:val="0"/>
          <w:szCs w:val="21"/>
        </w:rPr>
        <w:t>在</w:t>
      </w:r>
      <w:r w:rsidRPr="00306A47">
        <w:rPr>
          <w:rFonts w:ascii="Monaco" w:eastAsia="宋体" w:hAnsi="Monaco" w:cs="宋体"/>
          <w:color w:val="000000"/>
          <w:kern w:val="0"/>
          <w:szCs w:val="21"/>
        </w:rPr>
        <w:t>2017</w:t>
      </w:r>
      <w:r w:rsidRPr="00306A47">
        <w:rPr>
          <w:rFonts w:ascii="Monaco" w:eastAsia="宋体" w:hAnsi="Monaco" w:cs="宋体"/>
          <w:color w:val="000000"/>
          <w:kern w:val="0"/>
          <w:szCs w:val="21"/>
        </w:rPr>
        <w:t>年的研究却发现，五因子模型的解释性更好，但是他们同时发现</w:t>
      </w:r>
      <w:r w:rsidRPr="00306A47">
        <w:rPr>
          <w:rFonts w:ascii="Monaco" w:eastAsia="宋体" w:hAnsi="Monaco" w:cs="宋体"/>
          <w:color w:val="000000"/>
          <w:kern w:val="0"/>
          <w:szCs w:val="21"/>
        </w:rPr>
        <w:t>A</w:t>
      </w:r>
      <w:r w:rsidRPr="00306A47">
        <w:rPr>
          <w:rFonts w:ascii="Monaco" w:eastAsia="宋体" w:hAnsi="Monaco" w:cs="宋体"/>
          <w:color w:val="000000"/>
          <w:kern w:val="0"/>
          <w:szCs w:val="21"/>
        </w:rPr>
        <w:t>股灾不同时期，比如股改前后因子的作用机制是不同的，而五个因子对于一些组合的解释能力同样不足，这意味着，对于</w:t>
      </w:r>
      <w:r w:rsidRPr="00306A47">
        <w:rPr>
          <w:rFonts w:ascii="Monaco" w:eastAsia="宋体" w:hAnsi="Monaco" w:cs="宋体"/>
          <w:color w:val="000000"/>
          <w:kern w:val="0"/>
          <w:szCs w:val="21"/>
        </w:rPr>
        <w:t>A</w:t>
      </w:r>
      <w:r w:rsidRPr="00306A47">
        <w:rPr>
          <w:rFonts w:ascii="Monaco" w:eastAsia="宋体" w:hAnsi="Monaco" w:cs="宋体"/>
          <w:color w:val="000000"/>
          <w:kern w:val="0"/>
          <w:szCs w:val="21"/>
        </w:rPr>
        <w:t>股市场来说，五因子模型可能还不足以揭示市场的定价方法。对于</w:t>
      </w:r>
      <w:r w:rsidRPr="00306A47">
        <w:rPr>
          <w:rFonts w:ascii="Monaco" w:eastAsia="宋体" w:hAnsi="Monaco" w:cs="宋体"/>
          <w:color w:val="000000"/>
          <w:kern w:val="0"/>
          <w:szCs w:val="21"/>
        </w:rPr>
        <w:t>A</w:t>
      </w:r>
      <w:r w:rsidRPr="00306A47">
        <w:rPr>
          <w:rFonts w:ascii="Monaco" w:eastAsia="宋体" w:hAnsi="Monaco" w:cs="宋体"/>
          <w:color w:val="000000"/>
          <w:kern w:val="0"/>
          <w:szCs w:val="21"/>
        </w:rPr>
        <w:t>股的研究者而言，如何寻找具有中国特色的股票因子，和认识</w:t>
      </w:r>
      <w:r w:rsidRPr="00306A47">
        <w:rPr>
          <w:rFonts w:ascii="Monaco" w:eastAsia="宋体" w:hAnsi="Monaco" w:cs="宋体"/>
          <w:color w:val="000000"/>
          <w:kern w:val="0"/>
          <w:szCs w:val="21"/>
        </w:rPr>
        <w:t>A</w:t>
      </w:r>
      <w:r w:rsidRPr="00306A47">
        <w:rPr>
          <w:rFonts w:ascii="Monaco" w:eastAsia="宋体" w:hAnsi="Monaco" w:cs="宋体"/>
          <w:color w:val="000000"/>
          <w:kern w:val="0"/>
          <w:szCs w:val="21"/>
        </w:rPr>
        <w:t>股市场一样，仍然是一条非常漫长的道路</w:t>
      </w:r>
      <w:r>
        <w:rPr>
          <w:rFonts w:ascii="Helvetica" w:hAnsi="Helvetica"/>
          <w:color w:val="33353C"/>
          <w:sz w:val="27"/>
          <w:szCs w:val="27"/>
        </w:rPr>
        <w:br/>
      </w:r>
    </w:p>
    <w:p w14:paraId="7B532C0C" w14:textId="57E81D79" w:rsidR="00B73801" w:rsidRDefault="00B73801" w:rsidP="0064293E">
      <w:pPr>
        <w:widowControl/>
        <w:shd w:val="clear" w:color="auto" w:fill="FFFFFF"/>
        <w:spacing w:before="100" w:beforeAutospacing="1" w:after="100" w:afterAutospacing="1"/>
        <w:ind w:firstLine="300"/>
        <w:jc w:val="left"/>
        <w:rPr>
          <w:rFonts w:ascii="Monaco" w:eastAsia="宋体" w:hAnsi="Monaco" w:cs="宋体" w:hint="eastAsia"/>
          <w:color w:val="000000"/>
          <w:kern w:val="0"/>
          <w:szCs w:val="21"/>
        </w:rPr>
      </w:pPr>
      <w:r>
        <w:rPr>
          <w:rFonts w:ascii="Monaco" w:eastAsia="宋体" w:hAnsi="Monaco" w:cs="宋体" w:hint="eastAsia"/>
          <w:color w:val="000000"/>
          <w:kern w:val="0"/>
          <w:szCs w:val="21"/>
        </w:rPr>
        <w:lastRenderedPageBreak/>
        <w:t>6</w:t>
      </w:r>
      <w:r>
        <w:rPr>
          <w:rFonts w:ascii="Monaco" w:eastAsia="宋体" w:hAnsi="Monaco" w:cs="宋体"/>
          <w:color w:val="000000"/>
          <w:kern w:val="0"/>
          <w:szCs w:val="21"/>
        </w:rPr>
        <w:t>.</w:t>
      </w:r>
      <w:r>
        <w:rPr>
          <w:rFonts w:ascii="Monaco" w:eastAsia="宋体" w:hAnsi="Monaco" w:cs="宋体" w:hint="eastAsia"/>
          <w:color w:val="000000"/>
          <w:kern w:val="0"/>
          <w:szCs w:val="21"/>
        </w:rPr>
        <w:t>多重共线性</w:t>
      </w:r>
    </w:p>
    <w:p w14:paraId="7EBF81DF" w14:textId="4F3C0E95" w:rsidR="00B73801" w:rsidRDefault="00AD2916" w:rsidP="00AD2916">
      <w:pPr>
        <w:widowControl/>
        <w:shd w:val="clear" w:color="auto" w:fill="FFFFFF"/>
        <w:spacing w:before="100" w:beforeAutospacing="1" w:after="100" w:afterAutospacing="1"/>
        <w:ind w:firstLine="300"/>
        <w:jc w:val="left"/>
        <w:rPr>
          <w:rFonts w:ascii="Monaco" w:eastAsia="宋体" w:hAnsi="Monaco" w:cs="宋体"/>
          <w:color w:val="000000"/>
          <w:kern w:val="0"/>
          <w:szCs w:val="21"/>
        </w:rPr>
      </w:pPr>
      <w:r>
        <w:rPr>
          <w:rFonts w:ascii="Monaco" w:eastAsia="宋体" w:hAnsi="Monaco" w:cs="宋体" w:hint="eastAsia"/>
          <w:color w:val="000000"/>
          <w:kern w:val="0"/>
          <w:szCs w:val="21"/>
        </w:rPr>
        <w:t>a</w:t>
      </w:r>
      <w:r>
        <w:rPr>
          <w:rFonts w:ascii="Monaco" w:eastAsia="宋体" w:hAnsi="Monaco" w:cs="宋体"/>
          <w:color w:val="000000"/>
          <w:kern w:val="0"/>
          <w:szCs w:val="21"/>
        </w:rPr>
        <w:t>.</w:t>
      </w:r>
      <w:r w:rsidR="00B73801">
        <w:rPr>
          <w:rFonts w:ascii="Monaco" w:eastAsia="宋体" w:hAnsi="Monaco" w:cs="宋体" w:hint="eastAsia"/>
          <w:color w:val="000000"/>
          <w:kern w:val="0"/>
          <w:szCs w:val="21"/>
        </w:rPr>
        <w:t>逐步回归，</w:t>
      </w:r>
      <w:r w:rsidR="00520314">
        <w:rPr>
          <w:rFonts w:ascii="Monaco" w:eastAsia="宋体" w:hAnsi="Monaco" w:cs="宋体" w:hint="eastAsia"/>
          <w:color w:val="000000"/>
          <w:kern w:val="0"/>
          <w:szCs w:val="21"/>
        </w:rPr>
        <w:t>向前或者向后，如果新加入变量之后之前的变量不显著了（</w:t>
      </w:r>
      <w:r w:rsidR="00520314">
        <w:rPr>
          <w:rFonts w:ascii="Monaco" w:eastAsia="宋体" w:hAnsi="Monaco" w:cs="宋体"/>
          <w:color w:val="000000"/>
          <w:kern w:val="0"/>
          <w:szCs w:val="21"/>
        </w:rPr>
        <w:t>F</w:t>
      </w:r>
      <w:r w:rsidR="00520314">
        <w:rPr>
          <w:rFonts w:ascii="Monaco" w:eastAsia="宋体" w:hAnsi="Monaco" w:cs="宋体" w:hint="eastAsia"/>
          <w:color w:val="000000"/>
          <w:kern w:val="0"/>
          <w:szCs w:val="21"/>
        </w:rPr>
        <w:t>检验），则说明有多重共线性，则不选取该指标。</w:t>
      </w:r>
    </w:p>
    <w:p w14:paraId="7BEA332E" w14:textId="77777777" w:rsidR="00AD2916" w:rsidRPr="00AD2916" w:rsidRDefault="00AD2916" w:rsidP="00AD2916">
      <w:pPr>
        <w:widowControl/>
        <w:shd w:val="clear" w:color="auto" w:fill="FFFFFF"/>
        <w:ind w:firstLineChars="200" w:firstLine="420"/>
        <w:jc w:val="left"/>
        <w:rPr>
          <w:rFonts w:ascii="Monaco" w:eastAsia="宋体" w:hAnsi="Monaco" w:cs="宋体"/>
          <w:color w:val="000000"/>
          <w:kern w:val="0"/>
          <w:szCs w:val="21"/>
        </w:rPr>
      </w:pPr>
      <w:r w:rsidRPr="00AD2916">
        <w:rPr>
          <w:rFonts w:ascii="Monaco" w:eastAsia="宋体" w:hAnsi="Monaco" w:cs="宋体"/>
          <w:color w:val="000000"/>
          <w:kern w:val="0"/>
          <w:szCs w:val="21"/>
        </w:rPr>
        <w:t xml:space="preserve">Forward selection: </w:t>
      </w:r>
      <w:r w:rsidRPr="00AD2916">
        <w:rPr>
          <w:rFonts w:ascii="Monaco" w:eastAsia="宋体" w:hAnsi="Monaco" w:cs="宋体"/>
          <w:color w:val="000000"/>
          <w:kern w:val="0"/>
          <w:szCs w:val="21"/>
        </w:rPr>
        <w:t>首先模型中只有一个单独解释因变量变异最大的自变量，之后尝试将加入另一自变量，</w:t>
      </w:r>
      <w:proofErr w:type="gramStart"/>
      <w:r w:rsidRPr="00AD2916">
        <w:rPr>
          <w:rFonts w:ascii="Monaco" w:eastAsia="宋体" w:hAnsi="Monaco" w:cs="宋体"/>
          <w:color w:val="000000"/>
          <w:kern w:val="0"/>
          <w:szCs w:val="21"/>
        </w:rPr>
        <w:t>看加入</w:t>
      </w:r>
      <w:proofErr w:type="gramEnd"/>
      <w:r w:rsidRPr="00AD2916">
        <w:rPr>
          <w:rFonts w:ascii="Monaco" w:eastAsia="宋体" w:hAnsi="Monaco" w:cs="宋体"/>
          <w:color w:val="000000"/>
          <w:kern w:val="0"/>
          <w:szCs w:val="21"/>
        </w:rPr>
        <w:t>后整个模型所能解释的因变量变异是否显著增加（这里需要进行检疫，可以用</w:t>
      </w:r>
      <w:r w:rsidRPr="00AD2916">
        <w:rPr>
          <w:rFonts w:ascii="Monaco" w:eastAsia="宋体" w:hAnsi="Monaco" w:cs="宋体"/>
          <w:color w:val="000000"/>
          <w:kern w:val="0"/>
          <w:szCs w:val="21"/>
        </w:rPr>
        <w:t xml:space="preserve"> F-test</w:t>
      </w:r>
      <w:r w:rsidRPr="00AD2916">
        <w:rPr>
          <w:rFonts w:ascii="Monaco" w:eastAsia="宋体" w:hAnsi="Monaco" w:cs="宋体"/>
          <w:color w:val="000000"/>
          <w:kern w:val="0"/>
          <w:szCs w:val="21"/>
        </w:rPr>
        <w:t>（是否系数都为</w:t>
      </w:r>
      <w:r w:rsidRPr="00AD2916">
        <w:rPr>
          <w:rFonts w:ascii="Monaco" w:eastAsia="宋体" w:hAnsi="Monaco" w:cs="宋体"/>
          <w:color w:val="000000"/>
          <w:kern w:val="0"/>
          <w:szCs w:val="21"/>
        </w:rPr>
        <w:t>0</w:t>
      </w:r>
      <w:r w:rsidRPr="00AD2916">
        <w:rPr>
          <w:rFonts w:ascii="Monaco" w:eastAsia="宋体" w:hAnsi="Monaco" w:cs="宋体"/>
          <w:color w:val="000000"/>
          <w:kern w:val="0"/>
          <w:szCs w:val="21"/>
        </w:rPr>
        <w:t>），</w:t>
      </w:r>
      <w:r w:rsidRPr="00AD2916">
        <w:rPr>
          <w:rFonts w:ascii="Monaco" w:eastAsia="宋体" w:hAnsi="Monaco" w:cs="宋体"/>
          <w:color w:val="000000"/>
          <w:kern w:val="0"/>
          <w:szCs w:val="21"/>
        </w:rPr>
        <w:t xml:space="preserve"> t-test </w:t>
      </w:r>
      <w:r w:rsidRPr="00AD2916">
        <w:rPr>
          <w:rFonts w:ascii="Monaco" w:eastAsia="宋体" w:hAnsi="Monaco" w:cs="宋体"/>
          <w:color w:val="000000"/>
          <w:kern w:val="0"/>
          <w:szCs w:val="21"/>
        </w:rPr>
        <w:t>等等）；这一过程反复迭代，直到没有自变量再符合加入模型的条件。</w:t>
      </w:r>
    </w:p>
    <w:p w14:paraId="62BA63E5" w14:textId="7118A179" w:rsidR="00AD2916" w:rsidRPr="00AD2916" w:rsidRDefault="00AD2916" w:rsidP="00AD2916">
      <w:pPr>
        <w:widowControl/>
        <w:shd w:val="clear" w:color="auto" w:fill="FFFFFF"/>
        <w:ind w:firstLineChars="200" w:firstLine="420"/>
        <w:jc w:val="left"/>
        <w:rPr>
          <w:rFonts w:ascii="Monaco" w:eastAsia="宋体" w:hAnsi="Monaco" w:cs="宋体"/>
          <w:color w:val="000000"/>
          <w:kern w:val="0"/>
          <w:szCs w:val="21"/>
        </w:rPr>
      </w:pPr>
      <w:r w:rsidRPr="00AD2916">
        <w:rPr>
          <w:rFonts w:ascii="Monaco" w:eastAsia="宋体" w:hAnsi="Monaco" w:cs="宋体"/>
          <w:color w:val="000000"/>
          <w:kern w:val="0"/>
          <w:szCs w:val="21"/>
        </w:rPr>
        <w:t xml:space="preserve">Backward elimination: </w:t>
      </w:r>
      <w:r w:rsidRPr="00AD2916">
        <w:rPr>
          <w:rFonts w:ascii="Monaco" w:eastAsia="宋体" w:hAnsi="Monaco" w:cs="宋体"/>
          <w:color w:val="000000"/>
          <w:kern w:val="0"/>
          <w:szCs w:val="21"/>
        </w:rPr>
        <w:t>与</w:t>
      </w:r>
      <w:r w:rsidRPr="00AD2916">
        <w:rPr>
          <w:rFonts w:ascii="Monaco" w:eastAsia="宋体" w:hAnsi="Monaco" w:cs="宋体"/>
          <w:color w:val="000000"/>
          <w:kern w:val="0"/>
          <w:szCs w:val="21"/>
        </w:rPr>
        <w:t xml:space="preserve"> Forward selection </w:t>
      </w:r>
      <w:r w:rsidRPr="00AD2916">
        <w:rPr>
          <w:rFonts w:ascii="Monaco" w:eastAsia="宋体" w:hAnsi="Monaco" w:cs="宋体"/>
          <w:color w:val="000000"/>
          <w:kern w:val="0"/>
          <w:szCs w:val="21"/>
        </w:rPr>
        <w:t>相反，此时，所有变量均放入模型，之后尝试将其中一个自变量从模型中剔除，看整个模型解释因变量的变异是否有显著变化，之后将使解释量减少最少的变量剔除；此过程不断迭代，直到没有自变量符合剔除的条件。</w:t>
      </w:r>
    </w:p>
    <w:p w14:paraId="4E08404C" w14:textId="2B829D98" w:rsidR="00AD2916" w:rsidRDefault="00AD2916" w:rsidP="00AD2916">
      <w:pPr>
        <w:widowControl/>
        <w:shd w:val="clear" w:color="auto" w:fill="FFFFFF"/>
        <w:ind w:firstLineChars="200" w:firstLine="420"/>
        <w:jc w:val="left"/>
        <w:rPr>
          <w:rFonts w:ascii="Monaco" w:eastAsia="宋体" w:hAnsi="Monaco" w:cs="宋体" w:hint="eastAsia"/>
          <w:color w:val="000000"/>
          <w:kern w:val="0"/>
          <w:szCs w:val="21"/>
        </w:rPr>
      </w:pPr>
      <w:r w:rsidRPr="00AD2916">
        <w:rPr>
          <w:rFonts w:ascii="Monaco" w:eastAsia="宋体" w:hAnsi="Monaco" w:cs="宋体"/>
          <w:color w:val="000000"/>
          <w:kern w:val="0"/>
          <w:szCs w:val="21"/>
        </w:rPr>
        <w:t xml:space="preserve">Bidirectional elimination: </w:t>
      </w:r>
      <w:r w:rsidRPr="00AD2916">
        <w:rPr>
          <w:rFonts w:ascii="Monaco" w:eastAsia="宋体" w:hAnsi="Monaco" w:cs="宋体"/>
          <w:color w:val="000000"/>
          <w:kern w:val="0"/>
          <w:szCs w:val="21"/>
        </w:rPr>
        <w:t>这种方法相当于将前两种结合起来。可以想象，如果采用第一种方法，每加入一个自变量，可能会使已存在于模型中的变量单独对因变量的解释度减小，当其的作用很小（不显著）时，则可将其从模型中剔除。而第三种方法就做了这么一件事，不是一味的增加变量，而是增加一个后，对整个模型中的所有变量进行检验，剔除作用不显著的变量。最终尽可能得到一个最优的变量组合</w:t>
      </w:r>
    </w:p>
    <w:p w14:paraId="61822573" w14:textId="1870E2BF" w:rsidR="00520314" w:rsidRDefault="00AD2916" w:rsidP="00AD2916">
      <w:pPr>
        <w:widowControl/>
        <w:shd w:val="clear" w:color="auto" w:fill="FFFFFF"/>
        <w:spacing w:before="100" w:beforeAutospacing="1" w:after="100" w:afterAutospacing="1"/>
        <w:ind w:firstLine="300"/>
        <w:jc w:val="left"/>
        <w:rPr>
          <w:rFonts w:ascii="Monaco" w:eastAsia="宋体" w:hAnsi="Monaco" w:cs="宋体" w:hint="eastAsia"/>
          <w:color w:val="000000"/>
          <w:kern w:val="0"/>
          <w:szCs w:val="21"/>
        </w:rPr>
      </w:pPr>
      <w:r>
        <w:rPr>
          <w:rFonts w:ascii="Monaco" w:eastAsia="宋体" w:hAnsi="Monaco" w:cs="宋体" w:hint="eastAsia"/>
          <w:color w:val="000000"/>
          <w:kern w:val="0"/>
          <w:szCs w:val="21"/>
        </w:rPr>
        <w:t>b</w:t>
      </w:r>
      <w:r>
        <w:rPr>
          <w:rFonts w:ascii="Monaco" w:eastAsia="宋体" w:hAnsi="Monaco" w:cs="宋体"/>
          <w:color w:val="000000"/>
          <w:kern w:val="0"/>
          <w:szCs w:val="21"/>
        </w:rPr>
        <w:t>.</w:t>
      </w:r>
      <w:r w:rsidR="00520314">
        <w:rPr>
          <w:rFonts w:ascii="Monaco" w:eastAsia="宋体" w:hAnsi="Monaco" w:cs="宋体" w:hint="eastAsia"/>
          <w:color w:val="000000"/>
          <w:kern w:val="0"/>
          <w:szCs w:val="21"/>
        </w:rPr>
        <w:t>方差膨胀因子</w:t>
      </w:r>
      <w:r w:rsidR="00520314">
        <w:rPr>
          <w:rFonts w:ascii="Monaco" w:eastAsia="宋体" w:hAnsi="Monaco" w:cs="宋体" w:hint="eastAsia"/>
          <w:color w:val="000000"/>
          <w:kern w:val="0"/>
          <w:szCs w:val="21"/>
        </w:rPr>
        <w:t>V</w:t>
      </w:r>
      <w:r w:rsidR="00520314">
        <w:rPr>
          <w:rFonts w:ascii="Monaco" w:eastAsia="宋体" w:hAnsi="Monaco" w:cs="宋体"/>
          <w:color w:val="000000"/>
          <w:kern w:val="0"/>
          <w:szCs w:val="21"/>
        </w:rPr>
        <w:t>IF</w:t>
      </w:r>
      <w:r w:rsidR="00520314">
        <w:rPr>
          <w:rFonts w:ascii="Monaco" w:eastAsia="宋体" w:hAnsi="Monaco" w:cs="宋体" w:hint="eastAsia"/>
          <w:color w:val="000000"/>
          <w:kern w:val="0"/>
          <w:szCs w:val="21"/>
        </w:rPr>
        <w:t>：</w:t>
      </w:r>
    </w:p>
    <w:p w14:paraId="788A0834" w14:textId="06A41C07" w:rsidR="00E623E2" w:rsidRDefault="00E623E2" w:rsidP="00AD2916">
      <w:pPr>
        <w:widowControl/>
        <w:shd w:val="clear" w:color="auto" w:fill="FFFFFF"/>
        <w:spacing w:before="100" w:beforeAutospacing="1" w:after="100" w:afterAutospacing="1"/>
        <w:ind w:firstLine="300"/>
        <w:jc w:val="left"/>
        <w:rPr>
          <w:rFonts w:ascii="Monaco" w:eastAsia="宋体" w:hAnsi="Monaco" w:cs="宋体" w:hint="eastAsia"/>
          <w:color w:val="000000"/>
          <w:kern w:val="0"/>
          <w:szCs w:val="21"/>
        </w:rPr>
      </w:pPr>
      <w:r>
        <w:rPr>
          <w:rFonts w:ascii="Monaco" w:eastAsia="宋体" w:hAnsi="Monaco" w:cs="宋体" w:hint="eastAsia"/>
          <w:color w:val="000000"/>
          <w:kern w:val="0"/>
          <w:szCs w:val="21"/>
        </w:rPr>
        <w:t>表</w:t>
      </w:r>
      <w:r w:rsidRPr="00AD2916">
        <w:rPr>
          <w:rFonts w:ascii="Monaco" w:eastAsia="宋体" w:hAnsi="Monaco" w:cs="宋体" w:hint="eastAsia"/>
          <w:b/>
          <w:color w:val="000000"/>
          <w:kern w:val="0"/>
          <w:szCs w:val="21"/>
        </w:rPr>
        <w:t>示</w:t>
      </w:r>
      <w:r w:rsidRPr="00AD2916">
        <w:rPr>
          <w:rFonts w:ascii="Monaco" w:eastAsia="宋体" w:hAnsi="Monaco" w:cs="宋体" w:hint="eastAsia"/>
          <w:color w:val="000000"/>
          <w:kern w:val="0"/>
          <w:szCs w:val="21"/>
        </w:rPr>
        <w:t>某一个因子有百分之多少由其他因子表示</w:t>
      </w:r>
    </w:p>
    <w:p w14:paraId="6B54B1C2" w14:textId="65002E51" w:rsidR="00520314" w:rsidRDefault="00520314" w:rsidP="00AD2916">
      <w:pPr>
        <w:widowControl/>
        <w:shd w:val="clear" w:color="auto" w:fill="FFFFFF"/>
        <w:spacing w:before="100" w:beforeAutospacing="1" w:after="100" w:afterAutospacing="1"/>
        <w:ind w:firstLine="300"/>
        <w:jc w:val="left"/>
        <w:rPr>
          <w:rFonts w:ascii="Monaco" w:eastAsia="宋体" w:hAnsi="Monaco" w:cs="宋体" w:hint="eastAsia"/>
          <w:color w:val="000000"/>
          <w:kern w:val="0"/>
          <w:szCs w:val="21"/>
        </w:rPr>
      </w:pPr>
      <w:r>
        <w:rPr>
          <w:noProof/>
        </w:rPr>
        <w:drawing>
          <wp:inline distT="0" distB="0" distL="0" distR="0" wp14:anchorId="6E9CFDCF" wp14:editId="6850209E">
            <wp:extent cx="4038600" cy="2615900"/>
            <wp:effectExtent l="0" t="0" r="0" b="0"/>
            <wp:docPr id="1" name="图片 1" descr="https://img-blog.csdn.net/20180225165726904?watermark/2/text/aHR0cDovL2Jsb2cuY3Nkbi5uZXQvc29uZ2hhbzIy/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225165726904?watermark/2/text/aHR0cDovL2Jsb2cuY3Nkbi5uZXQvc29uZ2hhbzIy/font/5a6L5L2T/fontsize/400/fill/I0JBQkFCMA==/dissolve/7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3260" cy="2618918"/>
                    </a:xfrm>
                    <a:prstGeom prst="rect">
                      <a:avLst/>
                    </a:prstGeom>
                    <a:noFill/>
                    <a:ln>
                      <a:noFill/>
                    </a:ln>
                  </pic:spPr>
                </pic:pic>
              </a:graphicData>
            </a:graphic>
          </wp:inline>
        </w:drawing>
      </w:r>
    </w:p>
    <w:p w14:paraId="52FDC493" w14:textId="42D7E070" w:rsidR="00520314" w:rsidRDefault="00AD2916" w:rsidP="00AD2916">
      <w:pPr>
        <w:widowControl/>
        <w:shd w:val="clear" w:color="auto" w:fill="FFFFFF"/>
        <w:ind w:firstLineChars="200" w:firstLine="420"/>
        <w:jc w:val="left"/>
        <w:rPr>
          <w:rFonts w:ascii="Monaco" w:eastAsia="宋体" w:hAnsi="Monaco" w:cs="宋体" w:hint="eastAsia"/>
          <w:color w:val="000000"/>
          <w:kern w:val="0"/>
          <w:szCs w:val="21"/>
        </w:rPr>
      </w:pPr>
      <w:r>
        <w:rPr>
          <w:rFonts w:ascii="Monaco" w:eastAsia="宋体" w:hAnsi="Monaco" w:cs="宋体" w:hint="eastAsia"/>
          <w:color w:val="000000"/>
          <w:kern w:val="0"/>
          <w:szCs w:val="21"/>
        </w:rPr>
        <w:t>c</w:t>
      </w:r>
      <w:r>
        <w:rPr>
          <w:rFonts w:ascii="Monaco" w:eastAsia="宋体" w:hAnsi="Monaco" w:cs="宋体"/>
          <w:color w:val="000000"/>
          <w:kern w:val="0"/>
          <w:szCs w:val="21"/>
        </w:rPr>
        <w:t>.</w:t>
      </w:r>
      <w:r w:rsidR="00520314">
        <w:rPr>
          <w:rFonts w:ascii="Monaco" w:eastAsia="宋体" w:hAnsi="Monaco" w:cs="宋体" w:hint="eastAsia"/>
          <w:color w:val="000000"/>
          <w:kern w:val="0"/>
          <w:szCs w:val="21"/>
        </w:rPr>
        <w:t>增加样本容量</w:t>
      </w:r>
    </w:p>
    <w:p w14:paraId="3C34F772" w14:textId="583CD64A" w:rsidR="00E623E2" w:rsidRDefault="00AD2916" w:rsidP="00AD2916">
      <w:pPr>
        <w:widowControl/>
        <w:shd w:val="clear" w:color="auto" w:fill="FFFFFF"/>
        <w:ind w:firstLineChars="200" w:firstLine="420"/>
        <w:jc w:val="left"/>
        <w:rPr>
          <w:rFonts w:ascii="Monaco" w:eastAsia="宋体" w:hAnsi="Monaco" w:cs="宋体" w:hint="eastAsia"/>
          <w:color w:val="000000"/>
          <w:kern w:val="0"/>
          <w:szCs w:val="21"/>
        </w:rPr>
      </w:pPr>
      <w:r>
        <w:rPr>
          <w:rFonts w:ascii="Monaco" w:eastAsia="宋体" w:hAnsi="Monaco" w:cs="宋体" w:hint="eastAsia"/>
          <w:color w:val="000000"/>
          <w:kern w:val="0"/>
          <w:szCs w:val="21"/>
        </w:rPr>
        <w:t>d</w:t>
      </w:r>
      <w:r>
        <w:rPr>
          <w:rFonts w:ascii="Monaco" w:eastAsia="宋体" w:hAnsi="Monaco" w:cs="宋体"/>
          <w:color w:val="000000"/>
          <w:kern w:val="0"/>
          <w:szCs w:val="21"/>
        </w:rPr>
        <w:t>.</w:t>
      </w:r>
      <w:r w:rsidR="00E623E2">
        <w:rPr>
          <w:rFonts w:ascii="Monaco" w:eastAsia="宋体" w:hAnsi="Monaco" w:cs="宋体" w:hint="eastAsia"/>
          <w:color w:val="000000"/>
          <w:kern w:val="0"/>
          <w:szCs w:val="21"/>
        </w:rPr>
        <w:t>变量差分，可能会消除多重共线性，但残差可能出现自相关，因为差分了</w:t>
      </w:r>
      <w:r w:rsidR="00E623E2">
        <w:rPr>
          <w:rFonts w:ascii="Monaco" w:eastAsia="宋体" w:hAnsi="Monaco" w:cs="宋体" w:hint="eastAsia"/>
          <w:color w:val="000000"/>
          <w:kern w:val="0"/>
          <w:szCs w:val="21"/>
        </w:rPr>
        <w:t>s</w:t>
      </w:r>
      <w:r w:rsidR="00E623E2">
        <w:rPr>
          <w:rFonts w:ascii="Monaco" w:eastAsia="宋体" w:hAnsi="Monaco" w:cs="宋体"/>
          <w:color w:val="000000"/>
          <w:kern w:val="0"/>
          <w:szCs w:val="21"/>
        </w:rPr>
        <w:t>3-</w:t>
      </w:r>
      <w:r w:rsidR="00E623E2">
        <w:rPr>
          <w:rFonts w:ascii="Monaco" w:eastAsia="宋体" w:hAnsi="Monaco" w:cs="宋体" w:hint="eastAsia"/>
          <w:color w:val="000000"/>
          <w:kern w:val="0"/>
          <w:szCs w:val="21"/>
        </w:rPr>
        <w:t>s</w:t>
      </w:r>
      <w:r w:rsidR="00E623E2">
        <w:rPr>
          <w:rFonts w:ascii="Monaco" w:eastAsia="宋体" w:hAnsi="Monaco" w:cs="宋体"/>
          <w:color w:val="000000"/>
          <w:kern w:val="0"/>
          <w:szCs w:val="21"/>
        </w:rPr>
        <w:t>2</w:t>
      </w:r>
      <w:r w:rsidR="00E623E2">
        <w:rPr>
          <w:rFonts w:ascii="Monaco" w:eastAsia="宋体" w:hAnsi="Monaco" w:cs="宋体" w:hint="eastAsia"/>
          <w:color w:val="000000"/>
          <w:kern w:val="0"/>
          <w:szCs w:val="21"/>
        </w:rPr>
        <w:t>与</w:t>
      </w:r>
      <w:r w:rsidR="00E623E2">
        <w:rPr>
          <w:rFonts w:ascii="Monaco" w:eastAsia="宋体" w:hAnsi="Monaco" w:cs="宋体" w:hint="eastAsia"/>
          <w:color w:val="000000"/>
          <w:kern w:val="0"/>
          <w:szCs w:val="21"/>
        </w:rPr>
        <w:t>s</w:t>
      </w:r>
      <w:r w:rsidR="00E623E2">
        <w:rPr>
          <w:rFonts w:ascii="Monaco" w:eastAsia="宋体" w:hAnsi="Monaco" w:cs="宋体"/>
          <w:color w:val="000000"/>
          <w:kern w:val="0"/>
          <w:szCs w:val="21"/>
        </w:rPr>
        <w:t>2-s1</w:t>
      </w:r>
    </w:p>
    <w:p w14:paraId="3436E739" w14:textId="5E3C69DB" w:rsidR="00520314" w:rsidRDefault="00AD2916" w:rsidP="00AD2916">
      <w:pPr>
        <w:widowControl/>
        <w:shd w:val="clear" w:color="auto" w:fill="FFFFFF"/>
        <w:ind w:firstLineChars="200" w:firstLine="420"/>
        <w:jc w:val="left"/>
        <w:rPr>
          <w:rFonts w:ascii="Monaco" w:eastAsia="宋体" w:hAnsi="Monaco" w:cs="宋体" w:hint="eastAsia"/>
          <w:color w:val="000000"/>
          <w:kern w:val="0"/>
          <w:szCs w:val="21"/>
        </w:rPr>
      </w:pPr>
      <w:r>
        <w:rPr>
          <w:rFonts w:ascii="Monaco" w:eastAsia="宋体" w:hAnsi="Monaco" w:cs="宋体" w:hint="eastAsia"/>
          <w:color w:val="000000"/>
          <w:kern w:val="0"/>
          <w:szCs w:val="21"/>
        </w:rPr>
        <w:t>e</w:t>
      </w:r>
      <w:r>
        <w:rPr>
          <w:rFonts w:ascii="Monaco" w:eastAsia="宋体" w:hAnsi="Monaco" w:cs="宋体"/>
          <w:color w:val="000000"/>
          <w:kern w:val="0"/>
          <w:szCs w:val="21"/>
        </w:rPr>
        <w:t>.</w:t>
      </w:r>
      <w:r w:rsidR="00520314">
        <w:rPr>
          <w:rFonts w:ascii="Monaco" w:eastAsia="宋体" w:hAnsi="Monaco" w:cs="宋体" w:hint="eastAsia"/>
          <w:color w:val="000000"/>
          <w:kern w:val="0"/>
          <w:szCs w:val="21"/>
        </w:rPr>
        <w:t>主成分</w:t>
      </w:r>
      <w:proofErr w:type="spellStart"/>
      <w:r w:rsidR="00520314">
        <w:rPr>
          <w:rFonts w:ascii="Monaco" w:eastAsia="宋体" w:hAnsi="Monaco" w:cs="宋体" w:hint="eastAsia"/>
          <w:color w:val="000000"/>
          <w:kern w:val="0"/>
          <w:szCs w:val="21"/>
        </w:rPr>
        <w:t>pca</w:t>
      </w:r>
      <w:proofErr w:type="spellEnd"/>
      <w:r w:rsidR="00520314">
        <w:rPr>
          <w:rFonts w:ascii="Monaco" w:eastAsia="宋体" w:hAnsi="Monaco" w:cs="宋体" w:hint="eastAsia"/>
          <w:color w:val="000000"/>
          <w:kern w:val="0"/>
          <w:szCs w:val="21"/>
        </w:rPr>
        <w:t>分析</w:t>
      </w:r>
    </w:p>
    <w:p w14:paraId="3CCCD411" w14:textId="3504F14F" w:rsidR="00520314" w:rsidRDefault="00AD2916" w:rsidP="00AD2916">
      <w:pPr>
        <w:widowControl/>
        <w:shd w:val="clear" w:color="auto" w:fill="FFFFFF"/>
        <w:ind w:firstLineChars="200" w:firstLine="420"/>
        <w:jc w:val="left"/>
        <w:rPr>
          <w:rFonts w:ascii="Monaco" w:eastAsia="宋体" w:hAnsi="Monaco" w:cs="宋体"/>
          <w:color w:val="000000"/>
          <w:kern w:val="0"/>
          <w:szCs w:val="21"/>
        </w:rPr>
      </w:pPr>
      <w:proofErr w:type="spellStart"/>
      <w:r>
        <w:rPr>
          <w:rFonts w:ascii="Monaco" w:eastAsia="宋体" w:hAnsi="Monaco" w:cs="宋体"/>
          <w:color w:val="000000"/>
          <w:kern w:val="0"/>
          <w:szCs w:val="21"/>
        </w:rPr>
        <w:t>f.</w:t>
      </w:r>
      <w:r w:rsidR="00520314">
        <w:rPr>
          <w:rFonts w:ascii="Monaco" w:eastAsia="宋体" w:hAnsi="Monaco" w:cs="宋体" w:hint="eastAsia"/>
          <w:color w:val="000000"/>
          <w:kern w:val="0"/>
          <w:szCs w:val="21"/>
        </w:rPr>
        <w:t>P</w:t>
      </w:r>
      <w:r w:rsidR="00520314">
        <w:rPr>
          <w:rFonts w:ascii="Monaco" w:eastAsia="宋体" w:hAnsi="Monaco" w:cs="宋体"/>
          <w:color w:val="000000"/>
          <w:kern w:val="0"/>
          <w:szCs w:val="21"/>
        </w:rPr>
        <w:t>SM</w:t>
      </w:r>
      <w:proofErr w:type="spellEnd"/>
      <w:r w:rsidR="00520314">
        <w:rPr>
          <w:rFonts w:ascii="Monaco" w:eastAsia="宋体" w:hAnsi="Monaco" w:cs="宋体" w:hint="eastAsia"/>
          <w:color w:val="000000"/>
          <w:kern w:val="0"/>
          <w:szCs w:val="21"/>
        </w:rPr>
        <w:t>方法</w:t>
      </w:r>
    </w:p>
    <w:p w14:paraId="15F54735" w14:textId="7DB97CEA" w:rsidR="00993C7C" w:rsidRDefault="00993C7C" w:rsidP="00AD2916">
      <w:pPr>
        <w:widowControl/>
        <w:shd w:val="clear" w:color="auto" w:fill="FFFFFF"/>
        <w:spacing w:before="100" w:beforeAutospacing="1" w:after="100" w:afterAutospacing="1"/>
        <w:ind w:firstLine="300"/>
        <w:jc w:val="left"/>
        <w:rPr>
          <w:rFonts w:ascii="Monaco" w:eastAsia="宋体" w:hAnsi="Monaco" w:cs="宋体"/>
          <w:color w:val="000000"/>
          <w:kern w:val="0"/>
          <w:szCs w:val="21"/>
        </w:rPr>
      </w:pPr>
    </w:p>
    <w:p w14:paraId="4FFA13D8" w14:textId="1C672CF6" w:rsidR="00993C7C" w:rsidRDefault="00AD2916" w:rsidP="00AD2916">
      <w:pPr>
        <w:widowControl/>
        <w:shd w:val="clear" w:color="auto" w:fill="FFFFFF"/>
        <w:spacing w:before="100" w:beforeAutospacing="1" w:after="100" w:afterAutospacing="1"/>
        <w:ind w:firstLine="300"/>
        <w:jc w:val="left"/>
        <w:rPr>
          <w:rFonts w:ascii="Monaco" w:eastAsia="宋体" w:hAnsi="Monaco" w:cs="宋体"/>
          <w:color w:val="000000"/>
          <w:kern w:val="0"/>
          <w:szCs w:val="21"/>
        </w:rPr>
      </w:pPr>
      <w:r>
        <w:rPr>
          <w:rFonts w:ascii="Monaco" w:eastAsia="宋体" w:hAnsi="Monaco" w:cs="宋体"/>
          <w:color w:val="000000"/>
          <w:kern w:val="0"/>
          <w:szCs w:val="21"/>
        </w:rPr>
        <w:lastRenderedPageBreak/>
        <w:t>7.MA</w:t>
      </w:r>
      <w:r>
        <w:rPr>
          <w:rFonts w:ascii="Monaco" w:eastAsia="宋体" w:hAnsi="Monaco" w:cs="宋体" w:hint="eastAsia"/>
          <w:color w:val="000000"/>
          <w:kern w:val="0"/>
          <w:szCs w:val="21"/>
        </w:rPr>
        <w:t>方法</w:t>
      </w:r>
    </w:p>
    <w:p w14:paraId="3D34AA37" w14:textId="36770581" w:rsidR="00AD2916" w:rsidRDefault="00AD2916" w:rsidP="00AD2916">
      <w:pPr>
        <w:widowControl/>
        <w:shd w:val="clear" w:color="auto" w:fill="FFFFFF"/>
        <w:jc w:val="left"/>
        <w:rPr>
          <w:rFonts w:ascii="Monaco" w:eastAsia="宋体" w:hAnsi="Monaco" w:cs="宋体"/>
          <w:color w:val="000000"/>
          <w:kern w:val="0"/>
          <w:szCs w:val="21"/>
        </w:rPr>
      </w:pPr>
      <w:r>
        <w:rPr>
          <w:rFonts w:ascii="Monaco" w:eastAsia="宋体" w:hAnsi="Monaco" w:cs="宋体" w:hint="eastAsia"/>
          <w:color w:val="000000"/>
          <w:kern w:val="0"/>
          <w:szCs w:val="21"/>
        </w:rPr>
        <w:t>a</w:t>
      </w:r>
      <w:r>
        <w:rPr>
          <w:rFonts w:ascii="Monaco" w:eastAsia="宋体" w:hAnsi="Monaco" w:cs="宋体"/>
          <w:color w:val="000000"/>
          <w:kern w:val="0"/>
          <w:szCs w:val="21"/>
        </w:rPr>
        <w:t>.</w:t>
      </w:r>
      <w:r>
        <w:rPr>
          <w:rFonts w:ascii="Monaco" w:eastAsia="宋体" w:hAnsi="Monaco" w:cs="宋体"/>
          <w:color w:val="000000"/>
          <w:kern w:val="0"/>
          <w:szCs w:val="21"/>
        </w:rPr>
        <w:tab/>
      </w:r>
      <w:r>
        <w:rPr>
          <w:rFonts w:ascii="Monaco" w:eastAsia="宋体" w:hAnsi="Monaco" w:cs="宋体" w:hint="eastAsia"/>
          <w:color w:val="000000"/>
          <w:kern w:val="0"/>
          <w:szCs w:val="21"/>
        </w:rPr>
        <w:t>等权重移动平均</w:t>
      </w:r>
      <w:r>
        <w:rPr>
          <w:rFonts w:ascii="Monaco" w:eastAsia="宋体" w:hAnsi="Monaco" w:cs="宋体" w:hint="eastAsia"/>
          <w:color w:val="000000"/>
          <w:kern w:val="0"/>
          <w:szCs w:val="21"/>
        </w:rPr>
        <w:t>S</w:t>
      </w:r>
      <w:r>
        <w:rPr>
          <w:rFonts w:ascii="Monaco" w:eastAsia="宋体" w:hAnsi="Monaco" w:cs="宋体"/>
          <w:color w:val="000000"/>
          <w:kern w:val="0"/>
          <w:szCs w:val="21"/>
        </w:rPr>
        <w:t>MA</w:t>
      </w:r>
      <w:r>
        <w:rPr>
          <w:rFonts w:ascii="Monaco" w:eastAsia="宋体" w:hAnsi="Monaco" w:cs="宋体" w:hint="eastAsia"/>
          <w:color w:val="000000"/>
          <w:kern w:val="0"/>
          <w:szCs w:val="21"/>
        </w:rPr>
        <w:t>；</w:t>
      </w:r>
    </w:p>
    <w:p w14:paraId="30457905" w14:textId="790D8F31" w:rsidR="00AD2916" w:rsidRDefault="00AD2916" w:rsidP="00AD2916">
      <w:pPr>
        <w:widowControl/>
        <w:shd w:val="clear" w:color="auto" w:fill="FFFFFF"/>
        <w:jc w:val="left"/>
        <w:rPr>
          <w:rFonts w:ascii="Monaco" w:eastAsia="宋体" w:hAnsi="Monaco" w:cs="宋体"/>
          <w:color w:val="000000"/>
          <w:kern w:val="0"/>
          <w:szCs w:val="21"/>
        </w:rPr>
      </w:pPr>
      <w:r>
        <w:rPr>
          <w:rFonts w:ascii="Monaco" w:eastAsia="宋体" w:hAnsi="Monaco" w:cs="宋体"/>
          <w:color w:val="000000"/>
          <w:kern w:val="0"/>
          <w:szCs w:val="21"/>
        </w:rPr>
        <w:t>b.</w:t>
      </w:r>
      <w:r>
        <w:rPr>
          <w:rFonts w:ascii="Monaco" w:eastAsia="宋体" w:hAnsi="Monaco" w:cs="宋体"/>
          <w:color w:val="000000"/>
          <w:kern w:val="0"/>
          <w:szCs w:val="21"/>
        </w:rPr>
        <w:tab/>
      </w:r>
      <w:r>
        <w:rPr>
          <w:rFonts w:ascii="Monaco" w:eastAsia="宋体" w:hAnsi="Monaco" w:cs="宋体" w:hint="eastAsia"/>
          <w:color w:val="000000"/>
          <w:kern w:val="0"/>
          <w:szCs w:val="21"/>
        </w:rPr>
        <w:t>[</w:t>
      </w:r>
      <w:r>
        <w:rPr>
          <w:rFonts w:ascii="Monaco" w:eastAsia="宋体" w:hAnsi="Monaco" w:cs="宋体"/>
          <w:color w:val="000000"/>
          <w:kern w:val="0"/>
          <w:szCs w:val="21"/>
        </w:rPr>
        <w:t>n.n-1</w:t>
      </w:r>
      <w:proofErr w:type="gramStart"/>
      <w:r>
        <w:rPr>
          <w:rFonts w:ascii="Monaco" w:eastAsia="宋体" w:hAnsi="Monaco" w:cs="宋体" w:hint="eastAsia"/>
          <w:color w:val="000000"/>
          <w:kern w:val="0"/>
          <w:szCs w:val="21"/>
        </w:rPr>
        <w:t>,</w:t>
      </w:r>
      <w:r>
        <w:rPr>
          <w:rFonts w:ascii="Monaco" w:eastAsia="宋体" w:hAnsi="Monaco" w:cs="宋体"/>
          <w:color w:val="000000"/>
          <w:kern w:val="0"/>
          <w:szCs w:val="21"/>
        </w:rPr>
        <w:t>,…</w:t>
      </w:r>
      <w:proofErr w:type="gramEnd"/>
      <w:r>
        <w:rPr>
          <w:rFonts w:ascii="Monaco" w:eastAsia="宋体" w:hAnsi="Monaco" w:cs="宋体"/>
          <w:color w:val="000000"/>
          <w:kern w:val="0"/>
          <w:szCs w:val="21"/>
        </w:rPr>
        <w:t>,1]</w:t>
      </w:r>
      <w:r>
        <w:rPr>
          <w:rFonts w:ascii="Monaco" w:eastAsia="宋体" w:hAnsi="Monaco" w:cs="宋体" w:hint="eastAsia"/>
          <w:color w:val="000000"/>
          <w:kern w:val="0"/>
          <w:szCs w:val="21"/>
        </w:rPr>
        <w:t>权重</w:t>
      </w:r>
      <w:r>
        <w:rPr>
          <w:rFonts w:ascii="Monaco" w:eastAsia="宋体" w:hAnsi="Monaco" w:cs="宋体" w:hint="eastAsia"/>
          <w:color w:val="000000"/>
          <w:kern w:val="0"/>
          <w:szCs w:val="21"/>
        </w:rPr>
        <w:t>W</w:t>
      </w:r>
      <w:r>
        <w:rPr>
          <w:rFonts w:ascii="Monaco" w:eastAsia="宋体" w:hAnsi="Monaco" w:cs="宋体"/>
          <w:color w:val="000000"/>
          <w:kern w:val="0"/>
          <w:szCs w:val="21"/>
        </w:rPr>
        <w:t>MA</w:t>
      </w:r>
      <w:r>
        <w:rPr>
          <w:rFonts w:ascii="Monaco" w:eastAsia="宋体" w:hAnsi="Monaco" w:cs="宋体" w:hint="eastAsia"/>
          <w:color w:val="000000"/>
          <w:kern w:val="0"/>
          <w:szCs w:val="21"/>
        </w:rPr>
        <w:t>，加权移动平均，当然还有其他加权方法，比如交易量加权等</w:t>
      </w:r>
    </w:p>
    <w:p w14:paraId="6212B1ED" w14:textId="3C5ACFD4" w:rsidR="00AD2916" w:rsidRDefault="00AD2916" w:rsidP="00AD2916">
      <w:pPr>
        <w:widowControl/>
        <w:shd w:val="clear" w:color="auto" w:fill="FFFFFF"/>
        <w:jc w:val="left"/>
        <w:rPr>
          <w:rFonts w:ascii="Monaco" w:eastAsia="宋体" w:hAnsi="Monaco" w:cs="宋体"/>
          <w:color w:val="000000"/>
          <w:kern w:val="0"/>
          <w:szCs w:val="21"/>
        </w:rPr>
      </w:pPr>
      <w:r>
        <w:rPr>
          <w:rFonts w:ascii="Monaco" w:eastAsia="宋体" w:hAnsi="Monaco" w:cs="宋体" w:hint="eastAsia"/>
          <w:color w:val="000000"/>
          <w:kern w:val="0"/>
          <w:szCs w:val="21"/>
        </w:rPr>
        <w:t>c</w:t>
      </w:r>
      <w:r>
        <w:rPr>
          <w:rFonts w:ascii="Monaco" w:eastAsia="宋体" w:hAnsi="Monaco" w:cs="宋体"/>
          <w:color w:val="000000"/>
          <w:kern w:val="0"/>
          <w:szCs w:val="21"/>
        </w:rPr>
        <w:t>.</w:t>
      </w:r>
      <w:r>
        <w:rPr>
          <w:rFonts w:ascii="Monaco" w:eastAsia="宋体" w:hAnsi="Monaco" w:cs="宋体"/>
          <w:color w:val="000000"/>
          <w:kern w:val="0"/>
          <w:szCs w:val="21"/>
        </w:rPr>
        <w:tab/>
      </w:r>
      <w:r>
        <w:rPr>
          <w:rFonts w:ascii="Monaco" w:eastAsia="宋体" w:hAnsi="Monaco" w:cs="宋体" w:hint="eastAsia"/>
          <w:color w:val="000000"/>
          <w:kern w:val="0"/>
          <w:szCs w:val="21"/>
        </w:rPr>
        <w:t>指数平滑移动平</w:t>
      </w:r>
      <w:r>
        <w:rPr>
          <w:rFonts w:ascii="Monaco" w:eastAsia="宋体" w:hAnsi="Monaco" w:cs="宋体" w:hint="eastAsia"/>
          <w:color w:val="000000"/>
          <w:kern w:val="0"/>
          <w:szCs w:val="21"/>
        </w:rPr>
        <w:t>E</w:t>
      </w:r>
      <w:r>
        <w:rPr>
          <w:rFonts w:ascii="Monaco" w:eastAsia="宋体" w:hAnsi="Monaco" w:cs="宋体"/>
          <w:color w:val="000000"/>
          <w:kern w:val="0"/>
          <w:szCs w:val="21"/>
        </w:rPr>
        <w:t>WMA</w:t>
      </w:r>
      <w:r>
        <w:rPr>
          <w:rFonts w:ascii="Monaco" w:eastAsia="宋体" w:hAnsi="Monaco" w:cs="宋体" w:hint="eastAsia"/>
          <w:color w:val="000000"/>
          <w:kern w:val="0"/>
          <w:szCs w:val="21"/>
        </w:rPr>
        <w:t>，权重：</w:t>
      </w:r>
      <w:r>
        <w:rPr>
          <w:rFonts w:ascii="Monaco" w:eastAsia="宋体" w:hAnsi="Monaco" w:cs="宋体" w:hint="eastAsia"/>
          <w:color w:val="000000"/>
          <w:kern w:val="0"/>
          <w:szCs w:val="21"/>
        </w:rPr>
        <w:t>[</w:t>
      </w:r>
      <w:r>
        <w:rPr>
          <w:rFonts w:ascii="Monaco" w:eastAsia="宋体" w:hAnsi="Monaco" w:cs="宋体"/>
          <w:color w:val="000000"/>
          <w:kern w:val="0"/>
          <w:szCs w:val="21"/>
        </w:rPr>
        <w:t>1,1-</w:t>
      </w:r>
      <w:proofErr w:type="gramStart"/>
      <w:r>
        <w:rPr>
          <w:rFonts w:ascii="Monaco" w:eastAsia="宋体" w:hAnsi="Monaco" w:cs="宋体"/>
          <w:color w:val="000000"/>
          <w:kern w:val="0"/>
          <w:szCs w:val="21"/>
        </w:rPr>
        <w:t>a,(</w:t>
      </w:r>
      <w:proofErr w:type="gramEnd"/>
      <w:r>
        <w:rPr>
          <w:rFonts w:ascii="Monaco" w:eastAsia="宋体" w:hAnsi="Monaco" w:cs="宋体"/>
          <w:color w:val="000000"/>
          <w:kern w:val="0"/>
          <w:szCs w:val="21"/>
        </w:rPr>
        <w:t>1-a)^2…]</w:t>
      </w:r>
      <w:r>
        <w:rPr>
          <w:rFonts w:ascii="Monaco" w:eastAsia="宋体" w:hAnsi="Monaco" w:cs="宋体" w:hint="eastAsia"/>
          <w:color w:val="000000"/>
          <w:kern w:val="0"/>
          <w:szCs w:val="21"/>
        </w:rPr>
        <w:t>，可以指定区间长度</w:t>
      </w:r>
      <w:r>
        <w:rPr>
          <w:rFonts w:ascii="Monaco" w:eastAsia="宋体" w:hAnsi="Monaco" w:cs="宋体" w:hint="eastAsia"/>
          <w:color w:val="000000"/>
          <w:kern w:val="0"/>
          <w:szCs w:val="21"/>
        </w:rPr>
        <w:t>n</w:t>
      </w:r>
      <w:r>
        <w:rPr>
          <w:rFonts w:ascii="Monaco" w:eastAsia="宋体" w:hAnsi="Monaco" w:cs="宋体" w:hint="eastAsia"/>
          <w:color w:val="000000"/>
          <w:kern w:val="0"/>
          <w:szCs w:val="21"/>
        </w:rPr>
        <w:t>，</w:t>
      </w:r>
      <w:r>
        <w:rPr>
          <w:rFonts w:ascii="Monaco" w:eastAsia="宋体" w:hAnsi="Monaco" w:cs="宋体" w:hint="eastAsia"/>
          <w:color w:val="000000"/>
          <w:kern w:val="0"/>
          <w:szCs w:val="21"/>
        </w:rPr>
        <w:t>a</w:t>
      </w:r>
      <w:r>
        <w:rPr>
          <w:rFonts w:ascii="Monaco" w:eastAsia="宋体" w:hAnsi="Monaco" w:cs="宋体"/>
          <w:color w:val="000000"/>
          <w:kern w:val="0"/>
          <w:szCs w:val="21"/>
        </w:rPr>
        <w:t>=2</w:t>
      </w:r>
      <w:r>
        <w:rPr>
          <w:rFonts w:ascii="Monaco" w:eastAsia="宋体" w:hAnsi="Monaco" w:cs="宋体" w:hint="eastAsia"/>
          <w:color w:val="000000"/>
          <w:kern w:val="0"/>
          <w:szCs w:val="21"/>
        </w:rPr>
        <w:t>/</w:t>
      </w:r>
      <w:r>
        <w:rPr>
          <w:rFonts w:ascii="Monaco" w:eastAsia="宋体" w:hAnsi="Monaco" w:cs="宋体"/>
          <w:color w:val="000000"/>
          <w:kern w:val="0"/>
          <w:szCs w:val="21"/>
        </w:rPr>
        <w:t>(n+1)</w:t>
      </w:r>
      <w:r>
        <w:rPr>
          <w:rFonts w:ascii="Monaco" w:eastAsia="宋体" w:hAnsi="Monaco" w:cs="宋体" w:hint="eastAsia"/>
          <w:color w:val="000000"/>
          <w:kern w:val="0"/>
          <w:szCs w:val="21"/>
        </w:rPr>
        <w:t>。此时</w:t>
      </w:r>
      <w:r>
        <w:rPr>
          <w:rFonts w:ascii="Monaco" w:eastAsia="宋体" w:hAnsi="Monaco" w:cs="宋体" w:hint="eastAsia"/>
          <w:color w:val="000000"/>
          <w:kern w:val="0"/>
          <w:szCs w:val="21"/>
        </w:rPr>
        <w:t>a</w:t>
      </w:r>
      <w:r>
        <w:rPr>
          <w:rFonts w:ascii="Monaco" w:eastAsia="宋体" w:hAnsi="Monaco" w:cs="宋体" w:hint="eastAsia"/>
          <w:color w:val="000000"/>
          <w:kern w:val="0"/>
          <w:szCs w:val="21"/>
        </w:rPr>
        <w:t>使得区间外的权重不明显，占比小于千分之一；或者可以直接指定</w:t>
      </w:r>
      <w:r>
        <w:rPr>
          <w:rFonts w:ascii="Monaco" w:eastAsia="宋体" w:hAnsi="Monaco" w:cs="宋体" w:hint="eastAsia"/>
          <w:color w:val="000000"/>
          <w:kern w:val="0"/>
          <w:szCs w:val="21"/>
        </w:rPr>
        <w:t>a</w:t>
      </w:r>
      <w:r>
        <w:rPr>
          <w:rFonts w:ascii="Monaco" w:eastAsia="宋体" w:hAnsi="Monaco" w:cs="宋体" w:hint="eastAsia"/>
          <w:color w:val="000000"/>
          <w:kern w:val="0"/>
          <w:szCs w:val="21"/>
        </w:rPr>
        <w:t>的值。</w:t>
      </w:r>
    </w:p>
    <w:p w14:paraId="22F138C6" w14:textId="1C3E92C1" w:rsidR="00AD2916" w:rsidRDefault="00AD2916" w:rsidP="00AD2916">
      <w:pPr>
        <w:widowControl/>
        <w:shd w:val="clear" w:color="auto" w:fill="FFFFFF"/>
        <w:ind w:firstLineChars="200" w:firstLine="420"/>
        <w:jc w:val="left"/>
        <w:rPr>
          <w:rFonts w:ascii="Monaco" w:eastAsia="宋体" w:hAnsi="Monaco" w:cs="宋体"/>
          <w:color w:val="000000"/>
          <w:kern w:val="0"/>
          <w:szCs w:val="21"/>
        </w:rPr>
      </w:pPr>
      <w:r>
        <w:rPr>
          <w:rFonts w:ascii="Monaco" w:eastAsia="宋体" w:hAnsi="Monaco" w:cs="宋体" w:hint="eastAsia"/>
          <w:color w:val="000000"/>
          <w:kern w:val="0"/>
          <w:szCs w:val="21"/>
        </w:rPr>
        <w:t>在</w:t>
      </w:r>
      <w:r>
        <w:rPr>
          <w:rFonts w:ascii="Monaco" w:eastAsia="宋体" w:hAnsi="Monaco" w:cs="宋体" w:hint="eastAsia"/>
          <w:color w:val="000000"/>
          <w:kern w:val="0"/>
          <w:szCs w:val="21"/>
        </w:rPr>
        <w:t>python</w:t>
      </w:r>
      <w:r>
        <w:rPr>
          <w:rFonts w:ascii="Monaco" w:eastAsia="宋体" w:hAnsi="Monaco" w:cs="宋体" w:hint="eastAsia"/>
          <w:color w:val="000000"/>
          <w:kern w:val="0"/>
          <w:szCs w:val="21"/>
        </w:rPr>
        <w:t>计算中使用</w:t>
      </w:r>
      <w:proofErr w:type="spellStart"/>
      <w:r>
        <w:rPr>
          <w:rFonts w:ascii="Monaco" w:eastAsia="宋体" w:hAnsi="Monaco" w:cs="宋体" w:hint="eastAsia"/>
          <w:color w:val="000000"/>
          <w:kern w:val="0"/>
          <w:szCs w:val="21"/>
        </w:rPr>
        <w:t>pd</w:t>
      </w:r>
      <w:r>
        <w:rPr>
          <w:rFonts w:ascii="Monaco" w:eastAsia="宋体" w:hAnsi="Monaco" w:cs="宋体"/>
          <w:color w:val="000000"/>
          <w:kern w:val="0"/>
          <w:szCs w:val="21"/>
        </w:rPr>
        <w:t>.ewm</w:t>
      </w:r>
      <w:proofErr w:type="spellEnd"/>
      <w:r>
        <w:rPr>
          <w:rFonts w:ascii="Monaco" w:eastAsia="宋体" w:hAnsi="Monaco" w:cs="宋体" w:hint="eastAsia"/>
          <w:color w:val="000000"/>
          <w:kern w:val="0"/>
          <w:szCs w:val="21"/>
        </w:rPr>
        <w:t>进行计算，在数据有限的情况下</w:t>
      </w:r>
      <w:r>
        <w:rPr>
          <w:rFonts w:ascii="Monaco" w:eastAsia="宋体" w:hAnsi="Monaco" w:cs="宋体" w:hint="eastAsia"/>
          <w:color w:val="000000"/>
          <w:kern w:val="0"/>
          <w:szCs w:val="21"/>
        </w:rPr>
        <w:t>adjust</w:t>
      </w:r>
      <w:r>
        <w:rPr>
          <w:rFonts w:ascii="Monaco" w:eastAsia="宋体" w:hAnsi="Monaco" w:cs="宋体"/>
          <w:color w:val="000000"/>
          <w:kern w:val="0"/>
          <w:szCs w:val="21"/>
        </w:rPr>
        <w:t>=True</w:t>
      </w:r>
      <w:r>
        <w:rPr>
          <w:rFonts w:ascii="Monaco" w:eastAsia="宋体" w:hAnsi="Monaco" w:cs="宋体" w:hint="eastAsia"/>
          <w:color w:val="000000"/>
          <w:kern w:val="0"/>
          <w:szCs w:val="21"/>
        </w:rPr>
        <w:t>，是按照公式严格计算，在数据量较大的情况下</w:t>
      </w:r>
      <w:r>
        <w:rPr>
          <w:rFonts w:ascii="Monaco" w:eastAsia="宋体" w:hAnsi="Monaco" w:cs="宋体" w:hint="eastAsia"/>
          <w:color w:val="000000"/>
          <w:kern w:val="0"/>
          <w:szCs w:val="21"/>
        </w:rPr>
        <w:t>adjust</w:t>
      </w:r>
      <w:r>
        <w:rPr>
          <w:rFonts w:ascii="Monaco" w:eastAsia="宋体" w:hAnsi="Monaco" w:cs="宋体" w:hint="eastAsia"/>
          <w:color w:val="000000"/>
          <w:kern w:val="0"/>
          <w:szCs w:val="21"/>
        </w:rPr>
        <w:t>应该</w:t>
      </w:r>
      <w:r>
        <w:rPr>
          <w:rFonts w:ascii="Monaco" w:eastAsia="宋体" w:hAnsi="Monaco" w:cs="宋体"/>
          <w:color w:val="000000"/>
          <w:kern w:val="0"/>
          <w:szCs w:val="21"/>
        </w:rPr>
        <w:t>=False</w:t>
      </w:r>
      <w:r>
        <w:rPr>
          <w:rFonts w:ascii="Monaco" w:eastAsia="宋体" w:hAnsi="Monaco" w:cs="宋体" w:hint="eastAsia"/>
          <w:color w:val="000000"/>
          <w:kern w:val="0"/>
          <w:szCs w:val="21"/>
        </w:rPr>
        <w:t>，是化简了的公式：</w:t>
      </w:r>
      <w:proofErr w:type="spellStart"/>
      <w:r>
        <w:rPr>
          <w:rFonts w:ascii="Monaco" w:eastAsia="宋体" w:hAnsi="Monaco" w:cs="宋体" w:hint="eastAsia"/>
          <w:color w:val="000000"/>
          <w:kern w:val="0"/>
          <w:szCs w:val="21"/>
        </w:rPr>
        <w:t>E</w:t>
      </w:r>
      <w:r>
        <w:rPr>
          <w:rFonts w:ascii="Monaco" w:eastAsia="宋体" w:hAnsi="Monaco" w:cs="宋体"/>
          <w:color w:val="000000"/>
          <w:kern w:val="0"/>
          <w:szCs w:val="21"/>
        </w:rPr>
        <w:t>WMAt</w:t>
      </w:r>
      <w:proofErr w:type="spellEnd"/>
      <w:r>
        <w:rPr>
          <w:rFonts w:ascii="Monaco" w:eastAsia="宋体" w:hAnsi="Monaco" w:cs="宋体"/>
          <w:color w:val="000000"/>
          <w:kern w:val="0"/>
          <w:szCs w:val="21"/>
        </w:rPr>
        <w:t>=</w:t>
      </w:r>
      <w:proofErr w:type="spellStart"/>
      <w:r>
        <w:rPr>
          <w:rFonts w:ascii="Monaco" w:eastAsia="宋体" w:hAnsi="Monaco" w:cs="宋体"/>
          <w:color w:val="000000"/>
          <w:kern w:val="0"/>
          <w:szCs w:val="21"/>
        </w:rPr>
        <w:t>aSt</w:t>
      </w:r>
      <w:proofErr w:type="spellEnd"/>
      <w:r>
        <w:rPr>
          <w:rFonts w:ascii="Monaco" w:eastAsia="宋体" w:hAnsi="Monaco" w:cs="宋体"/>
          <w:color w:val="000000"/>
          <w:kern w:val="0"/>
          <w:szCs w:val="21"/>
        </w:rPr>
        <w:t>+</w:t>
      </w:r>
      <w:r>
        <w:rPr>
          <w:rFonts w:ascii="Monaco" w:eastAsia="宋体" w:hAnsi="Monaco" w:cs="宋体" w:hint="eastAsia"/>
          <w:color w:val="000000"/>
          <w:kern w:val="0"/>
          <w:szCs w:val="21"/>
        </w:rPr>
        <w:t>(</w:t>
      </w:r>
      <w:r>
        <w:rPr>
          <w:rFonts w:ascii="Monaco" w:eastAsia="宋体" w:hAnsi="Monaco" w:cs="宋体"/>
          <w:color w:val="000000"/>
          <w:kern w:val="0"/>
          <w:szCs w:val="21"/>
        </w:rPr>
        <w:t>1-</w:t>
      </w:r>
      <w:proofErr w:type="gramStart"/>
      <w:r>
        <w:rPr>
          <w:rFonts w:ascii="Monaco" w:eastAsia="宋体" w:hAnsi="Monaco" w:cs="宋体"/>
          <w:color w:val="000000"/>
          <w:kern w:val="0"/>
          <w:szCs w:val="21"/>
        </w:rPr>
        <w:t>a)EWMAt</w:t>
      </w:r>
      <w:proofErr w:type="gramEnd"/>
      <w:r>
        <w:rPr>
          <w:rFonts w:ascii="Monaco" w:eastAsia="宋体" w:hAnsi="Monaco" w:cs="宋体"/>
          <w:color w:val="000000"/>
          <w:kern w:val="0"/>
          <w:szCs w:val="21"/>
        </w:rPr>
        <w:t>-1</w:t>
      </w:r>
      <w:bookmarkStart w:id="0" w:name="_GoBack"/>
      <w:bookmarkEnd w:id="0"/>
    </w:p>
    <w:p w14:paraId="2790C996" w14:textId="23B5F1A5" w:rsidR="00AD2916" w:rsidRPr="00AD2916" w:rsidRDefault="00AD2916" w:rsidP="00AD2916">
      <w:pPr>
        <w:widowControl/>
        <w:shd w:val="clear" w:color="auto" w:fill="FFFFFF"/>
        <w:jc w:val="left"/>
        <w:rPr>
          <w:rFonts w:ascii="Monaco" w:eastAsia="宋体" w:hAnsi="Monaco" w:cs="宋体" w:hint="eastAsia"/>
          <w:color w:val="000000"/>
          <w:kern w:val="0"/>
          <w:szCs w:val="21"/>
        </w:rPr>
      </w:pPr>
      <w:r>
        <w:rPr>
          <w:rFonts w:ascii="Monaco" w:eastAsia="宋体" w:hAnsi="Monaco" w:cs="宋体"/>
          <w:color w:val="000000"/>
          <w:kern w:val="0"/>
          <w:szCs w:val="21"/>
        </w:rPr>
        <w:t>d.</w:t>
      </w:r>
      <w:r>
        <w:rPr>
          <w:rFonts w:ascii="Monaco" w:eastAsia="宋体" w:hAnsi="Monaco" w:cs="宋体"/>
          <w:color w:val="000000"/>
          <w:kern w:val="0"/>
          <w:szCs w:val="21"/>
        </w:rPr>
        <w:tab/>
        <w:t>KAMA</w:t>
      </w:r>
      <w:r>
        <w:rPr>
          <w:rFonts w:ascii="Monaco" w:eastAsia="宋体" w:hAnsi="Monaco" w:cs="宋体" w:hint="eastAsia"/>
          <w:color w:val="000000"/>
          <w:kern w:val="0"/>
          <w:szCs w:val="21"/>
        </w:rPr>
        <w:t>平均</w:t>
      </w:r>
    </w:p>
    <w:sectPr w:rsidR="00AD2916" w:rsidRPr="00AD2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onaco">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709"/>
    <w:multiLevelType w:val="multilevel"/>
    <w:tmpl w:val="C892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F1499"/>
    <w:multiLevelType w:val="multilevel"/>
    <w:tmpl w:val="BDEE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13B"/>
    <w:rsid w:val="000E677A"/>
    <w:rsid w:val="0012543E"/>
    <w:rsid w:val="001928F6"/>
    <w:rsid w:val="001A113B"/>
    <w:rsid w:val="00215FBC"/>
    <w:rsid w:val="00260E5A"/>
    <w:rsid w:val="00306A47"/>
    <w:rsid w:val="003561D9"/>
    <w:rsid w:val="004A1637"/>
    <w:rsid w:val="004D4D6E"/>
    <w:rsid w:val="00520314"/>
    <w:rsid w:val="00576974"/>
    <w:rsid w:val="005A2380"/>
    <w:rsid w:val="0064293E"/>
    <w:rsid w:val="00873CFE"/>
    <w:rsid w:val="00933620"/>
    <w:rsid w:val="00993C7C"/>
    <w:rsid w:val="009C0985"/>
    <w:rsid w:val="00A11BAC"/>
    <w:rsid w:val="00A96B75"/>
    <w:rsid w:val="00AD2916"/>
    <w:rsid w:val="00B73801"/>
    <w:rsid w:val="00BF377B"/>
    <w:rsid w:val="00C60215"/>
    <w:rsid w:val="00D36A4F"/>
    <w:rsid w:val="00E151B6"/>
    <w:rsid w:val="00E623E2"/>
    <w:rsid w:val="00F3390B"/>
    <w:rsid w:val="00FB4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2763"/>
  <w15:chartTrackingRefBased/>
  <w15:docId w15:val="{B0ED9BAF-BD3E-46C0-B9D7-D13A4EF1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E677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E677A"/>
    <w:rPr>
      <w:rFonts w:ascii="宋体" w:eastAsia="宋体" w:hAnsi="宋体" w:cs="宋体"/>
      <w:b/>
      <w:bCs/>
      <w:kern w:val="0"/>
      <w:sz w:val="27"/>
      <w:szCs w:val="27"/>
    </w:rPr>
  </w:style>
  <w:style w:type="character" w:styleId="a3">
    <w:name w:val="Strong"/>
    <w:basedOn w:val="a0"/>
    <w:uiPriority w:val="22"/>
    <w:qFormat/>
    <w:rsid w:val="000E677A"/>
    <w:rPr>
      <w:b/>
      <w:bCs/>
    </w:rPr>
  </w:style>
  <w:style w:type="paragraph" w:styleId="a4">
    <w:name w:val="Normal (Web)"/>
    <w:basedOn w:val="a"/>
    <w:uiPriority w:val="99"/>
    <w:semiHidden/>
    <w:unhideWhenUsed/>
    <w:rsid w:val="000E677A"/>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0E677A"/>
  </w:style>
  <w:style w:type="character" w:customStyle="1" w:styleId="mo">
    <w:name w:val="mo"/>
    <w:basedOn w:val="a0"/>
    <w:rsid w:val="000E677A"/>
  </w:style>
  <w:style w:type="paragraph" w:styleId="a5">
    <w:name w:val="Balloon Text"/>
    <w:basedOn w:val="a"/>
    <w:link w:val="a6"/>
    <w:uiPriority w:val="99"/>
    <w:semiHidden/>
    <w:unhideWhenUsed/>
    <w:rsid w:val="00520314"/>
    <w:rPr>
      <w:sz w:val="18"/>
      <w:szCs w:val="18"/>
    </w:rPr>
  </w:style>
  <w:style w:type="character" w:customStyle="1" w:styleId="a6">
    <w:name w:val="批注框文本 字符"/>
    <w:basedOn w:val="a0"/>
    <w:link w:val="a5"/>
    <w:uiPriority w:val="99"/>
    <w:semiHidden/>
    <w:rsid w:val="00520314"/>
    <w:rPr>
      <w:sz w:val="18"/>
      <w:szCs w:val="18"/>
    </w:rPr>
  </w:style>
  <w:style w:type="character" w:styleId="HTML">
    <w:name w:val="HTML Code"/>
    <w:basedOn w:val="a0"/>
    <w:uiPriority w:val="99"/>
    <w:semiHidden/>
    <w:unhideWhenUsed/>
    <w:rsid w:val="0052031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2592">
      <w:bodyDiv w:val="1"/>
      <w:marLeft w:val="0"/>
      <w:marRight w:val="0"/>
      <w:marTop w:val="0"/>
      <w:marBottom w:val="0"/>
      <w:divBdr>
        <w:top w:val="none" w:sz="0" w:space="0" w:color="auto"/>
        <w:left w:val="none" w:sz="0" w:space="0" w:color="auto"/>
        <w:bottom w:val="none" w:sz="0" w:space="0" w:color="auto"/>
        <w:right w:val="none" w:sz="0" w:space="0" w:color="auto"/>
      </w:divBdr>
    </w:div>
    <w:div w:id="1458446343">
      <w:bodyDiv w:val="1"/>
      <w:marLeft w:val="0"/>
      <w:marRight w:val="0"/>
      <w:marTop w:val="0"/>
      <w:marBottom w:val="0"/>
      <w:divBdr>
        <w:top w:val="none" w:sz="0" w:space="0" w:color="auto"/>
        <w:left w:val="none" w:sz="0" w:space="0" w:color="auto"/>
        <w:bottom w:val="none" w:sz="0" w:space="0" w:color="auto"/>
        <w:right w:val="none" w:sz="0" w:space="0" w:color="auto"/>
      </w:divBdr>
      <w:divsChild>
        <w:div w:id="1436056682">
          <w:marLeft w:val="0"/>
          <w:marRight w:val="0"/>
          <w:marTop w:val="240"/>
          <w:marBottom w:val="240"/>
          <w:divBdr>
            <w:top w:val="none" w:sz="0" w:space="0" w:color="auto"/>
            <w:left w:val="none" w:sz="0" w:space="0" w:color="auto"/>
            <w:bottom w:val="none" w:sz="0" w:space="0" w:color="auto"/>
            <w:right w:val="none" w:sz="0" w:space="0" w:color="auto"/>
          </w:divBdr>
        </w:div>
        <w:div w:id="304315486">
          <w:marLeft w:val="0"/>
          <w:marRight w:val="0"/>
          <w:marTop w:val="240"/>
          <w:marBottom w:val="240"/>
          <w:divBdr>
            <w:top w:val="none" w:sz="0" w:space="0" w:color="auto"/>
            <w:left w:val="none" w:sz="0" w:space="0" w:color="auto"/>
            <w:bottom w:val="none" w:sz="0" w:space="0" w:color="auto"/>
            <w:right w:val="none" w:sz="0" w:space="0" w:color="auto"/>
          </w:divBdr>
        </w:div>
        <w:div w:id="157103995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420</Words>
  <Characters>2394</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朱雨潇</dc:creator>
  <cp:keywords/>
  <dc:description/>
  <cp:lastModifiedBy>朱雨潇</cp:lastModifiedBy>
  <cp:revision>5</cp:revision>
  <dcterms:created xsi:type="dcterms:W3CDTF">2019-03-26T04:05:00Z</dcterms:created>
  <dcterms:modified xsi:type="dcterms:W3CDTF">2019-03-27T08:28:00Z</dcterms:modified>
</cp:coreProperties>
</file>