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3652wke5ozd" w:id="0"/>
      <w:bookmarkEnd w:id="0"/>
      <w:r w:rsidDel="00000000" w:rsidR="00000000" w:rsidRPr="00000000">
        <w:rPr>
          <w:rtl w:val="0"/>
        </w:rPr>
        <w:t xml:space="preserve">Other new features in C++ 11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_9ooxbvb0dgti" w:id="1"/>
      <w:bookmarkEnd w:id="1"/>
      <w:r w:rsidDel="00000000" w:rsidR="00000000" w:rsidRPr="00000000">
        <w:rPr>
          <w:rtl w:val="0"/>
        </w:rPr>
        <w:t xml:space="preserve">auto (type Deduction)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Range-based for loops.</w:t>
      </w:r>
    </w:p>
    <w:p w:rsidR="00000000" w:rsidDel="00000000" w:rsidP="00000000" w:rsidRDefault="00000000" w:rsidRPr="00000000">
      <w:pPr>
        <w:widowControl w:val="0"/>
        <w:spacing w:line="294.5454545454545" w:lineRule="auto"/>
        <w:contextualSpacing w:val="0"/>
        <w:rPr/>
      </w:pPr>
      <w:r w:rsidDel="00000000" w:rsidR="00000000" w:rsidRPr="00000000">
        <w:rPr>
          <w:rFonts w:ascii="Microsoft Yahei" w:cs="Microsoft Yahei" w:eastAsia="Microsoft Yahei" w:hAnsi="Microsoft Yahei"/>
          <w:color w:val="2a2a2a"/>
          <w:sz w:val="20"/>
          <w:szCs w:val="20"/>
          <w:shd w:fill="ffffe1" w:val="clear"/>
          <w:rtl w:val="0"/>
        </w:rPr>
        <w:t xml:space="preserve">Keep in mind these facts about range-based for:</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shd w:fill="ffffe1" w:val="clear"/>
        </w:rPr>
      </w:pPr>
      <w:r w:rsidDel="00000000" w:rsidR="00000000" w:rsidRPr="00000000">
        <w:rPr>
          <w:rFonts w:ascii="Microsoft Yahei" w:cs="Microsoft Yahei" w:eastAsia="Microsoft Yahei" w:hAnsi="Microsoft Yahei"/>
          <w:color w:val="2a2a2a"/>
          <w:sz w:val="20"/>
          <w:szCs w:val="20"/>
          <w:shd w:fill="ffffe1" w:val="clear"/>
          <w:rtl w:val="0"/>
        </w:rPr>
        <w:t xml:space="preserve">Automatically recognizes arrays.</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shd w:fill="ffffe1" w:val="clear"/>
        </w:rPr>
      </w:pPr>
      <w:r w:rsidDel="00000000" w:rsidR="00000000" w:rsidRPr="00000000">
        <w:rPr>
          <w:rFonts w:ascii="Microsoft Yahei" w:cs="Microsoft Yahei" w:eastAsia="Microsoft Yahei" w:hAnsi="Microsoft Yahei"/>
          <w:color w:val="2a2a2a"/>
          <w:sz w:val="20"/>
          <w:szCs w:val="20"/>
          <w:shd w:fill="ffffe1" w:val="clear"/>
          <w:rtl w:val="0"/>
        </w:rPr>
        <w:t xml:space="preserve">Recognizes containers that have </w:t>
      </w:r>
      <w:r w:rsidDel="00000000" w:rsidR="00000000" w:rsidRPr="00000000">
        <w:rPr>
          <w:rFonts w:ascii="Verdana" w:cs="Verdana" w:eastAsia="Verdana" w:hAnsi="Verdana"/>
          <w:color w:val="006400"/>
          <w:sz w:val="20"/>
          <w:szCs w:val="20"/>
          <w:shd w:fill="ffffe1" w:val="clear"/>
          <w:rtl w:val="0"/>
        </w:rPr>
        <w:t xml:space="preserve">.begin()</w:t>
      </w:r>
      <w:r w:rsidDel="00000000" w:rsidR="00000000" w:rsidRPr="00000000">
        <w:rPr>
          <w:rFonts w:ascii="Microsoft Yahei" w:cs="Microsoft Yahei" w:eastAsia="Microsoft Yahei" w:hAnsi="Microsoft Yahei"/>
          <w:color w:val="2a2a2a"/>
          <w:sz w:val="20"/>
          <w:szCs w:val="20"/>
          <w:shd w:fill="ffffe1" w:val="clear"/>
          <w:rtl w:val="0"/>
        </w:rPr>
        <w:t xml:space="preserve"> and </w:t>
      </w:r>
      <w:r w:rsidDel="00000000" w:rsidR="00000000" w:rsidRPr="00000000">
        <w:rPr>
          <w:rFonts w:ascii="Verdana" w:cs="Verdana" w:eastAsia="Verdana" w:hAnsi="Verdana"/>
          <w:color w:val="006400"/>
          <w:sz w:val="20"/>
          <w:szCs w:val="20"/>
          <w:shd w:fill="ffffe1" w:val="clear"/>
          <w:rtl w:val="0"/>
        </w:rPr>
        <w:t xml:space="preserve">.end()</w:t>
      </w:r>
      <w:r w:rsidDel="00000000" w:rsidR="00000000" w:rsidRPr="00000000">
        <w:rPr>
          <w:rFonts w:ascii="Microsoft Yahei" w:cs="Microsoft Yahei" w:eastAsia="Microsoft Yahei" w:hAnsi="Microsoft Yahei"/>
          <w:color w:val="2a2a2a"/>
          <w:sz w:val="20"/>
          <w:szCs w:val="20"/>
          <w:shd w:fill="ffffe1" w:val="clear"/>
          <w:rtl w:val="0"/>
        </w:rPr>
        <w:t xml:space="preserve">.</w:t>
      </w:r>
    </w:p>
    <w:p w:rsidR="00000000" w:rsidDel="00000000" w:rsidP="00000000" w:rsidRDefault="00000000" w:rsidRPr="00000000">
      <w:pPr>
        <w:widowControl w:val="0"/>
        <w:numPr>
          <w:ilvl w:val="0"/>
          <w:numId w:val="1"/>
        </w:numPr>
        <w:spacing w:line="324.00000000000006" w:lineRule="auto"/>
        <w:ind w:left="720" w:hanging="360"/>
        <w:contextualSpacing w:val="1"/>
        <w:rPr>
          <w:color w:val="2a2a2a"/>
          <w:shd w:fill="ffffe1" w:val="clear"/>
        </w:rPr>
      </w:pPr>
      <w:r w:rsidDel="00000000" w:rsidR="00000000" w:rsidRPr="00000000">
        <w:rPr>
          <w:rFonts w:ascii="Microsoft Yahei" w:cs="Microsoft Yahei" w:eastAsia="Microsoft Yahei" w:hAnsi="Microsoft Yahei"/>
          <w:color w:val="2a2a2a"/>
          <w:sz w:val="20"/>
          <w:szCs w:val="20"/>
          <w:shd w:fill="ffffe1" w:val="clear"/>
          <w:rtl w:val="0"/>
        </w:rPr>
        <w:t xml:space="preserve">Uses argument-dependent lookup </w:t>
      </w:r>
      <w:r w:rsidDel="00000000" w:rsidR="00000000" w:rsidRPr="00000000">
        <w:rPr>
          <w:rFonts w:ascii="Verdana" w:cs="Verdana" w:eastAsia="Verdana" w:hAnsi="Verdana"/>
          <w:color w:val="006400"/>
          <w:sz w:val="20"/>
          <w:szCs w:val="20"/>
          <w:shd w:fill="ffffe1" w:val="clear"/>
          <w:rtl w:val="0"/>
        </w:rPr>
        <w:t xml:space="preserve">begin()</w:t>
      </w:r>
      <w:r w:rsidDel="00000000" w:rsidR="00000000" w:rsidRPr="00000000">
        <w:rPr>
          <w:rFonts w:ascii="Microsoft Yahei" w:cs="Microsoft Yahei" w:eastAsia="Microsoft Yahei" w:hAnsi="Microsoft Yahei"/>
          <w:color w:val="2a2a2a"/>
          <w:sz w:val="20"/>
          <w:szCs w:val="20"/>
          <w:shd w:fill="ffffe1" w:val="clear"/>
          <w:rtl w:val="0"/>
        </w:rPr>
        <w:t xml:space="preserve"> and </w:t>
      </w:r>
      <w:r w:rsidDel="00000000" w:rsidR="00000000" w:rsidRPr="00000000">
        <w:rPr>
          <w:rFonts w:ascii="Verdana" w:cs="Verdana" w:eastAsia="Verdana" w:hAnsi="Verdana"/>
          <w:color w:val="006400"/>
          <w:sz w:val="20"/>
          <w:szCs w:val="20"/>
          <w:shd w:fill="ffffe1" w:val="clear"/>
          <w:rtl w:val="0"/>
        </w:rPr>
        <w:t xml:space="preserve">end()</w:t>
      </w:r>
      <w:r w:rsidDel="00000000" w:rsidR="00000000" w:rsidRPr="00000000">
        <w:rPr>
          <w:rFonts w:ascii="Microsoft Yahei" w:cs="Microsoft Yahei" w:eastAsia="Microsoft Yahei" w:hAnsi="Microsoft Yahei"/>
          <w:color w:val="2a2a2a"/>
          <w:sz w:val="20"/>
          <w:szCs w:val="20"/>
          <w:shd w:fill="ffffe1" w:val="clear"/>
          <w:rtl w:val="0"/>
        </w:rPr>
        <w:t xml:space="preserve"> for anything else.</w:t>
      </w:r>
    </w:p>
    <w:p w:rsidR="00000000" w:rsidDel="00000000" w:rsidP="00000000" w:rsidRDefault="00000000" w:rsidRPr="00000000">
      <w:pPr>
        <w:widowControl w:val="0"/>
        <w:spacing w:line="203.99999427795407" w:lineRule="auto"/>
        <w:contextualSpacing w:val="0"/>
        <w:rPr/>
      </w:pPr>
      <w:r w:rsidDel="00000000" w:rsidR="00000000" w:rsidRPr="00000000">
        <w:rPr>
          <w:rFonts w:ascii="Microsoft Yahei" w:cs="Microsoft Yahei" w:eastAsia="Microsoft Yahei" w:hAnsi="Microsoft Yahei"/>
          <w:color w:val="0000ff"/>
          <w:sz w:val="20"/>
          <w:szCs w:val="20"/>
          <w:shd w:fill="ffffe1" w:val="clear"/>
          <w:rtl w:val="0"/>
        </w:rPr>
        <w:t xml:space="preserve">int</w:t>
      </w:r>
      <w:r w:rsidDel="00000000" w:rsidR="00000000" w:rsidRPr="00000000">
        <w:rPr>
          <w:rFonts w:ascii="Microsoft Yahei" w:cs="Microsoft Yahei" w:eastAsia="Microsoft Yahei" w:hAnsi="Microsoft Yahei"/>
          <w:color w:val="2a2a2a"/>
          <w:sz w:val="20"/>
          <w:szCs w:val="20"/>
          <w:shd w:fill="ffffe1" w:val="clear"/>
          <w:rtl w:val="0"/>
        </w:rPr>
        <w:t xml:space="preserve"> x[10] = { 1, 2, 3, 4, 5, 6, 7, 8, 9, 10 };</w:t>
        <w:br w:type="textWrapping"/>
        <w:br w:type="textWrapping"/>
        <w:t xml:space="preserve">    </w:t>
      </w:r>
      <w:r w:rsidDel="00000000" w:rsidR="00000000" w:rsidRPr="00000000">
        <w:rPr>
          <w:rFonts w:ascii="Microsoft Yahei" w:cs="Microsoft Yahei" w:eastAsia="Microsoft Yahei" w:hAnsi="Microsoft Yahei"/>
          <w:color w:val="008000"/>
          <w:sz w:val="20"/>
          <w:szCs w:val="20"/>
          <w:shd w:fill="ffffe1" w:val="clear"/>
          <w:rtl w:val="0"/>
        </w:rPr>
        <w:t xml:space="preserve">// Range-based for loop to iterate through the array.</w:t>
      </w:r>
      <w:r w:rsidDel="00000000" w:rsidR="00000000" w:rsidRPr="00000000">
        <w:rPr>
          <w:rFonts w:ascii="Microsoft Yahei" w:cs="Microsoft Yahei" w:eastAsia="Microsoft Yahei" w:hAnsi="Microsoft Yahei"/>
          <w:color w:val="2a2a2a"/>
          <w:sz w:val="20"/>
          <w:szCs w:val="20"/>
          <w:shd w:fill="ffffe1" w:val="clear"/>
          <w:rtl w:val="0"/>
        </w:rPr>
        <w:br w:type="textWrapping"/>
        <w:t xml:space="preserve">    </w:t>
      </w:r>
      <w:r w:rsidDel="00000000" w:rsidR="00000000" w:rsidRPr="00000000">
        <w:rPr>
          <w:rFonts w:ascii="Microsoft Yahei" w:cs="Microsoft Yahei" w:eastAsia="Microsoft Yahei" w:hAnsi="Microsoft Yahei"/>
          <w:color w:val="0000ff"/>
          <w:sz w:val="20"/>
          <w:szCs w:val="20"/>
          <w:shd w:fill="ffffe1" w:val="clear"/>
          <w:rtl w:val="0"/>
        </w:rPr>
        <w:t xml:space="preserve">for</w:t>
      </w:r>
      <w:r w:rsidDel="00000000" w:rsidR="00000000" w:rsidRPr="00000000">
        <w:rPr>
          <w:rFonts w:ascii="Microsoft Yahei" w:cs="Microsoft Yahei" w:eastAsia="Microsoft Yahei" w:hAnsi="Microsoft Yahei"/>
          <w:color w:val="2a2a2a"/>
          <w:sz w:val="20"/>
          <w:szCs w:val="20"/>
          <w:shd w:fill="ffffe1" w:val="clear"/>
          <w:rtl w:val="0"/>
        </w:rPr>
        <w:t xml:space="preserve">( </w:t>
      </w:r>
      <w:r w:rsidDel="00000000" w:rsidR="00000000" w:rsidRPr="00000000">
        <w:rPr>
          <w:rFonts w:ascii="Microsoft Yahei" w:cs="Microsoft Yahei" w:eastAsia="Microsoft Yahei" w:hAnsi="Microsoft Yahei"/>
          <w:color w:val="0000ff"/>
          <w:sz w:val="20"/>
          <w:szCs w:val="20"/>
          <w:shd w:fill="ffffe1" w:val="clear"/>
          <w:rtl w:val="0"/>
        </w:rPr>
        <w:t xml:space="preserve">int</w:t>
      </w:r>
      <w:r w:rsidDel="00000000" w:rsidR="00000000" w:rsidRPr="00000000">
        <w:rPr>
          <w:rFonts w:ascii="Microsoft Yahei" w:cs="Microsoft Yahei" w:eastAsia="Microsoft Yahei" w:hAnsi="Microsoft Yahei"/>
          <w:color w:val="2a2a2a"/>
          <w:sz w:val="20"/>
          <w:szCs w:val="20"/>
          <w:shd w:fill="ffffe1" w:val="clear"/>
          <w:rtl w:val="0"/>
        </w:rPr>
        <w:t xml:space="preserve"> y : x ) { </w:t>
      </w:r>
      <w:r w:rsidDel="00000000" w:rsidR="00000000" w:rsidRPr="00000000">
        <w:rPr>
          <w:rFonts w:ascii="Microsoft Yahei" w:cs="Microsoft Yahei" w:eastAsia="Microsoft Yahei" w:hAnsi="Microsoft Yahei"/>
          <w:color w:val="008000"/>
          <w:sz w:val="20"/>
          <w:szCs w:val="20"/>
          <w:shd w:fill="ffffe1" w:val="clear"/>
          <w:rtl w:val="0"/>
        </w:rPr>
        <w:t xml:space="preserve">// Access by value using a copy declared as a specific type. </w:t>
      </w:r>
      <w:r w:rsidDel="00000000" w:rsidR="00000000" w:rsidRPr="00000000">
        <w:rPr>
          <w:rFonts w:ascii="Microsoft Yahei" w:cs="Microsoft Yahei" w:eastAsia="Microsoft Yahei" w:hAnsi="Microsoft Yahei"/>
          <w:color w:val="2a2a2a"/>
          <w:sz w:val="20"/>
          <w:szCs w:val="20"/>
          <w:shd w:fill="ffffe1" w:val="clear"/>
          <w:rtl w:val="0"/>
        </w:rPr>
        <w:br w:type="textWrapping"/>
        <w:t xml:space="preserve">                       </w:t>
      </w:r>
      <w:r w:rsidDel="00000000" w:rsidR="00000000" w:rsidRPr="00000000">
        <w:rPr>
          <w:rFonts w:ascii="Microsoft Yahei" w:cs="Microsoft Yahei" w:eastAsia="Microsoft Yahei" w:hAnsi="Microsoft Yahei"/>
          <w:color w:val="008000"/>
          <w:sz w:val="20"/>
          <w:szCs w:val="20"/>
          <w:shd w:fill="ffffe1" w:val="clear"/>
          <w:rtl w:val="0"/>
        </w:rPr>
        <w:t xml:space="preserve">// Not preferred.</w:t>
      </w:r>
      <w:r w:rsidDel="00000000" w:rsidR="00000000" w:rsidRPr="00000000">
        <w:rPr>
          <w:rFonts w:ascii="Microsoft Yahei" w:cs="Microsoft Yahei" w:eastAsia="Microsoft Yahei" w:hAnsi="Microsoft Yahei"/>
          <w:color w:val="2a2a2a"/>
          <w:sz w:val="20"/>
          <w:szCs w:val="20"/>
          <w:shd w:fill="ffffe1" w:val="clear"/>
          <w:rtl w:val="0"/>
        </w:rPr>
        <w:br w:type="textWrapping"/>
        <w:t xml:space="preserve">        cout &lt;&lt; y &lt;&lt; </w:t>
      </w:r>
      <w:r w:rsidDel="00000000" w:rsidR="00000000" w:rsidRPr="00000000">
        <w:rPr>
          <w:rFonts w:ascii="Microsoft Yahei" w:cs="Microsoft Yahei" w:eastAsia="Microsoft Yahei" w:hAnsi="Microsoft Yahei"/>
          <w:color w:val="a31515"/>
          <w:sz w:val="20"/>
          <w:szCs w:val="20"/>
          <w:shd w:fill="ffffe1" w:val="clear"/>
          <w:rtl w:val="0"/>
        </w:rPr>
        <w:t xml:space="preserve">" "</w:t>
      </w:r>
      <w:r w:rsidDel="00000000" w:rsidR="00000000" w:rsidRPr="00000000">
        <w:rPr>
          <w:rFonts w:ascii="Microsoft Yahei" w:cs="Microsoft Yahei" w:eastAsia="Microsoft Yahei" w:hAnsi="Microsoft Yahei"/>
          <w:color w:val="2a2a2a"/>
          <w:sz w:val="20"/>
          <w:szCs w:val="20"/>
          <w:shd w:fill="ffffe1" w:val="clear"/>
          <w:rtl w:val="0"/>
        </w:rPr>
        <w:t xml:space="preserve">;</w:t>
        <w:br w:type="textWrapping"/>
        <w:t xml:space="preserve">    }</w:t>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br w:type="textWrapping"/>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Stateless lambdas</w:t>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color w:val="2a2a2a"/>
          <w:sz w:val="20"/>
          <w:szCs w:val="20"/>
          <w:shd w:fill="ffffe1" w:val="clear"/>
          <w:rtl w:val="0"/>
        </w:rPr>
        <w:t xml:space="preserve">blocks of code that begin with an empty lambda introducer [] and capture no local variables, are now implicitly convertible to function pointers.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Auto-vectorizer.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color w:val="2a2a2a"/>
          <w:sz w:val="20"/>
          <w:szCs w:val="20"/>
          <w:shd w:fill="ffffe1" w:val="clear"/>
          <w:rtl w:val="0"/>
        </w:rPr>
        <w:t xml:space="preserve">he compiler analyzes loops in your code and, where possible, emits instructions that use the vector registers and instructions that are present in all modern processors. (known as SSE, for</w:t>
      </w:r>
      <w:r w:rsidDel="00000000" w:rsidR="00000000" w:rsidRPr="00000000">
        <w:rPr>
          <w:rFonts w:ascii="Microsoft Yahei" w:cs="Microsoft Yahei" w:eastAsia="Microsoft Yahei" w:hAnsi="Microsoft Yahei"/>
          <w:i w:val="1"/>
          <w:color w:val="2a2a2a"/>
          <w:sz w:val="20"/>
          <w:szCs w:val="20"/>
          <w:shd w:fill="ffffe1" w:val="clear"/>
          <w:rtl w:val="0"/>
        </w:rPr>
        <w:t xml:space="preserve">Streaming SIMD Extensions</w:t>
      </w:r>
      <w:r w:rsidDel="00000000" w:rsidR="00000000" w:rsidRPr="00000000">
        <w:rPr>
          <w:rFonts w:ascii="Microsoft Yahei" w:cs="Microsoft Yahei" w:eastAsia="Microsoft Yahei" w:hAnsi="Microsoft Yahei"/>
          <w:color w:val="2a2a2a"/>
          <w:sz w:val="20"/>
          <w:szCs w:val="20"/>
          <w:shd w:fill="ffffe1" w:val="clear"/>
          <w:rtl w:val="0"/>
        </w:rPr>
        <w:t xml:space="preserve">). It is applied automatically.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Auto-parallelizer. </w:t>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color w:val="2a2a2a"/>
          <w:sz w:val="20"/>
          <w:szCs w:val="20"/>
          <w:shd w:fill="ffffe1" w:val="clear"/>
          <w:rtl w:val="0"/>
        </w:rPr>
        <w:t xml:space="preserve">The compiler can analyze loops in your code and emit instructions that spread the calculations across multiple cores or processors. This can make the loops run faster. You must request this optimization because it is not enabled by default. In many cases, it helps to include a #pragma loop(hint_parallel(N)) in your code immediately before the loops that you want parallelized.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C++ Accelerated Massive Parallelism (AMP)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Microsoft Yahei" w:cs="Microsoft Yahei" w:eastAsia="Microsoft Yahei" w:hAnsi="Microsoft Yahei"/>
          <w:b w:val="1"/>
          <w:color w:val="2a2a2a"/>
          <w:sz w:val="20"/>
          <w:szCs w:val="20"/>
          <w:shd w:fill="ffffe1" w:val="clear"/>
          <w:rtl w:val="0"/>
        </w:rPr>
        <w:t xml:space="preserve">General Parallel Programming Enhancements</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shd w:fill="ffffe1" w:val="clear"/>
        </w:rPr>
      </w:pPr>
      <w:r w:rsidDel="00000000" w:rsidR="00000000" w:rsidRPr="00000000">
        <w:rPr>
          <w:rFonts w:ascii="Verdana" w:cs="Verdana" w:eastAsia="Verdana" w:hAnsi="Verdana"/>
          <w:color w:val="2a2a2a"/>
          <w:sz w:val="20"/>
          <w:szCs w:val="20"/>
          <w:shd w:fill="ffffe1" w:val="clear"/>
          <w:rtl w:val="0"/>
        </w:rPr>
        <w:t xml:space="preserve">A rich task-based programming model that supports asynchrony and continuations. For more information, see </w:t>
      </w:r>
      <w:hyperlink r:id="rId5">
        <w:r w:rsidDel="00000000" w:rsidR="00000000" w:rsidRPr="00000000">
          <w:rPr>
            <w:rFonts w:ascii="Verdana" w:cs="Verdana" w:eastAsia="Verdana" w:hAnsi="Verdana"/>
            <w:color w:val="03697a"/>
            <w:sz w:val="20"/>
            <w:szCs w:val="20"/>
            <w:shd w:fill="ffffe1" w:val="clear"/>
            <w:rtl w:val="0"/>
          </w:rPr>
          <w:t xml:space="preserve">Task Parallelism (Concurrency Runtime)</w:t>
        </w:r>
      </w:hyperlink>
      <w:r w:rsidDel="00000000" w:rsidR="00000000" w:rsidRPr="00000000">
        <w:rPr>
          <w:rFonts w:ascii="Verdana" w:cs="Verdana" w:eastAsia="Verdana" w:hAnsi="Verdana"/>
          <w:color w:val="2a2a2a"/>
          <w:sz w:val="20"/>
          <w:szCs w:val="20"/>
          <w:shd w:fill="ffffe1" w:val="clear"/>
          <w:rtl w:val="0"/>
        </w:rPr>
        <w:t xml:space="preserve">.</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shd w:fill="ffffe1" w:val="clear"/>
        </w:rPr>
      </w:pPr>
      <w:hyperlink r:id="rId6">
        <w:r w:rsidDel="00000000" w:rsidR="00000000" w:rsidRPr="00000000">
          <w:rPr>
            <w:rFonts w:ascii="Verdana" w:cs="Verdana" w:eastAsia="Verdana" w:hAnsi="Verdana"/>
            <w:color w:val="03697a"/>
            <w:sz w:val="20"/>
            <w:szCs w:val="20"/>
            <w:shd w:fill="ffffe1" w:val="clear"/>
            <w:rtl w:val="0"/>
          </w:rPr>
          <w:t xml:space="preserve">Parallel Algorithms</w:t>
        </w:r>
      </w:hyperlink>
      <w:r w:rsidDel="00000000" w:rsidR="00000000" w:rsidRPr="00000000">
        <w:rPr>
          <w:rFonts w:ascii="Verdana" w:cs="Verdana" w:eastAsia="Verdana" w:hAnsi="Verdana"/>
          <w:color w:val="2a2a2a"/>
          <w:sz w:val="20"/>
          <w:szCs w:val="20"/>
          <w:shd w:fill="ffffe1" w:val="clear"/>
          <w:rtl w:val="0"/>
        </w:rPr>
        <w:t xml:space="preserve"> , which support fork-join parallelism (parallel_for, parallel_for with affinity, parallel_for_each, parallel_sort, parallel_reduce,parallel_transform).</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shd w:fill="ffffe1" w:val="clear"/>
        </w:rPr>
      </w:pPr>
      <w:hyperlink r:id="rId7">
        <w:r w:rsidDel="00000000" w:rsidR="00000000" w:rsidRPr="00000000">
          <w:rPr>
            <w:rFonts w:ascii="Verdana" w:cs="Verdana" w:eastAsia="Verdana" w:hAnsi="Verdana"/>
            <w:color w:val="03697a"/>
            <w:sz w:val="20"/>
            <w:szCs w:val="20"/>
            <w:shd w:fill="ffffe1" w:val="clear"/>
            <w:rtl w:val="0"/>
          </w:rPr>
          <w:t xml:space="preserve">Concurrency-safe containers</w:t>
        </w:r>
      </w:hyperlink>
      <w:r w:rsidDel="00000000" w:rsidR="00000000" w:rsidRPr="00000000">
        <w:rPr>
          <w:rFonts w:ascii="Verdana" w:cs="Verdana" w:eastAsia="Verdana" w:hAnsi="Verdana"/>
          <w:color w:val="2a2a2a"/>
          <w:sz w:val="20"/>
          <w:szCs w:val="20"/>
          <w:shd w:fill="ffffe1" w:val="clear"/>
          <w:rtl w:val="0"/>
        </w:rPr>
        <w:t xml:space="preserve">, which provide thread-safe versions of std data structures such as priority_queue, queue, vector, and map.</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shd w:fill="ffffe1" w:val="clear"/>
        </w:rPr>
      </w:pPr>
      <w:r w:rsidDel="00000000" w:rsidR="00000000" w:rsidRPr="00000000">
        <w:rPr>
          <w:rFonts w:ascii="Verdana" w:cs="Verdana" w:eastAsia="Verdana" w:hAnsi="Verdana"/>
          <w:color w:val="2a2a2a"/>
          <w:sz w:val="20"/>
          <w:szCs w:val="20"/>
          <w:shd w:fill="ffffe1" w:val="clear"/>
          <w:rtl w:val="0"/>
        </w:rPr>
        <w:t xml:space="preserve">The </w:t>
      </w:r>
      <w:hyperlink r:id="rId8">
        <w:r w:rsidDel="00000000" w:rsidR="00000000" w:rsidRPr="00000000">
          <w:rPr>
            <w:rFonts w:ascii="Verdana" w:cs="Verdana" w:eastAsia="Verdana" w:hAnsi="Verdana"/>
            <w:color w:val="03697a"/>
            <w:sz w:val="20"/>
            <w:szCs w:val="20"/>
            <w:shd w:fill="ffffe1" w:val="clear"/>
            <w:rtl w:val="0"/>
          </w:rPr>
          <w:t xml:space="preserve">Asynchronous Agents Library</w:t>
        </w:r>
      </w:hyperlink>
      <w:r w:rsidDel="00000000" w:rsidR="00000000" w:rsidRPr="00000000">
        <w:rPr>
          <w:rFonts w:ascii="Verdana" w:cs="Verdana" w:eastAsia="Verdana" w:hAnsi="Verdana"/>
          <w:color w:val="2a2a2a"/>
          <w:sz w:val="20"/>
          <w:szCs w:val="20"/>
          <w:shd w:fill="ffffe1" w:val="clear"/>
          <w:rtl w:val="0"/>
        </w:rPr>
        <w:t xml:space="preserve">, which developers can use to express dataflow pipelines that naturally decompose into concurrent units.</w:t>
      </w:r>
    </w:p>
    <w:p w:rsidR="00000000" w:rsidDel="00000000" w:rsidP="00000000" w:rsidRDefault="00000000" w:rsidRPr="00000000">
      <w:pPr>
        <w:widowControl w:val="0"/>
        <w:numPr>
          <w:ilvl w:val="0"/>
          <w:numId w:val="2"/>
        </w:numPr>
        <w:spacing w:line="324.00000000000006" w:lineRule="auto"/>
        <w:ind w:left="720" w:hanging="360"/>
        <w:contextualSpacing w:val="1"/>
        <w:rPr>
          <w:color w:val="2a2a2a"/>
          <w:shd w:fill="ffffe1" w:val="clear"/>
        </w:rPr>
      </w:pPr>
      <w:r w:rsidDel="00000000" w:rsidR="00000000" w:rsidRPr="00000000">
        <w:rPr>
          <w:rFonts w:ascii="Verdana" w:cs="Verdana" w:eastAsia="Verdana" w:hAnsi="Verdana"/>
          <w:color w:val="2a2a2a"/>
          <w:sz w:val="20"/>
          <w:szCs w:val="20"/>
          <w:shd w:fill="ffffe1" w:val="clear"/>
          <w:rtl w:val="0"/>
        </w:rPr>
        <w:t xml:space="preserve">A customizable scheduler and resource manager to facilitate the smooth composition of the patterns in this list. See </w:t>
      </w:r>
      <w:hyperlink r:id="rId9">
        <w:r w:rsidDel="00000000" w:rsidR="00000000" w:rsidRPr="00000000">
          <w:rPr>
            <w:rFonts w:ascii="Verdana" w:cs="Verdana" w:eastAsia="Verdana" w:hAnsi="Verdana"/>
            <w:color w:val="03697a"/>
            <w:sz w:val="20"/>
            <w:szCs w:val="20"/>
            <w:shd w:fill="ffffe1" w:val="clear"/>
            <w:rtl w:val="0"/>
          </w:rPr>
          <w:t xml:space="preserve">Task Scheduler (Concurrency Runtime)</w:t>
        </w:r>
      </w:hyperlink>
      <w:r w:rsidDel="00000000" w:rsidR="00000000" w:rsidRPr="00000000">
        <w:rPr>
          <w:rFonts w:ascii="Verdana" w:cs="Verdana" w:eastAsia="Verdana" w:hAnsi="Verdana"/>
          <w:color w:val="2a2a2a"/>
          <w:sz w:val="20"/>
          <w:szCs w:val="20"/>
          <w:shd w:fill="ffffe1" w:val="clea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icrosoft Yahe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sdn.microsoft.com/en-us/library/dd984036(v=vs.110).aspx" TargetMode="External"/><Relationship Id="rId5" Type="http://schemas.openxmlformats.org/officeDocument/2006/relationships/hyperlink" Target="http://msdn.microsoft.com/en-us/library/dd492427(v=vs.110).aspx" TargetMode="External"/><Relationship Id="rId6" Type="http://schemas.openxmlformats.org/officeDocument/2006/relationships/hyperlink" Target="http://msdn.microsoft.com/en-us/library/dd470426(v=vs.110).aspx" TargetMode="External"/><Relationship Id="rId7" Type="http://schemas.openxmlformats.org/officeDocument/2006/relationships/hyperlink" Target="http://msdn.microsoft.com/en-us/library/dd504906(v=vs.110).aspx" TargetMode="External"/><Relationship Id="rId8" Type="http://schemas.openxmlformats.org/officeDocument/2006/relationships/hyperlink" Target="http://msdn.microsoft.com/en-us/library/dd492627(v=vs.110).aspx" TargetMode="External"/></Relationships>
</file>