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VSTS 2010 Training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Project Management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Requirement Management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Version Control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Test Case Management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Build Automation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Reporting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Lab Management (Test environment simulation)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Process Template.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How about: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Code profiling, Code metrics.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It seems VS2010 emphasize more on test.</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SCRUM</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Microsoft is pushing SCRUM. The VS2010 is deved under SCRUM.</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51Testing, TestAge.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小的迭代周期叫做Sprint (2-4 weeks), 每个Sprint定义一个优先级需求列表，Srpint Backlog (user story).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Daily Scrum Meeting (Stand up meeting: 15 minutes).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User story need have corresponding TC.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Meetings: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Sprint Planing Meeting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Daily Scrum Metting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Sprint Review Meeting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Sprint Retrospective Meeting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Documents: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Product Backlog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Sprint Backlog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Burndown Chart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TFS2010 的MSF支持SCRUM Agile.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SCRUM is suitable for a team that has worked together for 2 years or more.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Architecture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Sequence Diagram</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Class Diagram</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Use Case Diagram</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Activity Diagram</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UML Component Diagram</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Layer Diagram: Architecture/code validation.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Directed Graph Document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Under Menu-&gt;Architecture. or View-&gt;Architecture Explorer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High Quality Code Management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Debug History: IntelliTrace - Historical Debugger. Can record history and dump as files.http://msdn.microsoft.com/en-us/library/dd264954%28VS.100%29.aspx</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Debug Calibration using iTrace debug file. Is this available in release mode?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Breakpoint Import/Export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DataTips Import/Export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Database Development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Support extending for other DBs in addition to SQLServer, using Extension Manager.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Unit Test and TDD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Quick Search</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Class generation from the test code to support TDD.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Better support to Data Driven Test through DataSource custom attribute on the test method.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Source Control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Better branchpass</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Team Build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Build Server Pool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Continues Integration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Gated Checkin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Workflow based build</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Test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Test and Lab manager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Improved Manual Tests and Coded UI Test.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Manual Test: Video-Recorder, Action Log, Bug File, IntelliTrace.....Easy to re-produce bug.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Coded UI Test: Record and Modify. As automated UI test.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Test Impact Analysis for code modification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Test management: test suite.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Code Focused Development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Code focused deveopment: Consume first, declare later; generate from usage -- easy for test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Code insight: show call hierarchy.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Improve ASP.NET development. Ajax, HTML&amp;Sliverlight, Dynamic data tooling.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Improved Office development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Sharepoint development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Debugger: 64-bit mixed mode, minidump debugging, WPF visualizer.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Smarter search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Code Snippet Editor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172200" cy="4250531"/>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6172200" cy="425053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With DLR, we can call Python in C# or vice versa.</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BCL Improvements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BigIntgeger, Complex,</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Tuple, SortedSet&lt;T&gt;, ISet&lt;T&gt;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Memory-Mapped File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Unified Cancellation Model.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Contract Information(VS2010 extension)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.NET 4.0 Generic changes: in, out.</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WCF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Tightly integrated with WF.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Message Routing Service and Protocal Briding.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Flexibilty &amp; Backward compatibility &amp; Security &amp; Request Dispatching vs Limited performance hurt.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Exception will be passed back through the Routing Service.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Service Discovery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WF</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New product with the same name. (Even MS does this, too)</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No StateMachine, replaced by FlowChart. Sequence is kept. State Machine may be added later.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Focus on what not how.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granularity is 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WAS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workflow is edited in either pure XAML mode or pure Code mode. If we wanna our own code, we need implement our own activity by deriving CodeActivity. Then the activity can be used in the whole workflow.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Entity Framework</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Model-First: Previously only DB-&gt;Model is supported. Model -&gt; DB is supported.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Complex types.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Server Enhancement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entity framework as WCF: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Row count support and page by page fetch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Server-Side paging.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BLOP Streams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Data Binding with Data Service Context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ASP.NET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Support for SEO (Search Engine Optimization): RouteURL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Cleaner HTML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Productivity and Extensibility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Rich Ajax: EnableCdn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JQuery is part of the web project.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Ajax Toolset.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Enable dynamic data for GridView, DetailsView, FormView, ListView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New Chart Control.</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Better caching, pre-load, pre-cache on app start.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Check how to store data using javascript. I think we need put it into some html element，如隐藏的表单元素</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Didin't see the upload control improvement...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WPF</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Full Trust Xbap</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MultiTouch, Ribbon,Common Dialogs.....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We can only get Ribbon after register Office license on the web site...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WPF client framework deployment package.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Can we interact between .NET 3.5 and .NET 4.0. Google backword compatibility of .NET 4.0.</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Parallel Programming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Play with COB.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Unified Cancellation Model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