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t>QML事件处理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MouseArea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事件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MouseEvent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事件</w:t>
      </w:r>
      <w:bookmarkStart w:id="0" w:name="_GoBack"/>
      <w:bookmarkEnd w:id="0"/>
    </w:p>
    <w:p>
      <w:pPr>
        <w:jc w:val="left"/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拖拽功能</w:t>
      </w:r>
    </w:p>
    <w:p>
      <w:pPr>
        <w:jc w:val="left"/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按键处理</w:t>
      </w:r>
    </w:p>
    <w:p>
      <w:pPr>
        <w:jc w:val="left"/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32"/>
          <w:szCs w:val="32"/>
          <w:shd w:val="clear" w:fill="FFFFFF"/>
          <w:woUserID w:val="1"/>
        </w:rPr>
        <w:t>定时器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FEB8B93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  <w:rsid w:val="FFF39C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WWO_wpscloud_20210909172855-e1b581a724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2021-09-15T19:00:50Z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