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智能语言与跨学科知识获取引擎：全栈产品需求文档 (PRD)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一、 执行摘要与战略愿景</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当前的数字化与全球化语境下，专业技能的精进与外语能力的习得往往被视为两条平行的学习路径。然而，认知科学与第二语言习得（SLA）理论表明，当语言学习被置于具有高度相关性和真实应用价值的专业语境（Comprehensible Input）中时，其吸收效率将呈指数级增长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。本项目的前身——一个基于 Claude 提示词工程的本地化原型系统，已经成功验证了这一理念的可行性。该原型系统能够基于用户的目标词汇表（如《20260312v2待背单词.xlsx》中涵盖的“通用词汇”与“会计·金融·审计专业词汇”）</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，结合社会热点（如 DeFi 金融监管），生成难度对标 C1-C2 级别的专业英语文章，并成功实现了跨专业问题思考与语言训练的双重目标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然而，受限于本地化运行、手动提示词输入以及基于 Excel 的扁平化数据管理，该原型在扩展性、算法科学性以及多模态交互方面存在固有瓶颈。本产品需求文档（PRD）旨在为该系统向全面云端化、API 驱动、高度模块化的智能 Web 平台转型提供详尽的架构与功能规范。</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新平台的核心战略目标包括：</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API 驱动与自动化</w:t>
      </w:r>
      <w:r w:rsidDel="00000000" w:rsidR="00000000" w:rsidRPr="00000000">
        <w:rPr>
          <w:rFonts w:ascii="Google Sans" w:cs="Google Sans" w:eastAsia="Google Sans" w:hAnsi="Google Sans"/>
          <w:rtl w:val="0"/>
        </w:rPr>
        <w:t xml:space="preserve">：通过后端 API 接入主流大语言模型（LLM），全面自动化原有 Claude 项目的生成流程，消除手动提示词复制粘贴的摩擦力。</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全维度个性化定制</w:t>
      </w:r>
      <w:r w:rsidDel="00000000" w:rsidR="00000000" w:rsidRPr="00000000">
        <w:rPr>
          <w:rFonts w:ascii="Google Sans" w:cs="Google Sans" w:eastAsia="Google Sans" w:hAnsi="Google Sans"/>
          <w:rtl w:val="0"/>
        </w:rPr>
        <w:t xml:space="preserve">：允许用户在云端自定义其兴趣图谱、选修学科框架以及词汇库范围。</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数据资产云端化</w:t>
      </w:r>
      <w:r w:rsidDel="00000000" w:rsidR="00000000" w:rsidRPr="00000000">
        <w:rPr>
          <w:rFonts w:ascii="Google Sans" w:cs="Google Sans" w:eastAsia="Google Sans" w:hAnsi="Google Sans"/>
          <w:rtl w:val="0"/>
        </w:rPr>
        <w:t xml:space="preserve">：构建高并发的云端关系型与向量数据库，实现学习数据的多端同步与持久化存储。</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输入输出模块化解耦</w:t>
      </w:r>
      <w:r w:rsidDel="00000000" w:rsidR="00000000" w:rsidRPr="00000000">
        <w:rPr>
          <w:rFonts w:ascii="Google Sans" w:cs="Google Sans" w:eastAsia="Google Sans" w:hAnsi="Google Sans"/>
          <w:rtl w:val="0"/>
        </w:rPr>
        <w:t xml:space="preserve">：重构系统的生成管线，确保包括文本、音频、PDF 等在内的任何形式的信息均可作为输入源，并能结构化输出文章、听力脚本、阅读理解等多种教学资产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记忆规律算法重构</w:t>
      </w:r>
      <w:r w:rsidDel="00000000" w:rsidR="00000000" w:rsidRPr="00000000">
        <w:rPr>
          <w:rFonts w:ascii="Google Sans" w:cs="Google Sans" w:eastAsia="Google Sans" w:hAnsi="Google Sans"/>
          <w:rtl w:val="0"/>
        </w:rPr>
        <w:t xml:space="preserve">：引入基于艾宾浩斯遗忘曲线的科学间隔重复系统（SRS），彻底升级目前仅依赖“遍历次数”的简单逻辑，实现目标词汇的动态滚动抽取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实时难度动态调节</w:t>
      </w:r>
      <w:r w:rsidDel="00000000" w:rsidR="00000000" w:rsidRPr="00000000">
        <w:rPr>
          <w:rFonts w:ascii="Google Sans" w:cs="Google Sans" w:eastAsia="Google Sans" w:hAnsi="Google Sans"/>
          <w:rtl w:val="0"/>
        </w:rPr>
        <w:t xml:space="preserve">：开发基于细粒度文本特征的提示词工程引擎，允许用户在阅读过程中通过前端交互实时升降文本的词汇与句法难度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构建智能聚合阅读图书馆</w:t>
      </w:r>
      <w:r w:rsidDel="00000000" w:rsidR="00000000" w:rsidRPr="00000000">
        <w:rPr>
          <w:rFonts w:ascii="Google Sans" w:cs="Google Sans" w:eastAsia="Google Sans" w:hAnsi="Google Sans"/>
          <w:rtl w:val="0"/>
        </w:rPr>
        <w:t xml:space="preserve">：深度融合 AInsight 等前沿项目的功能逻辑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，并结合 LingQ、Readlang 等沉浸式阅读软件的最佳实践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，打造一个集专业资讯聚合、工具发现与语言内化于一体的数字图书馆。</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通过实现上述功能，本平台将不再仅仅是一个“文章生成器”，而是演进为一个具有自适应能力、认知科学支撑的“全天候 AI 双语专业导师”。</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二、 系统架构与模块化信息流设计</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为实现“任何形式的信息可输出、可输入”的目标，系统架构必须摒弃庞大且脆弱的单一提示词（Monolithic Prompt）模式。研究表明，在单一提示词中同时要求 LLM 执行事实检索、词汇嵌入、难度控制和题型生成，极易导致“对齐漂移”（Alignment Drift）和上下文污染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。因此，本平台将采用基于微服务与多智能体（Multi-Agent）协作的流水线架构。</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多智能体协作管线 (Multi-Agent Orchestration Pipeline)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平台后端将利用 LangGraph 或 LlamaIndex 等编排框架，将内容生成拆解为多个独立、可观察且可干预的服务节点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。每个节点由特定的系统提示词和外部工具调用构成。</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智能体/处理节点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核心职责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输入依赖</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输出资产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Ingestion Agent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(数据摄入智能体)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负责解析多模态输入源。无论是用户主动上传的 PDF/EPUB 文档、粘贴的网页 URL，还是系统自动抓取的新闻，均在此转化为标准化纯文本。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URL, PDF, EPUB, API 原始数据</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结构化纯文本、元数据标签。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Discovery Agent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(发现智能体)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类似 AInsight 的 NewsSearcher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，基于用户的“兴趣”与“选修学科”标签，主动调用搜索引擎 API 获取行业前沿资讯。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用户画像标签 (如: 金融, 衍生品, 侵权法)</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前沿资讯的内容摘要与事实逻辑树。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Curriculum Agent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(教务智能体)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根据科学滚动算法（SRS），从云端词库中精确抽取本次生成必须涵盖的 15-20 个目标单词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SRS 算法输出参数、用户词汇库。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目标词汇阵列 (Target Vocabulary 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Drafting Agent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(撰稿智能体)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核心生成引擎。将 Discovery Agent 提取的专业事实与 Curriculum Agent 给定的目标词汇进行融合，生成约 400 词的主体文章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资讯事实树、目标词汇阵列、初始 CEFR 难度设定。</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包含目标词汇的专业科普/分析文章。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Adaptation Agent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(调节智能体)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负责难度微调。当用户在前端拖动难度滑块时，在不改变原意和目标词汇的前提下，动态改写文本的句法和非目标词的词汇密度 </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主体文章、用户难度控制参数。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难度适配后的最终文章文本。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Pedagogical Agent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(教研智能体)</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依据最终文章生成配套训练模块。包括等长的听力脚本 (Listening Script) 以及 T/F/NG (True/False/Not Given) 阅读理解题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难度适配后的最终文章文本。</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T/F/NG 测试题及解析、听力文稿。</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模块化输入与输出标准</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系统设计的核心在于其高度的解耦性。输入端不局限于 AI 自行检索的话题。如果用户正在学习“合同法”（Contract）或“对冲权责发生制”（Hedge Accrual）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，用户可以直接将教授的课件 PDF 拖入系统。</w:t>
      </w:r>
      <w:r w:rsidDel="00000000" w:rsidR="00000000" w:rsidRPr="00000000">
        <w:rPr>
          <w:rFonts w:ascii="Google Sans" w:cs="Google Sans" w:eastAsia="Google Sans" w:hAnsi="Google Sans"/>
          <w:b w:val="1"/>
          <w:bCs w:val="1"/>
          <w:rtl w:val="0"/>
        </w:rPr>
        <w:t xml:space="preserve">Data Ingestion Agent</w:t>
      </w:r>
      <w:r w:rsidDel="00000000" w:rsidR="00000000" w:rsidRPr="00000000">
        <w:rPr>
          <w:rFonts w:ascii="Google Sans" w:cs="Google Sans" w:eastAsia="Google Sans" w:hAnsi="Google Sans"/>
          <w:rtl w:val="0"/>
        </w:rPr>
        <w:t xml:space="preserve"> 会将课件转化为知识库，随后 </w:t>
      </w:r>
      <w:r w:rsidDel="00000000" w:rsidR="00000000" w:rsidRPr="00000000">
        <w:rPr>
          <w:rFonts w:ascii="Google Sans" w:cs="Google Sans" w:eastAsia="Google Sans" w:hAnsi="Google Sans"/>
          <w:b w:val="1"/>
          <w:bCs w:val="1"/>
          <w:rtl w:val="0"/>
        </w:rPr>
        <w:t xml:space="preserve">Drafting Agent</w:t>
      </w:r>
      <w:r w:rsidDel="00000000" w:rsidR="00000000" w:rsidRPr="00000000">
        <w:rPr>
          <w:rFonts w:ascii="Google Sans" w:cs="Google Sans" w:eastAsia="Google Sans" w:hAnsi="Google Sans"/>
          <w:rtl w:val="0"/>
        </w:rPr>
        <w:t xml:space="preserve"> 围绕该课件生成涵盖用户“待背单词”的复习文章。</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在输出端，生成的内容不再是单一的 Markdown 文本，而是结构化的 JSON 数据包，这使得前端可以灵活渲染各种交互组件：</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article_body: 用于渲染高亮可交互的阅读主视图。</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vocabulary_table: 渲染文章末尾的词汇清单，展示词性、中英文释义及语境例句（如原型项目中的 DeFi 词汇表）</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listening_script &amp; audio_url: 调用 TTS (Text-to-Speech) 服务生成的高保真音频及同步滚动字幕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assessment_drill: 渲染为交互式的表单，用于测试用户对文章逻辑以及嵌入其中的目标词汇的理解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三、 数据云端化与用户个性化矩阵</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原型系统极度依赖本地 Excel 文件（如 20260312v2待背单词.xlsx），其中手动记录了总计 264 个词条（206 个通用词汇与 58 个专业词汇）的遍历次数与熟记状态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。这种方式不仅存在数据丢失风险，且无法支持跨设备的实时状态更新及复杂的算法运算。新平台必须完成彻底的云端化改造。</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云端数据库架构 (Cloud Database Schema)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平台将采用 PostgreSQL 作为核心关系型数据库，用于管理用户配置、词汇状态及生成日志。关键数据表的重构方案如下：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用户配置表 (user_profiles)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user_id: 唯一标识符。</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interest_tags: JSONB 格式，存储用户自定义的兴趣领域（如：宏观经济、人工智能、加密货币）。</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academic_disciplines: JSONB 格式，存储选修学科（如：Jurisprudence, Accounting, Computer Science）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cefr_baseline: 初始设定的阅读难度水平（A1 至 C2）。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全局通用词库 (global_lexicon)</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提供底层词典支持，涵盖标准释义、词性、词频、以及音标数据。</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用户专属词汇状态表 (user_vocabulary_states)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此表直接替代原有的 Excel 表格，并为科学滚动算法提供数据支撑。</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字段名称</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数据类型</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业务逻辑说明与迁移映射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状态记录唯一主键。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user_id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UUID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关联用户。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VARCHAR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目标单词（如 </w:t>
            </w:r>
            <w:r w:rsidDel="00000000" w:rsidR="00000000" w:rsidRPr="00000000">
              <w:rPr>
                <w:rFonts w:ascii="Google Sans" w:cs="Google Sans" w:eastAsia="Google Sans" w:hAnsi="Google Sans"/>
                <w:i w:val="1"/>
                <w:iCs w:val="1"/>
                <w:rtl w:val="0"/>
              </w:rPr>
              <w:t xml:space="preserve">fiduciary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liquidity</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VARCHAR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词汇板块分类（如“通用词汇”、“会计·金融”）。</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traversal_count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历史曝光次数。平滑迁移原 Excel 中的“遍历0次/1次”数据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is_mastered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BOOLEAN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是否已熟记。对应原表“是否已熟记”列，若为 True 则移出生成队列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ease_factor (EF)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记忆容易度因子。新增字段，算法核心参数，初始值默认 2.5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interval (I)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下一次复习的间隔天数。新增字段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next_review_date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TIMESTAMP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下一次应当被编入文章的具体日期。新增字段。</w:t>
            </w:r>
          </w:p>
        </w:tc>
      </w:tr>
    </w:tbl>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检索增强生成 (RAG) 与知识库</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除了结构化的关系型数据，系统还将引入向量数据库（Vector Database，如 Tencent Cloud Vector DB 或 Pinecone）来实现检索增强生成（RAG）</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。当用户在前端阅读并保存了一篇关于“DeFi 金融监管”的文章后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，该文章及其释义将被向量化存储。未来生成新文章时，系统可以通过 RAG 调取用户过往阅读过的语境，让 AI 生成前后呼应的内容，从而极大地增强上下文的连贯性与用户的代入感。</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 科学目标词滚动算法：基于记忆规律的重构</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当前原型项目采用的是简单的“遍历次数”记录法（如遍历 0 次、1 次、2 次+）</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。虽然这能保证新词的覆盖，但它完全忽略了人类大脑记忆衰退的时间维度。为了设计更科学的算法，平台必须将艾宾浩斯遗忘曲线（Ebbinghaus Forgetting Curve）深度融合至自动内容生成管线中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传统 SRS 与生成式语境 SRS 的范式转移</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传统的间隔重复系统（Spaced Repetition System, SRS）如 Anki 或 SuperMemo </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，其运作逻辑是：展示孤立的单词卡片 </w:t>
      </w:r>
      <w:r w:rsidDel="00000000" w:rsidR="00000000" w:rsidRPr="00000000">
        <w:rPr>
          <w:rFonts w:ascii="Google Sans" w:cs="Google Sans" w:eastAsia="Google Sans" w:hAnsi="Google Sans"/>
        </w:rPr>
        <w:drawing>
          <wp:inline distB="19050" distT="19050" distL="19050" distR="19050">
            <wp:extent cx="184547" cy="223399"/>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rtl w:val="0"/>
        </w:rPr>
        <w:t xml:space="preserve"> 用户回忆 </w:t>
      </w:r>
      <w:r w:rsidDel="00000000" w:rsidR="00000000" w:rsidRPr="00000000">
        <w:rPr>
          <w:rFonts w:ascii="Google Sans" w:cs="Google Sans" w:eastAsia="Google Sans" w:hAnsi="Google Sans"/>
        </w:rPr>
        <w:drawing>
          <wp:inline distB="19050" distT="19050" distL="19050" distR="19050">
            <wp:extent cx="184547" cy="223399"/>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rtl w:val="0"/>
        </w:rPr>
        <w:t xml:space="preserve"> 用户手动评分（如“难”、“一般”、“简单”） </w:t>
      </w:r>
      <w:r w:rsidDel="00000000" w:rsidR="00000000" w:rsidRPr="00000000">
        <w:rPr>
          <w:rFonts w:ascii="Google Sans" w:cs="Google Sans" w:eastAsia="Google Sans" w:hAnsi="Google Sans"/>
        </w:rPr>
        <w:drawing>
          <wp:inline distB="19050" distT="19050" distL="19050" distR="19050">
            <wp:extent cx="184547" cy="223399"/>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rtl w:val="0"/>
        </w:rPr>
        <w:t xml:space="preserve"> 算法推迟下次展示的时间。</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然而，本平台的核心创新在于**“隐性语境评估”**。用户不是在背卡片，而是在阅读包含目标词汇的定制文章，并通过完成文章后的 T/F/NG 阅读理解题来被动验证记忆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。因此，目标词的滚动算法必须从“显性反馈”重构为“基于评估的隐性反馈”。</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基于改良 SM-2 / FSRS 的统计算法</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在生成每一篇新文章时，</w:t>
      </w:r>
      <w:r w:rsidDel="00000000" w:rsidR="00000000" w:rsidRPr="00000000">
        <w:rPr>
          <w:rFonts w:ascii="Google Sans" w:cs="Google Sans" w:eastAsia="Google Sans" w:hAnsi="Google Sans"/>
          <w:b w:val="1"/>
          <w:bCs w:val="1"/>
          <w:rtl w:val="0"/>
        </w:rPr>
        <w:t xml:space="preserve">Curriculum Agent</w:t>
      </w:r>
      <w:r w:rsidDel="00000000" w:rsidR="00000000" w:rsidRPr="00000000">
        <w:rPr>
          <w:rFonts w:ascii="Google Sans" w:cs="Google Sans" w:eastAsia="Google Sans" w:hAnsi="Google Sans"/>
          <w:rtl w:val="0"/>
        </w:rPr>
        <w:t xml:space="preserve"> 需要挑选 15-20 个单词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。这批单词的选取不能是随机的，而是基于以下科学优先级：</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复习池 (Review Pool)</w:t>
      </w:r>
      <w:r w:rsidDel="00000000" w:rsidR="00000000" w:rsidRPr="00000000">
        <w:rPr>
          <w:rFonts w:ascii="Google Sans" w:cs="Google Sans" w:eastAsia="Google Sans" w:hAnsi="Google Sans"/>
          <w:rtl w:val="0"/>
        </w:rPr>
        <w:t xml:space="preserve">：查询 next_review_date </w:t>
      </w:r>
      <w:r w:rsidDel="00000000" w:rsidR="00000000" w:rsidRPr="00000000">
        <w:rPr>
          <w:rFonts w:ascii="Google Sans" w:cs="Google Sans" w:eastAsia="Google Sans" w:hAnsi="Google Sans"/>
        </w:rPr>
        <w:drawing>
          <wp:inline distB="19050" distT="19050" distL="19050" distR="19050">
            <wp:extent cx="143470" cy="219988"/>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rtl w:val="0"/>
        </w:rPr>
        <w:t xml:space="preserve"> 当前时间的词汇。这些是算法预测用户即将遗忘的单词。</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新词池 (New Pool)</w:t>
      </w:r>
      <w:r w:rsidDel="00000000" w:rsidR="00000000" w:rsidRPr="00000000">
        <w:rPr>
          <w:rFonts w:ascii="Google Sans" w:cs="Google Sans" w:eastAsia="Google Sans" w:hAnsi="Google Sans"/>
          <w:rtl w:val="0"/>
        </w:rPr>
        <w:t xml:space="preserve">：查询 traversal_count </w:t>
      </w:r>
      <w:r w:rsidDel="00000000" w:rsidR="00000000" w:rsidRPr="00000000">
        <w:rPr>
          <w:rFonts w:ascii="Google Sans" w:cs="Google Sans" w:eastAsia="Google Sans" w:hAnsi="Google Sans"/>
        </w:rPr>
        <w:drawing>
          <wp:inline distB="19050" distT="19050" distL="19050" distR="19050">
            <wp:extent cx="287089" cy="220102"/>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7089" cy="220102"/>
                    </a:xfrm>
                    <a:prstGeom prst="rect"/>
                    <a:ln/>
                  </pic:spPr>
                </pic:pic>
              </a:graphicData>
            </a:graphic>
          </wp:inline>
        </w:drawing>
      </w:r>
      <w:r w:rsidDel="00000000" w:rsidR="00000000" w:rsidRPr="00000000">
        <w:rPr>
          <w:rFonts w:ascii="Google Sans" w:cs="Google Sans" w:eastAsia="Google Sans" w:hAnsi="Google Sans"/>
          <w:rtl w:val="0"/>
        </w:rPr>
        <w:t xml:space="preserve"> 的词汇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缓冲池 (Buffer Pool)</w:t>
      </w:r>
      <w:r w:rsidDel="00000000" w:rsidR="00000000" w:rsidRPr="00000000">
        <w:rPr>
          <w:rFonts w:ascii="Google Sans" w:cs="Google Sans" w:eastAsia="Google Sans" w:hAnsi="Google Sans"/>
          <w:rtl w:val="0"/>
        </w:rPr>
        <w:t xml:space="preserve">：若复习池和新词池不足，则调取 traversal_count </w:t>
      </w:r>
      <w:r w:rsidDel="00000000" w:rsidR="00000000" w:rsidRPr="00000000">
        <w:rPr>
          <w:rFonts w:ascii="Google Sans" w:cs="Google Sans" w:eastAsia="Google Sans" w:hAnsi="Google Sans"/>
        </w:rPr>
        <w:drawing>
          <wp:inline distB="19050" distT="19050" distL="19050" distR="19050">
            <wp:extent cx="287089" cy="220102"/>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287089" cy="220102"/>
                    </a:xfrm>
                    <a:prstGeom prst="rect"/>
                    <a:ln/>
                  </pic:spPr>
                </pic:pic>
              </a:graphicData>
            </a:graphic>
          </wp:inline>
        </w:drawing>
      </w:r>
      <w:r w:rsidDel="00000000" w:rsidR="00000000" w:rsidRPr="00000000">
        <w:rPr>
          <w:rFonts w:ascii="Google Sans" w:cs="Google Sans" w:eastAsia="Google Sans" w:hAnsi="Google Sans"/>
          <w:rtl w:val="0"/>
        </w:rPr>
        <w:t xml:space="preserve"> 且尚未熟记，但未到复习时间的词汇作为文章的点缀。</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区间计算逻辑：</w:t>
      </w:r>
      <w:r w:rsidDel="00000000" w:rsidR="00000000" w:rsidRPr="00000000">
        <w:rPr>
          <w:rFonts w:ascii="Google Sans" w:cs="Google Sans" w:eastAsia="Google Sans" w:hAnsi="Google Sans"/>
          <w:rtl w:val="0"/>
        </w:rPr>
        <w:t xml:space="preserve"> 平台将采用改良版的 SuperMemo-2 (SM-2) 算法基线，结合现代 FSRS（Free Spaced Repetition Scheduler）的平滑演进理念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。每个单词都绑定了两个核心变量：间隔（Interval, </w:t>
      </w:r>
      <w:r w:rsidDel="00000000" w:rsidR="00000000" w:rsidRPr="00000000">
        <w:rPr>
          <w:rFonts w:ascii="Google Sans" w:cs="Google Sans" w:eastAsia="Google Sans" w:hAnsi="Google Sans"/>
        </w:rPr>
        <w:drawing>
          <wp:inline distB="19050" distT="19050" distL="19050" distR="19050">
            <wp:extent cx="95696" cy="229672"/>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5696" cy="229672"/>
                    </a:xfrm>
                    <a:prstGeom prst="rect"/>
                    <a:ln/>
                  </pic:spPr>
                </pic:pic>
              </a:graphicData>
            </a:graphic>
          </wp:inline>
        </w:drawing>
      </w:r>
      <w:r w:rsidDel="00000000" w:rsidR="00000000" w:rsidRPr="00000000">
        <w:rPr>
          <w:rFonts w:ascii="Google Sans" w:cs="Google Sans" w:eastAsia="Google Sans" w:hAnsi="Google Sans"/>
          <w:rtl w:val="0"/>
        </w:rPr>
        <w:t xml:space="preserve">）与容易度因子（Ease Factor, </w:t>
      </w:r>
      <w:r w:rsidDel="00000000" w:rsidR="00000000" w:rsidRPr="00000000">
        <w:rPr>
          <w:rFonts w:ascii="Google Sans" w:cs="Google Sans" w:eastAsia="Google Sans" w:hAnsi="Google Sans"/>
        </w:rPr>
        <w:drawing>
          <wp:inline distB="19050" distT="19050" distL="19050" distR="19050">
            <wp:extent cx="280392" cy="232049"/>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80392" cy="23204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初始遭遇</w:t>
      </w:r>
      <w:r w:rsidDel="00000000" w:rsidR="00000000" w:rsidRPr="00000000">
        <w:rPr>
          <w:rFonts w:ascii="Google Sans" w:cs="Google Sans" w:eastAsia="Google Sans" w:hAnsi="Google Sans"/>
          <w:rtl w:val="0"/>
        </w:rPr>
        <w:t xml:space="preserve">：当新词（遍历0次）首次被编入生成的文章后，其状态更新为：</w:t>
      </w:r>
      <w:r w:rsidDel="00000000" w:rsidR="00000000" w:rsidRPr="00000000">
        <w:rPr>
          <w:rFonts w:ascii="Google Sans" w:cs="Google Sans" w:eastAsia="Google Sans" w:hAnsi="Google Sans"/>
        </w:rPr>
        <w:drawing>
          <wp:inline distB="19050" distT="19050" distL="19050" distR="19050">
            <wp:extent cx="669727" cy="229621"/>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69727" cy="229621"/>
                    </a:xfrm>
                    <a:prstGeom prst="rect"/>
                    <a:ln/>
                  </pic:spPr>
                </pic:pic>
              </a:graphicData>
            </a:graphic>
          </wp:inline>
        </w:drawing>
      </w:r>
      <w:r w:rsidDel="00000000" w:rsidR="00000000" w:rsidRPr="00000000">
        <w:rPr>
          <w:rFonts w:ascii="Google Sans" w:cs="Google Sans" w:eastAsia="Google Sans" w:hAnsi="Google Sans"/>
          <w:rtl w:val="0"/>
        </w:rPr>
        <w:t xml:space="preserve"> 天，</w:t>
      </w:r>
      <w:r w:rsidDel="00000000" w:rsidR="00000000" w:rsidRPr="00000000">
        <w:rPr>
          <w:rFonts w:ascii="Google Sans" w:cs="Google Sans" w:eastAsia="Google Sans" w:hAnsi="Google Sans"/>
        </w:rPr>
        <w:drawing>
          <wp:inline distB="19050" distT="19050" distL="19050" distR="19050">
            <wp:extent cx="762298" cy="228689"/>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762298" cy="228689"/>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反馈捕获</w:t>
      </w:r>
      <w:r w:rsidDel="00000000" w:rsidR="00000000" w:rsidRPr="00000000">
        <w:rPr>
          <w:rFonts w:ascii="Google Sans" w:cs="Google Sans" w:eastAsia="Google Sans" w:hAnsi="Google Sans"/>
          <w:rtl w:val="0"/>
        </w:rPr>
        <w:t xml:space="preserve">：用户阅读文章后必须完成模块化的 T/F/NG (True/False/Not Given) 练习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。系统在生成练习时，会特意将部分目标词汇作为解题的关键信息点（Key Nodes）。</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动态更新</w:t>
      </w:r>
      <w:r w:rsidDel="00000000" w:rsidR="00000000" w:rsidRPr="00000000">
        <w:rPr>
          <w:rFonts w:ascii="Google Sans" w:cs="Google Sans" w:eastAsia="Google Sans" w:hAnsi="Google Sans"/>
          <w:rtl w:val="0"/>
        </w:rPr>
        <w:t xml:space="preserve">：根据用户在配套练习中的表现，系统隐式计算出该单词的回忆质量（</w:t>
      </w:r>
      <w:r w:rsidDel="00000000" w:rsidR="00000000" w:rsidRPr="00000000">
        <w:rPr>
          <w:rFonts w:ascii="Google Sans" w:cs="Google Sans" w:eastAsia="Google Sans" w:hAnsi="Google Sans"/>
        </w:rPr>
        <w:drawing>
          <wp:inline distB="19050" distT="19050" distL="19050" distR="19050">
            <wp:extent cx="88850" cy="236934"/>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rtl w:val="0"/>
        </w:rPr>
        <w:t xml:space="preserve">），取值范围为 0 到 5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Pr>
        <w:drawing>
          <wp:inline distB="19050" distT="19050" distL="19050" distR="19050">
            <wp:extent cx="427286" cy="227886"/>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7286" cy="227886"/>
                    </a:xfrm>
                    <a:prstGeom prst="rect"/>
                    <a:ln/>
                  </pic:spPr>
                </pic:pic>
              </a:graphicData>
            </a:graphic>
          </wp:inline>
        </w:drawing>
      </w:r>
      <w:r w:rsidDel="00000000" w:rsidR="00000000" w:rsidRPr="00000000">
        <w:rPr>
          <w:rFonts w:ascii="Google Sans" w:cs="Google Sans" w:eastAsia="Google Sans" w:hAnsi="Google Sans"/>
          <w:rtl w:val="0"/>
        </w:rPr>
        <w:t xml:space="preserve">：一次性完全答对相关 T/F/NG 题目且用时较短。</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Pr>
        <w:drawing>
          <wp:inline distB="19050" distT="19050" distL="19050" distR="19050">
            <wp:extent cx="427286" cy="227886"/>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27286" cy="227886"/>
                    </a:xfrm>
                    <a:prstGeom prst="rect"/>
                    <a:ln/>
                  </pic:spPr>
                </pic:pic>
              </a:graphicData>
            </a:graphic>
          </wp:inline>
        </w:drawing>
      </w:r>
      <w:r w:rsidDel="00000000" w:rsidR="00000000" w:rsidRPr="00000000">
        <w:rPr>
          <w:rFonts w:ascii="Google Sans" w:cs="Google Sans" w:eastAsia="Google Sans" w:hAnsi="Google Sans"/>
          <w:rtl w:val="0"/>
        </w:rPr>
        <w:t xml:space="preserve">：答对，但曾查阅过该词的内置词典或耗时较长。</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Pr>
        <w:drawing>
          <wp:inline distB="19050" distT="19050" distL="19050" distR="19050">
            <wp:extent cx="427286" cy="227886"/>
            <wp:effectExtent b="0" l="0" r="0" t="0"/>
            <wp:docPr id="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7286" cy="227886"/>
                    </a:xfrm>
                    <a:prstGeom prst="rect"/>
                    <a:ln/>
                  </pic:spPr>
                </pic:pic>
              </a:graphicData>
            </a:graphic>
          </wp:inline>
        </w:drawing>
      </w:r>
      <w:r w:rsidDel="00000000" w:rsidR="00000000" w:rsidRPr="00000000">
        <w:rPr>
          <w:rFonts w:ascii="Google Sans" w:cs="Google Sans" w:eastAsia="Google Sans" w:hAnsi="Google Sans"/>
          <w:rtl w:val="0"/>
        </w:rPr>
        <w:t xml:space="preserve">：相关题目答错（如将 False 误判为 True），表明该词所处的核心语境未被理解。</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根据质量分数 </w:t>
      </w:r>
      <w:r w:rsidDel="00000000" w:rsidR="00000000" w:rsidRPr="00000000">
        <w:rPr>
          <w:rFonts w:ascii="Google Sans" w:cs="Google Sans" w:eastAsia="Google Sans" w:hAnsi="Google Sans"/>
        </w:rPr>
        <w:drawing>
          <wp:inline distB="19050" distT="19050" distL="19050" distR="19050">
            <wp:extent cx="88850" cy="236934"/>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rtl w:val="0"/>
        </w:rPr>
        <w:t xml:space="preserve">，系统自动更新该词的容易度因子（</w:t>
      </w:r>
      <w:r w:rsidDel="00000000" w:rsidR="00000000" w:rsidRPr="00000000">
        <w:rPr>
          <w:rFonts w:ascii="Google Sans" w:cs="Google Sans" w:eastAsia="Google Sans" w:hAnsi="Google Sans"/>
        </w:rPr>
        <w:drawing>
          <wp:inline distB="19050" distT="19050" distL="19050" distR="19050">
            <wp:extent cx="280392" cy="232049"/>
            <wp:effectExtent b="0" l="0" r="0" t="0"/>
            <wp:docPr id="1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80392" cy="232049"/>
                    </a:xfrm>
                    <a:prstGeom prst="rect"/>
                    <a:ln/>
                  </pic:spPr>
                </pic:pic>
              </a:graphicData>
            </a:graphic>
          </wp:inline>
        </w:drawing>
      </w:r>
      <w:r w:rsidDel="00000000" w:rsidR="00000000" w:rsidRPr="00000000">
        <w:rPr>
          <w:rFonts w:ascii="Google Sans" w:cs="Google Sans" w:eastAsia="Google Sans" w:hAnsi="Google Sans"/>
          <w:rtl w:val="0"/>
        </w:rPr>
        <w:t xml:space="preserve">）与下次出现的间隔（</w:t>
      </w:r>
      <w:r w:rsidDel="00000000" w:rsidR="00000000" w:rsidRPr="00000000">
        <w:rPr>
          <w:rFonts w:ascii="Google Sans" w:cs="Google Sans" w:eastAsia="Google Sans" w:hAnsi="Google Sans"/>
        </w:rPr>
        <w:drawing>
          <wp:inline distB="19050" distT="19050" distL="19050" distR="19050">
            <wp:extent cx="95696" cy="229672"/>
            <wp:effectExtent b="0" l="0" r="0" t="0"/>
            <wp:docPr id="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5696" cy="22967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4606379" cy="228416"/>
            <wp:effectExtent b="0" l="0" r="0" t="0"/>
            <wp:docPr id="2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606379" cy="228416"/>
                    </a:xfrm>
                    <a:prstGeom prst="rect"/>
                    <a:ln/>
                  </pic:spPr>
                </pic:pic>
              </a:graphicData>
            </a:graphic>
          </wp:inline>
        </w:drawing>
      </w:r>
      <w:r w:rsidDel="00000000" w:rsidR="00000000" w:rsidRPr="00000000">
        <w:rPr>
          <w:rFonts w:ascii="Google Sans" w:cs="Google Sans" w:eastAsia="Google Sans" w:hAnsi="Google Sans"/>
          <w:rtl w:val="0"/>
        </w:rPr>
        <w:t xml:space="preserve"> 对于所有成功回忆（</w:t>
      </w:r>
      <w:r w:rsidDel="00000000" w:rsidR="00000000" w:rsidRPr="00000000">
        <w:rPr>
          <w:rFonts w:ascii="Google Sans" w:cs="Google Sans" w:eastAsia="Google Sans" w:hAnsi="Google Sans"/>
        </w:rPr>
        <w:drawing>
          <wp:inline distB="19050" distT="19050" distL="19050" distR="19050">
            <wp:extent cx="427286" cy="227886"/>
            <wp:effectExtent b="0" l="0" r="0" t="0"/>
            <wp:docPr id="2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27286" cy="227886"/>
                    </a:xfrm>
                    <a:prstGeom prst="rect"/>
                    <a:ln/>
                  </pic:spPr>
                </pic:pic>
              </a:graphicData>
            </a:graphic>
          </wp:inline>
        </w:drawing>
      </w:r>
      <w:r w:rsidDel="00000000" w:rsidR="00000000" w:rsidRPr="00000000">
        <w:rPr>
          <w:rFonts w:ascii="Google Sans" w:cs="Google Sans" w:eastAsia="Google Sans" w:hAnsi="Google Sans"/>
          <w:rtl w:val="0"/>
        </w:rPr>
        <w:t xml:space="preserve">）的词汇： </w:t>
      </w:r>
      <w:r w:rsidDel="00000000" w:rsidR="00000000" w:rsidRPr="00000000">
        <w:rPr>
          <w:rFonts w:ascii="Google Sans" w:cs="Google Sans" w:eastAsia="Google Sans" w:hAnsi="Google Sans"/>
        </w:rPr>
        <w:drawing>
          <wp:inline distB="19050" distT="19050" distL="19050" distR="19050">
            <wp:extent cx="1997125" cy="228243"/>
            <wp:effectExtent b="0" l="0" r="0" t="0"/>
            <wp:docPr id="2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97125" cy="22824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若 </w:t>
      </w:r>
      <w:r w:rsidDel="00000000" w:rsidR="00000000" w:rsidRPr="00000000">
        <w:rPr>
          <w:rFonts w:ascii="Google Sans" w:cs="Google Sans" w:eastAsia="Google Sans" w:hAnsi="Google Sans"/>
        </w:rPr>
        <w:drawing>
          <wp:inline distB="19050" distT="19050" distL="19050" distR="19050">
            <wp:extent cx="427286" cy="227886"/>
            <wp:effectExtent b="0" l="0" r="0" t="0"/>
            <wp:docPr id="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27286" cy="227886"/>
                    </a:xfrm>
                    <a:prstGeom prst="rect"/>
                    <a:ln/>
                  </pic:spPr>
                </pic:pic>
              </a:graphicData>
            </a:graphic>
          </wp:inline>
        </w:drawing>
      </w:r>
      <w:r w:rsidDel="00000000" w:rsidR="00000000" w:rsidRPr="00000000">
        <w:rPr>
          <w:rFonts w:ascii="Google Sans" w:cs="Google Sans" w:eastAsia="Google Sans" w:hAnsi="Google Sans"/>
          <w:rtl w:val="0"/>
        </w:rPr>
        <w:t xml:space="preserve">（未掌握），则 </w:t>
      </w:r>
      <w:r w:rsidDel="00000000" w:rsidR="00000000" w:rsidRPr="00000000">
        <w:rPr>
          <w:rFonts w:ascii="Google Sans" w:cs="Google Sans" w:eastAsia="Google Sans" w:hAnsi="Google Sans"/>
        </w:rPr>
        <w:drawing>
          <wp:inline distB="19050" distT="19050" distL="19050" distR="19050">
            <wp:extent cx="95696" cy="229672"/>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5696" cy="229672"/>
                    </a:xfrm>
                    <a:prstGeom prst="rect"/>
                    <a:ln/>
                  </pic:spPr>
                </pic:pic>
              </a:graphicData>
            </a:graphic>
          </wp:inline>
        </w:drawing>
      </w:r>
      <w:r w:rsidDel="00000000" w:rsidR="00000000" w:rsidRPr="00000000">
        <w:rPr>
          <w:rFonts w:ascii="Google Sans" w:cs="Google Sans" w:eastAsia="Google Sans" w:hAnsi="Google Sans"/>
          <w:rtl w:val="0"/>
        </w:rPr>
        <w:t xml:space="preserve"> 被重置为 1 天，该词将被强制编入明天生成的下一篇文章中，以高频次重新出现 </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算法的认知优势</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这种生成式滚动算法解决了传统记忆法则的枯燥性。用户面对的不再是同一张重复 10 次的单词卡片，而是在 10 篇情节截然不同、横跨金融监管到侵权法（Tort Law）</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的全新文章中，在不同的句法结构下反复遭遇目标单词（如 </w:t>
      </w:r>
      <w:r w:rsidDel="00000000" w:rsidR="00000000" w:rsidRPr="00000000">
        <w:rPr>
          <w:rFonts w:ascii="Google Sans" w:cs="Google Sans" w:eastAsia="Google Sans" w:hAnsi="Google Sans"/>
          <w:i w:val="1"/>
          <w:iCs w:val="1"/>
          <w:rtl w:val="0"/>
        </w:rPr>
        <w:t xml:space="preserve">jurisdiction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prohibitive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。这种“多重编码”（Multiple Encoding）极大增强了大脑神经突触的长期连接，完全符合现代认知科学对词汇深度习得的定义。</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五、 实时动态词汇与文本难度调节引擎</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大语言模型在生成文本时具有极高的语言流畅度，但其默认输出往往偏向于母语者的复杂程度（接近 CEFR C2 级别），这会对初中级语言学习者造成严重的认知过载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。反之，简单地要求 LLM “以简单英语重写”往往会导致专业信息（如复杂的财务结构）流失或发生“对齐漂移”（Alignment Drift），即随着生成轮次的增加，模型逐渐恢复到复杂的默认设定 </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为实现需求中“允许实时调整文章词汇难度”的功能，平台需设计一个基于量化指标与精准提示词工程的“实时动态难度调节引擎” (Real-Time Difficulty Adjustment Engine)。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难度的量化解构</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文本难度不能仅用“简单/困难”来定义，系统需将其拆解为可通过提示词精确控制的正交维度：</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词汇密度 (Lexical Density)</w:t>
      </w:r>
      <w:r w:rsidDel="00000000" w:rsidR="00000000" w:rsidRPr="00000000">
        <w:rPr>
          <w:rFonts w:ascii="Google Sans" w:cs="Google Sans" w:eastAsia="Google Sans" w:hAnsi="Google Sans"/>
          <w:rtl w:val="0"/>
        </w:rPr>
        <w:t xml:space="preserve">：非目标学术词汇在总词汇量中的占比。</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句法复杂度 (Syntactic Complexity)</w:t>
      </w:r>
      <w:r w:rsidDel="00000000" w:rsidR="00000000" w:rsidRPr="00000000">
        <w:rPr>
          <w:rFonts w:ascii="Google Sans" w:cs="Google Sans" w:eastAsia="Google Sans" w:hAnsi="Google Sans"/>
          <w:rtl w:val="0"/>
        </w:rPr>
        <w:t xml:space="preserve">：从句嵌套的深度、被动语态的使用频率以及平均句长。</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词元遗漏率 (Token Miss Rate, TMR)</w:t>
      </w:r>
      <w:r w:rsidDel="00000000" w:rsidR="00000000" w:rsidRPr="00000000">
        <w:rPr>
          <w:rFonts w:ascii="Google Sans" w:cs="Google Sans" w:eastAsia="Google Sans" w:hAnsi="Google Sans"/>
          <w:rtl w:val="0"/>
        </w:rPr>
        <w:t xml:space="preserve">：评估模型输出中超出用户当前词库承受范围的不可理解词元的比例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前端实时滑块交互与提示词链 (Prompt Chaining)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在前端阅读界面（类似于交互式阅读器），如果用户发现当前文章的背景叙述过于晦涩，可以拖动一个“文本难度调节”滑块（范围如 1-10 级）</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。该交互不会触发毫无章法的重新生成，而是启动一条严谨的提示词链（Prompt Chain）</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Adaptation Agent 执行逻辑：</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当收到难度下调指令时，系统采用“保持事实、替换包装”的策略。</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输入锁定</w:t>
      </w:r>
      <w:r w:rsidDel="00000000" w:rsidR="00000000" w:rsidRPr="00000000">
        <w:rPr>
          <w:rFonts w:ascii="Google Sans" w:cs="Google Sans" w:eastAsia="Google Sans" w:hAnsi="Google Sans"/>
          <w:rtl w:val="0"/>
        </w:rPr>
        <w:t xml:space="preserve">：锁定所有从 Curriculum Agent 获取的目标单词（如 </w:t>
      </w:r>
      <w:r w:rsidDel="00000000" w:rsidR="00000000" w:rsidRPr="00000000">
        <w:rPr>
          <w:rFonts w:ascii="Google Sans" w:cs="Google Sans" w:eastAsia="Google Sans" w:hAnsi="Google Sans"/>
          <w:i w:val="1"/>
          <w:iCs w:val="1"/>
          <w:rtl w:val="0"/>
        </w:rPr>
        <w:t xml:space="preserve">algorithm, pseudonymous, convergence</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，这些词的难度不容妥协，必须原样保留在文本中。</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结构改写</w:t>
      </w:r>
      <w:r w:rsidDel="00000000" w:rsidR="00000000" w:rsidRPr="00000000">
        <w:rPr>
          <w:rFonts w:ascii="Google Sans" w:cs="Google Sans" w:eastAsia="Google Sans" w:hAnsi="Google Sans"/>
          <w:rtl w:val="0"/>
        </w:rPr>
        <w:t xml:space="preserve">：执行特定的 System Prompt 进行降级重构。例如：</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Protocol: 将提供的专业分析文本进行难度降级。</w:t>
      </w:r>
    </w:p>
    <w:p w:rsidR="00000000" w:rsidDel="00000000" w:rsidP="00000000" w:rsidRDefault="00000000" w:rsidRPr="00000000" w14:paraId="00000094">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保留 100% 的原有专业事实与逻辑链条。</w:t>
      </w:r>
    </w:p>
    <w:p w:rsidR="00000000" w:rsidDel="00000000" w:rsidP="00000000" w:rsidRDefault="00000000" w:rsidRPr="00000000" w14:paraId="00000095">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句法规则：将复合长句拆分为短结构单句，避免使用超过一层的嵌套定语从句。</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词汇规则：除了强制保留的核心目标词汇 {Target_List} 之外，必须将其他进阶学术词汇（Academic Word List）替换为 CEFR A2-B1 级别的高频日常词汇。</w:t>
      </w:r>
    </w:p>
    <w:p w:rsidR="00000000" w:rsidDel="00000000" w:rsidP="00000000" w:rsidRDefault="00000000" w:rsidRPr="00000000" w14:paraId="00000097">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严禁改变信息的主旨。" </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通过上述机制，即使是一篇探讨“衍生品的法理学分析与资产减值”（Jurisprudence Derivatives and Impairment）</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的高精尖文章，系统也能将其改写为语法平易近人、背景词汇通俗易懂的版本，从而完美烘托出那几个必须学习的专业目标词，实现绝对意义上的“可理解输入” (Comprehensible Input)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六、 “AInsight”级沉浸式阅读发现图书馆体系</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用户的需求指令明确要求参考 ainsightttt.replit.app/library 网站的功能。根据行业内名为 AInsight 的 AI 新闻聚合与代理工具分析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，该类产品通常具备“自动聚合行业前沿资讯”、“多智能体协同摘要生成”、“极简专注的卡片式 UI 布局”以及“工具与知识发现引擎”的特征。结合 LingQ 和 Readlang 等成熟的外语沉浸式阅读应用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，我们将在平台中构筑一个名为 </w:t>
      </w:r>
      <w:r w:rsidDel="00000000" w:rsidR="00000000" w:rsidRPr="00000000">
        <w:rPr>
          <w:rFonts w:ascii="Google Sans" w:cs="Google Sans" w:eastAsia="Google Sans" w:hAnsi="Google Sans"/>
          <w:b w:val="1"/>
          <w:bCs w:val="1"/>
          <w:rtl w:val="0"/>
        </w:rPr>
        <w:t xml:space="preserve">“Intelligent Reading Library (智能阅读图书馆)”</w:t>
      </w:r>
      <w:r w:rsidDel="00000000" w:rsidR="00000000" w:rsidRPr="00000000">
        <w:rPr>
          <w:rFonts w:ascii="Google Sans" w:cs="Google Sans" w:eastAsia="Google Sans" w:hAnsi="Google Sans"/>
          <w:rtl w:val="0"/>
        </w:rPr>
        <w:t xml:space="preserve"> 的综合生态系统。</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动态流式信息库 (Dynamic Discovery Feed)</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传统的学习软件通常要求用户面对一套固定、枯燥的课文体系，这很容易消磨学习热情。本平台的图书馆模块不仅存储过去生成的文章，更是一个实时更新的资讯中心。</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AInsight 风格的信息聚合</w:t>
      </w:r>
      <w:r w:rsidDel="00000000" w:rsidR="00000000" w:rsidRPr="00000000">
        <w:rPr>
          <w:rFonts w:ascii="Google Sans" w:cs="Google Sans" w:eastAsia="Google Sans" w:hAnsi="Google Sans"/>
          <w:rtl w:val="0"/>
        </w:rPr>
        <w:t xml:space="preserve">：底层的 </w:t>
      </w:r>
      <w:r w:rsidDel="00000000" w:rsidR="00000000" w:rsidRPr="00000000">
        <w:rPr>
          <w:rFonts w:ascii="Google Sans" w:cs="Google Sans" w:eastAsia="Google Sans" w:hAnsi="Google Sans"/>
          <w:b w:val="1"/>
          <w:bCs w:val="1"/>
          <w:rtl w:val="0"/>
        </w:rPr>
        <w:t xml:space="preserve">Discovery Agent</w:t>
      </w:r>
      <w:r w:rsidDel="00000000" w:rsidR="00000000" w:rsidRPr="00000000">
        <w:rPr>
          <w:rFonts w:ascii="Google Sans" w:cs="Google Sans" w:eastAsia="Google Sans" w:hAnsi="Google Sans"/>
          <w:rtl w:val="0"/>
        </w:rPr>
        <w:t xml:space="preserve"> 每日通过集成各种合法 API（如彭博社金融新闻、法学数据库、科技前沿 RSS），根据用户的兴趣设定自动抓取最新资讯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智能卡片呈现</w:t>
      </w:r>
      <w:r w:rsidDel="00000000" w:rsidR="00000000" w:rsidRPr="00000000">
        <w:rPr>
          <w:rFonts w:ascii="Google Sans" w:cs="Google Sans" w:eastAsia="Google Sans" w:hAnsi="Google Sans"/>
          <w:rtl w:val="0"/>
        </w:rPr>
        <w:t xml:space="preserve">：在用户的主控面板（Dashboard）上，这些资讯将被转化为带有标题、标签（如 Finance, AI, Legal）以及预期阅读时长的极简卡片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生成劫持 (Generation Hijack)</w:t>
      </w:r>
      <w:r w:rsidDel="00000000" w:rsidR="00000000" w:rsidRPr="00000000">
        <w:rPr>
          <w:rFonts w:ascii="Google Sans" w:cs="Google Sans" w:eastAsia="Google Sans" w:hAnsi="Google Sans"/>
          <w:rtl w:val="0"/>
        </w:rPr>
        <w:t xml:space="preserve">：当用户对某一新闻热点感兴趣并点击卡片时，系统并不会直接展示原始新闻。相反，系统将触发生成管线，拦截原始新闻内容，提取其核心事实，并强行植入用户今日需要复习和学习的目标单词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，最终在几秒钟内即时生成一篇全新的专属定制学习文章。</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LingQ / Readlang 式的交互阅读器 (Interactive Reading Engine)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为了真正内化专业词汇与语言能力，图书馆内部将配备一个深度交互的阅读引擎。</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核心功能特征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交互设计与底层逻辑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色彩编码进度跟踪</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(Color-Coded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借鉴 LingQ 的核心视觉模式 </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。文章加载后，系统比对云端数据库。未学习的新词呈现蓝色；处于 SRS 算法复习周期中的词汇（如 </w:t>
            </w:r>
            <w:r w:rsidDel="00000000" w:rsidR="00000000" w:rsidRPr="00000000">
              <w:rPr>
                <w:rFonts w:ascii="Google Sans" w:cs="Google Sans" w:eastAsia="Google Sans" w:hAnsi="Google Sans"/>
                <w:i w:val="1"/>
                <w:iCs w:val="1"/>
                <w:rtl w:val="0"/>
              </w:rPr>
              <w:t xml:space="preserve">manifest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redemption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）呈现黄色；用户已标记“熟记”（Mastered）的词汇呈现正常的透明底色。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即时上下文查词</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(Context-Aware Translation)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点击任何蓝色生词，不会仅仅调取生硬的字典。系统将抓取该词所在的整个句子，向 LLM 发送微查询，提供精确的</w:t>
            </w:r>
            <w:r w:rsidDel="00000000" w:rsidR="00000000" w:rsidRPr="00000000">
              <w:rPr>
                <w:rFonts w:ascii="Google Sans" w:cs="Google Sans" w:eastAsia="Google Sans" w:hAnsi="Google Sans"/>
                <w:b w:val="1"/>
                <w:bCs w:val="1"/>
                <w:rtl w:val="0"/>
              </w:rPr>
              <w:t xml:space="preserve">语境翻译</w:t>
            </w:r>
            <w:r w:rsidDel="00000000" w:rsidR="00000000" w:rsidRPr="00000000">
              <w:rPr>
                <w:rFonts w:ascii="Google Sans" w:cs="Google Sans" w:eastAsia="Google Sans" w:hAnsi="Google Sans"/>
                <w:rtl w:val="0"/>
              </w:rPr>
              <w:t xml:space="preserve">与词性解析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。用户确认后，一键将该词加入“遍历 0 次”的新词池，进入明日的生成排期。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富媒体同步生成</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(Multimodal Synchronization)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结合 Pedagogical Agent 生成的 15-20 词听力测验与配套音频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，阅读器支持边听边读的高亮滚动功能。利用高质量的 TTS API，使得学术级长文具备媲美播客的体验。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个人藏书馆导入</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(Personal Import Tool)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用户不必局限于系统抓取的文章。通过浏览器插件或直传功能，用户可以上传个人专业材料（如合同时、法条、长篇行业研报）。系统将智能提取文本，保留段落格式，并套用上述所有的 SRS 色彩标记与查词逻辑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通过将“资讯获取（AInsight）”的吸引力与“语言学习（LingQ/Readlang）”的严谨性相融合，该图书馆模块完美契合了原型项目中提及的“专业前沿新闻了解”、“专业知识学习”、“个人兴趣吸引”等复合目标。</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七、 商业逻辑、系统表现与未来展望</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将高度定制化的 Claude 本地工作流向 Web 端迁移，除了算法与功能设计，必须考虑大规模部署时的系统表现与工程约束。</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性能指标与 API 成本控制</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基于 LLM 的 API 接入（特别是使用高级模型如 Claude 3 Opus/Sonnet 或 GPT-4 构建长上下文内容时）成本高昂且耗时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。平台需要在架构设计上进行妥协与优化：</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缓存与向量复用</w:t>
      </w:r>
      <w:r w:rsidDel="00000000" w:rsidR="00000000" w:rsidRPr="00000000">
        <w:rPr>
          <w:rFonts w:ascii="Google Sans" w:cs="Google Sans" w:eastAsia="Google Sans" w:hAnsi="Google Sans"/>
          <w:rtl w:val="0"/>
        </w:rPr>
        <w:t xml:space="preserve">：针对热门的当日新闻聚合事件，系统可生成多份含有通用高频错词的基础版本文章并缓存。对于词汇偏好相似的用户群体，优先投递缓存结果，减少重复生成成本。</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分步流式输出 (Streaming Output)</w:t>
      </w:r>
      <w:r w:rsidDel="00000000" w:rsidR="00000000" w:rsidRPr="00000000">
        <w:rPr>
          <w:rFonts w:ascii="Google Sans" w:cs="Google Sans" w:eastAsia="Google Sans" w:hAnsi="Google Sans"/>
          <w:rtl w:val="0"/>
        </w:rPr>
        <w:t xml:space="preserve">：在等待 400 词文章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生成的过程中，UI 应采取流式传输（Token Streaming）逐步渲染文字，以消除用户的等待焦虑。配套的听力与 T/F/NG 测试生成则放入后台队列异步处理 </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数据隐私与安全性</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用户构建的专业词库、输入的业务材料（如真实的财务分析报告、法律合同草案片段进行学习解析）涉及高度敏感数据。系统必须对存储在关系型数据库和向量知识库中的用户元数据进行严格的加密隔离（Tenant Isolation）。前端应当设置明确的“混淆参数”，在提交用户文本至公共 LLM API 之前，自动脱敏或过滤可能导致隐私泄漏的敏感信息实体。</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总结</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本产品需求文档围绕用户原始设定的七大核心目标，勾勒出了一款极具颠覆性的“智能语言与跨学科知识获取平台”。该平台摆脱了死记硬背的低效模式，通过建立多智能体协同流水线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，将任何输入信息转化为包含科学预设目标词汇的高质量知识载体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通过严格植入改良版 SM-2/FSRS 间隔重复算法，平台掌握了艾宾浩斯遗忘曲线的节奏 </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；借助实时的代币缺失率（TMR）与滑动调参技术，有效遏制了大语言模型的“对齐漂移”，实现了精确控制到每一句句法的难度自适应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。最终，结合类似 AInsight 的前沿资讯嗅探能力与沉浸式高亮交互阅读器 </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，本系统实现了语言工具向知识操作系统的跨越。这不仅仅是对原始 Claude 项目的复刻，而是从手动实验田向企业级云端学习引擎的全面重构。</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Science of Language Learning: What Research Actually Says - DEV Community, 访问时间为 三月 12, 2026， </w:t>
      </w:r>
      <w:hyperlink r:id="rId21">
        <w:r w:rsidDel="00000000" w:rsidR="00000000" w:rsidRPr="00000000">
          <w:rPr>
            <w:rFonts w:ascii="Google Sans" w:cs="Google Sans" w:eastAsia="Google Sans" w:hAnsi="Google Sans"/>
            <w:color w:val="0000ee"/>
            <w:sz w:val="24"/>
            <w:szCs w:val="24"/>
            <w:u w:val="single"/>
            <w:rtl w:val="0"/>
          </w:rPr>
          <w:t xml:space="preserve">https://dev.to/pocket_linguist/the-science-of-language-learning-what-research-actually-says-1a93</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提示词.pages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Ebbinghaus Fogetting Curve - Wranx Microlearning App, 访问时间为 三月 12, 2026， </w:t>
      </w:r>
      <w:hyperlink r:id="rId22">
        <w:r w:rsidDel="00000000" w:rsidR="00000000" w:rsidRPr="00000000">
          <w:rPr>
            <w:rFonts w:ascii="Google Sans" w:cs="Google Sans" w:eastAsia="Google Sans" w:hAnsi="Google Sans"/>
            <w:color w:val="0000ee"/>
            <w:sz w:val="24"/>
            <w:szCs w:val="24"/>
            <w:u w:val="single"/>
            <w:rtl w:val="0"/>
          </w:rPr>
          <w:t xml:space="preserve">https://www.wranx.com/blog/what-is-the-ebbinghaus-forgetting-curve/</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Algorithm: A Three‐Day Journey from Novice to Expert - GitHub, 访问时间为 三月 13, 2026， </w:t>
      </w:r>
      <w:hyperlink r:id="rId23">
        <w:r w:rsidDel="00000000" w:rsidR="00000000" w:rsidRPr="00000000">
          <w:rPr>
            <w:rFonts w:ascii="Google Sans" w:cs="Google Sans" w:eastAsia="Google Sans" w:hAnsi="Google Sans"/>
            <w:color w:val="0000ee"/>
            <w:sz w:val="24"/>
            <w:szCs w:val="24"/>
            <w:u w:val="single"/>
            <w:rtl w:val="0"/>
          </w:rPr>
          <w:t xml:space="preserve">https://github.com/open-spaced-repetition/fsrs4anki/wiki/spaced-repetition-algorithm:-a-three%E2%80%90day-journey-from-novice-to-expert</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Controlling Difficulty of Generated Text for AI-Assisted Language Learning - arXiv.org, 访问时间为 三月 13,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https://arxiv.org/html/2506.04072v1</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AInsight - App Store, 访问时间为 三月 12, 2026， </w:t>
      </w:r>
      <w:hyperlink r:id="rId25">
        <w:r w:rsidDel="00000000" w:rsidR="00000000" w:rsidRPr="00000000">
          <w:rPr>
            <w:rFonts w:ascii="Google Sans" w:cs="Google Sans" w:eastAsia="Google Sans" w:hAnsi="Google Sans"/>
            <w:color w:val="0000ee"/>
            <w:sz w:val="24"/>
            <w:szCs w:val="24"/>
            <w:u w:val="single"/>
            <w:rtl w:val="0"/>
          </w:rPr>
          <w:t xml:space="preserve">https://apps.apple.com/lc/app/ainsight/id6746957669</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GenAI_Agents/README.md at main - GitHub, 访问时间为 三月 12, 2026， </w:t>
      </w:r>
      <w:hyperlink r:id="rId26">
        <w:r w:rsidDel="00000000" w:rsidR="00000000" w:rsidRPr="00000000">
          <w:rPr>
            <w:rFonts w:ascii="Google Sans" w:cs="Google Sans" w:eastAsia="Google Sans" w:hAnsi="Google Sans"/>
            <w:color w:val="0000ee"/>
            <w:sz w:val="24"/>
            <w:szCs w:val="24"/>
            <w:u w:val="single"/>
            <w:rtl w:val="0"/>
          </w:rPr>
          <w:t xml:space="preserve">https://github.com/NirDiamant/GenAI_Agents/blob/main/README.md</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Readlang: Learn a Language by Reading, 访问时间为 三月 12, 2026， </w:t>
      </w:r>
      <w:hyperlink r:id="rId27">
        <w:r w:rsidDel="00000000" w:rsidR="00000000" w:rsidRPr="00000000">
          <w:rPr>
            <w:rFonts w:ascii="Google Sans" w:cs="Google Sans" w:eastAsia="Google Sans" w:hAnsi="Google Sans"/>
            <w:color w:val="0000ee"/>
            <w:sz w:val="24"/>
            <w:szCs w:val="24"/>
            <w:u w:val="single"/>
            <w:rtl w:val="0"/>
          </w:rPr>
          <w:t xml:space="preserve">https://readlang.com/</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ReadLang Alternatives – Compare ReadLang, LingQ, and Lingo Champion, 访问时间为 三月 12, 2026， </w:t>
      </w:r>
      <w:hyperlink r:id="rId28">
        <w:r w:rsidDel="00000000" w:rsidR="00000000" w:rsidRPr="00000000">
          <w:rPr>
            <w:rFonts w:ascii="Google Sans" w:cs="Google Sans" w:eastAsia="Google Sans" w:hAnsi="Google Sans"/>
            <w:color w:val="0000ee"/>
            <w:sz w:val="24"/>
            <w:szCs w:val="24"/>
            <w:u w:val="single"/>
            <w:rtl w:val="0"/>
          </w:rPr>
          <w:t xml:space="preserve">https://lingochampion.com/en-US/readlang-alternatives/</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CEFR LLM Alignment Drift - Emergent Mind, 访问时间为 三月 12, 2026， </w:t>
      </w:r>
      <w:hyperlink r:id="rId29">
        <w:r w:rsidDel="00000000" w:rsidR="00000000" w:rsidRPr="00000000">
          <w:rPr>
            <w:rFonts w:ascii="Google Sans" w:cs="Google Sans" w:eastAsia="Google Sans" w:hAnsi="Google Sans"/>
            <w:color w:val="0000ee"/>
            <w:sz w:val="24"/>
            <w:szCs w:val="24"/>
            <w:u w:val="single"/>
            <w:rtl w:val="0"/>
          </w:rPr>
          <w:t xml:space="preserve">https://www.emergentmind.com/topics/alignment-drift-in-cefr-prompted-llms</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Building Modular and Scalable AI for Content Creation using LlamaIndex, 访问时间为 三月 12,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https://www.researchgate.net/publication/397380994_Building_Modular_and_Scalable_AI_for_Content_Creation_using_LlamaIndex</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prompt to control the level of AI influence when rewriting text. It uses “sliders”, kind of like Photoshop for writing. - Reddit, 访问时间为 三月 12, 2026， </w:t>
      </w:r>
      <w:hyperlink r:id="rId31">
        <w:r w:rsidDel="00000000" w:rsidR="00000000" w:rsidRPr="00000000">
          <w:rPr>
            <w:rFonts w:ascii="Google Sans" w:cs="Google Sans" w:eastAsia="Google Sans" w:hAnsi="Google Sans"/>
            <w:color w:val="0000ee"/>
            <w:sz w:val="24"/>
            <w:szCs w:val="24"/>
            <w:u w:val="single"/>
            <w:rtl w:val="0"/>
          </w:rPr>
          <w:t xml:space="preserve">https://www.reddit.com/r/PromptEngineering/comments/1lgmrr8/i_built_a_prompt_to_control_the_level_of_ai/</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Ex-LingQ users built a better app : r/languagelearning - Reddit, 访问时间为 三月 12, 2026， </w:t>
      </w:r>
      <w:hyperlink r:id="rId32">
        <w:r w:rsidDel="00000000" w:rsidR="00000000" w:rsidRPr="00000000">
          <w:rPr>
            <w:rFonts w:ascii="Google Sans" w:cs="Google Sans" w:eastAsia="Google Sans" w:hAnsi="Google Sans"/>
            <w:color w:val="0000ee"/>
            <w:sz w:val="24"/>
            <w:szCs w:val="24"/>
            <w:u w:val="single"/>
            <w:rtl w:val="0"/>
          </w:rPr>
          <w:t xml:space="preserve">https://www.reddit.com/r/languagelearning/comments/1jmltj2/exlingq_users_built_a_better_app/</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algorithm from SuperMemo (SM-2) - Stack Overflow, 访问时间为 三月 12, 2026， </w:t>
      </w:r>
      <w:hyperlink r:id="rId33">
        <w:r w:rsidDel="00000000" w:rsidR="00000000" w:rsidRPr="00000000">
          <w:rPr>
            <w:rFonts w:ascii="Google Sans" w:cs="Google Sans" w:eastAsia="Google Sans" w:hAnsi="Google Sans"/>
            <w:color w:val="0000ee"/>
            <w:sz w:val="24"/>
            <w:szCs w:val="24"/>
            <w:u w:val="single"/>
            <w:rtl w:val="0"/>
          </w:rPr>
          <w:t xml:space="preserve">https://stackoverflow.com/questions/49047159/spaced-repetition-algorithm-from-supermemo-sm-2</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AI Agent integrate external knowledge sources with one click? - Tencent Cloud, 访问时间为 三月 12, 2026， </w:t>
      </w:r>
      <w:hyperlink r:id="rId34">
        <w:r w:rsidDel="00000000" w:rsidR="00000000" w:rsidRPr="00000000">
          <w:rPr>
            <w:rFonts w:ascii="Google Sans" w:cs="Google Sans" w:eastAsia="Google Sans" w:hAnsi="Google Sans"/>
            <w:color w:val="0000ee"/>
            <w:sz w:val="24"/>
            <w:szCs w:val="24"/>
            <w:u w:val="single"/>
            <w:rtl w:val="0"/>
          </w:rPr>
          <w:t xml:space="preserve">https://www.tencentcloud.com/techpedia/126653</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Fine-Tuning: A Comprehensive Guide - UBIAI, 访问时间为 三月 12, 2026， </w:t>
      </w:r>
      <w:hyperlink r:id="rId35">
        <w:r w:rsidDel="00000000" w:rsidR="00000000" w:rsidRPr="00000000">
          <w:rPr>
            <w:rFonts w:ascii="Google Sans" w:cs="Google Sans" w:eastAsia="Google Sans" w:hAnsi="Google Sans"/>
            <w:color w:val="0000ee"/>
            <w:sz w:val="24"/>
            <w:szCs w:val="24"/>
            <w:u w:val="single"/>
            <w:rtl w:val="0"/>
          </w:rPr>
          <w:t xml:space="preserve">https://ubiai.tools/llm-fine-tuning-guide/</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Ebbinghaus' savings method from 1885 is a very 'pure' measure of memory performance - PMC, 访问时间为 三月 12, 2026， </w:t>
      </w:r>
      <w:hyperlink r:id="rId36">
        <w:r w:rsidDel="00000000" w:rsidR="00000000" w:rsidRPr="00000000">
          <w:rPr>
            <w:rFonts w:ascii="Google Sans" w:cs="Google Sans" w:eastAsia="Google Sans" w:hAnsi="Google Sans"/>
            <w:color w:val="0000ee"/>
            <w:sz w:val="24"/>
            <w:szCs w:val="24"/>
            <w:u w:val="single"/>
            <w:rtl w:val="0"/>
          </w:rPr>
          <w:t xml:space="preserve">https://pmc.ncbi.nlm.nih.gov/articles/PMC9971077/</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Spaced repetition - Wikipedia, 访问时间为 三月 12, 2026， </w:t>
      </w:r>
      <w:hyperlink r:id="rId37">
        <w:r w:rsidDel="00000000" w:rsidR="00000000" w:rsidRPr="00000000">
          <w:rPr>
            <w:rFonts w:ascii="Google Sans" w:cs="Google Sans" w:eastAsia="Google Sans" w:hAnsi="Google Sans"/>
            <w:color w:val="0000ee"/>
            <w:sz w:val="24"/>
            <w:szCs w:val="24"/>
            <w:u w:val="single"/>
            <w:rtl w:val="0"/>
          </w:rPr>
          <w:t xml:space="preserve">https://en.wikipedia.org/wiki/Spaced_repetition</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Spaced Repetition Algorithms Compared - Quizcat AI, 访问时间为 三月 12, 2026， </w:t>
      </w:r>
      <w:hyperlink r:id="rId38">
        <w:r w:rsidDel="00000000" w:rsidR="00000000" w:rsidRPr="00000000">
          <w:rPr>
            <w:rFonts w:ascii="Google Sans" w:cs="Google Sans" w:eastAsia="Google Sans" w:hAnsi="Google Sans"/>
            <w:color w:val="0000ee"/>
            <w:sz w:val="24"/>
            <w:szCs w:val="24"/>
            <w:u w:val="single"/>
            <w:rtl w:val="0"/>
          </w:rPr>
          <w:t xml:space="preserve">https://www.quizcat.ai/blog/top-5-spaced-repetition-algorithms-compared</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Using Anki for Vocabulary Improvement - Memo, 访问时间为 三月 12, 2026， </w:t>
      </w:r>
      <w:hyperlink r:id="rId39">
        <w:r w:rsidDel="00000000" w:rsidR="00000000" w:rsidRPr="00000000">
          <w:rPr>
            <w:rFonts w:ascii="Google Sans" w:cs="Google Sans" w:eastAsia="Google Sans" w:hAnsi="Google Sans"/>
            <w:color w:val="0000ee"/>
            <w:sz w:val="24"/>
            <w:szCs w:val="24"/>
            <w:u w:val="single"/>
            <w:rtl w:val="0"/>
          </w:rPr>
          <w:t xml:space="preserve">https://www.memo.cards/blog/how-to-use-anki-for-improving-vocabulary</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spaced repetition algorithm does Anki use?, 访问时间为 三月 12, 2026， </w:t>
      </w:r>
      <w:hyperlink r:id="rId40">
        <w:r w:rsidDel="00000000" w:rsidR="00000000" w:rsidRPr="00000000">
          <w:rPr>
            <w:rFonts w:ascii="Google Sans" w:cs="Google Sans" w:eastAsia="Google Sans" w:hAnsi="Google Sans"/>
            <w:color w:val="0000ee"/>
            <w:sz w:val="24"/>
            <w:szCs w:val="24"/>
            <w:u w:val="single"/>
            <w:rtl w:val="0"/>
          </w:rPr>
          <w:t xml:space="preserve">https://faqs.ankiweb.net/what-spaced-repetition-algorithm</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prompt chaining? | IBM, 访问时间为 三月 12, 2026， </w:t>
      </w:r>
      <w:hyperlink r:id="rId41">
        <w:r w:rsidDel="00000000" w:rsidR="00000000" w:rsidRPr="00000000">
          <w:rPr>
            <w:rFonts w:ascii="Google Sans" w:cs="Google Sans" w:eastAsia="Google Sans" w:hAnsi="Google Sans"/>
            <w:color w:val="0000ee"/>
            <w:sz w:val="24"/>
            <w:szCs w:val="24"/>
            <w:u w:val="single"/>
            <w:rtl w:val="0"/>
          </w:rPr>
          <w:t xml:space="preserve">https://www.ibm.com/think/topics/prompt-chaining</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Chaining | Prompt Engineering Guide, 访问时间为 三月 12, 2026， </w:t>
      </w:r>
      <w:hyperlink r:id="rId42">
        <w:r w:rsidDel="00000000" w:rsidR="00000000" w:rsidRPr="00000000">
          <w:rPr>
            <w:rFonts w:ascii="Google Sans" w:cs="Google Sans" w:eastAsia="Google Sans" w:hAnsi="Google Sans"/>
            <w:color w:val="0000ee"/>
            <w:sz w:val="24"/>
            <w:szCs w:val="24"/>
            <w:u w:val="single"/>
            <w:rtl w:val="0"/>
          </w:rPr>
          <w:t xml:space="preserve">https://www.promptingguide.ai/techniques/prompt_chaining</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here use/used LingQ or any other alternatives? - Readlang Forum, 访问时间为 三月 12, 2026， </w:t>
      </w:r>
      <w:hyperlink r:id="rId43">
        <w:r w:rsidDel="00000000" w:rsidR="00000000" w:rsidRPr="00000000">
          <w:rPr>
            <w:rFonts w:ascii="Google Sans" w:cs="Google Sans" w:eastAsia="Google Sans" w:hAnsi="Google Sans"/>
            <w:color w:val="0000ee"/>
            <w:sz w:val="24"/>
            <w:szCs w:val="24"/>
            <w:u w:val="single"/>
            <w:rtl w:val="0"/>
          </w:rPr>
          <w:t xml:space="preserve">https://forum.readlang.com/t/anyone-here-use-used-lingq-or-any-other-alternatives/123</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Tradeoffs in LLMs: Navigating the Compromises for Real-World AI - Medium, 访问时间为 三月 12, 2026， </w:t>
      </w:r>
      <w:hyperlink r:id="rId44">
        <w:r w:rsidDel="00000000" w:rsidR="00000000" w:rsidRPr="00000000">
          <w:rPr>
            <w:rFonts w:ascii="Google Sans" w:cs="Google Sans" w:eastAsia="Google Sans" w:hAnsi="Google Sans"/>
            <w:color w:val="0000ee"/>
            <w:sz w:val="24"/>
            <w:szCs w:val="24"/>
            <w:u w:val="single"/>
            <w:rtl w:val="0"/>
          </w:rPr>
          <w:t xml:space="preserve">https://medium.com/@ygsh0816/tradeoffs-in-llms-navigating-the-compromises-for-real-world-ai-674834a3c5ae</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PRD Generator Using AI Agents — And Vibe Coded the Frontend - Medium, 访问时间为 三月 12, 2026， </w:t>
      </w:r>
      <w:hyperlink r:id="rId45">
        <w:r w:rsidDel="00000000" w:rsidR="00000000" w:rsidRPr="00000000">
          <w:rPr>
            <w:rFonts w:ascii="Google Sans" w:cs="Google Sans" w:eastAsia="Google Sans" w:hAnsi="Google Sans"/>
            <w:color w:val="0000ee"/>
            <w:sz w:val="24"/>
            <w:szCs w:val="24"/>
            <w:u w:val="single"/>
            <w:rtl w:val="0"/>
          </w:rPr>
          <w:t xml:space="preserve">https://medium.com/ai-ml-and-beyond/i-built-a-prd-generator-using-ai-agents-and-vibe-coded-the-frontend-6e6aa4febdbc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aqs.ankiweb.net/what-spaced-repetition-algorithm" TargetMode="External"/><Relationship Id="rId20" Type="http://schemas.openxmlformats.org/officeDocument/2006/relationships/image" Target="media/image11.png"/><Relationship Id="rId42" Type="http://schemas.openxmlformats.org/officeDocument/2006/relationships/hyperlink" Target="https://www.promptingguide.ai/techniques/prompt_chaining" TargetMode="External"/><Relationship Id="rId41" Type="http://schemas.openxmlformats.org/officeDocument/2006/relationships/hyperlink" Target="https://www.ibm.com/think/topics/prompt-chaining" TargetMode="External"/><Relationship Id="rId22" Type="http://schemas.openxmlformats.org/officeDocument/2006/relationships/hyperlink" Target="https://www.wranx.com/blog/what-is-the-ebbinghaus-forgetting-curve/" TargetMode="External"/><Relationship Id="rId44" Type="http://schemas.openxmlformats.org/officeDocument/2006/relationships/hyperlink" Target="https://medium.com/@ygsh0816/tradeoffs-in-llms-navigating-the-compromises-for-real-world-ai-674834a3c5ae" TargetMode="External"/><Relationship Id="rId21" Type="http://schemas.openxmlformats.org/officeDocument/2006/relationships/hyperlink" Target="https://dev.to/pocket_linguist/the-science-of-language-learning-what-research-actually-says-1a93" TargetMode="External"/><Relationship Id="rId43" Type="http://schemas.openxmlformats.org/officeDocument/2006/relationships/hyperlink" Target="https://forum.readlang.com/t/anyone-here-use-used-lingq-or-any-other-alternatives/123" TargetMode="External"/><Relationship Id="rId24" Type="http://schemas.openxmlformats.org/officeDocument/2006/relationships/hyperlink" Target="https://arxiv.org/html/2506.04072v1" TargetMode="External"/><Relationship Id="rId23" Type="http://schemas.openxmlformats.org/officeDocument/2006/relationships/hyperlink" Target="https://github.com/open-spaced-repetition/fsrs4anki/wiki/spaced-repetition-algorithm:-a-three%E2%80%90day-journey-from-novice-to-expert" TargetMode="External"/><Relationship Id="rId45" Type="http://schemas.openxmlformats.org/officeDocument/2006/relationships/hyperlink" Target="https://medium.com/ai-ml-and-beyond/i-built-a-prd-generator-using-ai-agents-and-vibe-coded-the-frontend-6e6aa4febdb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github.com/NirDiamant/GenAI_Agents/blob/main/README.md" TargetMode="External"/><Relationship Id="rId25" Type="http://schemas.openxmlformats.org/officeDocument/2006/relationships/hyperlink" Target="https://apps.apple.com/lc/app/ainsight/id6746957669" TargetMode="External"/><Relationship Id="rId28" Type="http://schemas.openxmlformats.org/officeDocument/2006/relationships/hyperlink" Target="https://lingochampion.com/en-US/readlang-alternatives/" TargetMode="External"/><Relationship Id="rId27" Type="http://schemas.openxmlformats.org/officeDocument/2006/relationships/hyperlink" Target="https://readlang.com/"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emergentmind.com/topics/alignment-drift-in-cefr-prompted-llms" TargetMode="External"/><Relationship Id="rId7" Type="http://schemas.openxmlformats.org/officeDocument/2006/relationships/image" Target="media/image3.png"/><Relationship Id="rId8" Type="http://schemas.openxmlformats.org/officeDocument/2006/relationships/image" Target="media/image13.png"/><Relationship Id="rId31" Type="http://schemas.openxmlformats.org/officeDocument/2006/relationships/hyperlink" Target="https://www.reddit.com/r/PromptEngineering/comments/1lgmrr8/i_built_a_prompt_to_control_the_level_of_ai/" TargetMode="External"/><Relationship Id="rId30" Type="http://schemas.openxmlformats.org/officeDocument/2006/relationships/hyperlink" Target="https://www.researchgate.net/publication/397380994_Building_Modular_and_Scalable_AI_for_Content_Creation_using_LlamaIndex" TargetMode="External"/><Relationship Id="rId11" Type="http://schemas.openxmlformats.org/officeDocument/2006/relationships/image" Target="media/image14.png"/><Relationship Id="rId33" Type="http://schemas.openxmlformats.org/officeDocument/2006/relationships/hyperlink" Target="https://stackoverflow.com/questions/49047159/spaced-repetition-algorithm-from-supermemo-sm-2" TargetMode="External"/><Relationship Id="rId10" Type="http://schemas.openxmlformats.org/officeDocument/2006/relationships/image" Target="media/image1.png"/><Relationship Id="rId32" Type="http://schemas.openxmlformats.org/officeDocument/2006/relationships/hyperlink" Target="https://www.reddit.com/r/languagelearning/comments/1jmltj2/exlingq_users_built_a_better_app/" TargetMode="External"/><Relationship Id="rId13" Type="http://schemas.openxmlformats.org/officeDocument/2006/relationships/image" Target="media/image9.png"/><Relationship Id="rId35" Type="http://schemas.openxmlformats.org/officeDocument/2006/relationships/hyperlink" Target="https://ubiai.tools/llm-fine-tuning-guide/" TargetMode="External"/><Relationship Id="rId12" Type="http://schemas.openxmlformats.org/officeDocument/2006/relationships/image" Target="media/image7.png"/><Relationship Id="rId34" Type="http://schemas.openxmlformats.org/officeDocument/2006/relationships/hyperlink" Target="https://www.tencentcloud.com/techpedia/126653" TargetMode="External"/><Relationship Id="rId15" Type="http://schemas.openxmlformats.org/officeDocument/2006/relationships/image" Target="media/image5.png"/><Relationship Id="rId37" Type="http://schemas.openxmlformats.org/officeDocument/2006/relationships/hyperlink" Target="https://en.wikipedia.org/wiki/Spaced_repetition" TargetMode="External"/><Relationship Id="rId14" Type="http://schemas.openxmlformats.org/officeDocument/2006/relationships/image" Target="media/image8.png"/><Relationship Id="rId36" Type="http://schemas.openxmlformats.org/officeDocument/2006/relationships/hyperlink" Target="https://pmc.ncbi.nlm.nih.gov/articles/PMC9971077/" TargetMode="External"/><Relationship Id="rId17" Type="http://schemas.openxmlformats.org/officeDocument/2006/relationships/image" Target="media/image2.png"/><Relationship Id="rId39" Type="http://schemas.openxmlformats.org/officeDocument/2006/relationships/hyperlink" Target="https://www.memo.cards/blog/how-to-use-anki-for-improving-vocabulary" TargetMode="External"/><Relationship Id="rId16" Type="http://schemas.openxmlformats.org/officeDocument/2006/relationships/image" Target="media/image6.png"/><Relationship Id="rId38" Type="http://schemas.openxmlformats.org/officeDocument/2006/relationships/hyperlink" Target="https://www.quizcat.ai/blog/top-5-spaced-repetition-algorithms-compared" TargetMode="External"/><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