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Project1</w:t>
      </w:r>
    </w:p>
    <w:p>
      <w:pPr>
        <w:pStyle w:val="Author"/>
      </w:pPr>
      <w:r>
        <w:t xml:space="preserve">Wenru</w:t>
      </w:r>
      <w:r>
        <w:t xml:space="preserve"> </w:t>
      </w:r>
      <w:r>
        <w:t xml:space="preserve">Zhou</w:t>
      </w:r>
    </w:p>
    <w:p>
      <w:pPr>
        <w:pStyle w:val="Date"/>
      </w:pPr>
      <w:r>
        <w:t xml:space="preserve">9/23/2018</w:t>
      </w:r>
    </w:p>
    <w:p>
      <w:pPr>
        <w:pStyle w:val="Heading2"/>
      </w:pPr>
      <w:bookmarkStart w:id="21" w:name="project-1"/>
      <w:bookmarkEnd w:id="21"/>
      <w:r>
        <w:t xml:space="preserve">Project 1</w:t>
      </w:r>
    </w:p>
    <w:p>
      <w:pPr>
        <w:pStyle w:val="Heading2"/>
      </w:pPr>
      <w:bookmarkStart w:id="22" w:name="longitudinal-assessment-of-the-effect-of-hard-drug-use-on-the-effect-of-harrt-in-a-multicenter-aids-cohort-study"/>
      <w:bookmarkEnd w:id="22"/>
      <w:r>
        <w:t xml:space="preserve">Longitudinal assessment of the effect of hard drug use on the effect of HARRT in a multicenter AIDS cohort study</w:t>
      </w:r>
    </w:p>
    <w:p>
      <w:pPr>
        <w:pStyle w:val="Heading1"/>
      </w:pPr>
      <w:bookmarkStart w:id="23" w:name="data-introduction"/>
      <w:bookmarkEnd w:id="23"/>
      <w:r>
        <w:t xml:space="preserve">Data introduction</w:t>
      </w:r>
    </w:p>
    <w:p>
      <w:pPr>
        <w:pStyle w:val="FirstParagraph"/>
      </w:pPr>
      <w:r>
        <w:t xml:space="preserve">Hard drug missing at baseline is 0 (0%).</w:t>
      </w:r>
    </w:p>
    <w:p>
      <w:pPr>
        <w:pStyle w:val="BodyText"/>
      </w:pPr>
      <w:r>
        <w:t xml:space="preserve">Unknown BMI: 18(3.5573123%)</w:t>
      </w:r>
    </w:p>
    <w:p>
      <w:pPr>
        <w:pStyle w:val="BodyText"/>
      </w:pPr>
      <w:r>
        <w:rPr>
          <w:b/>
        </w:rPr>
        <w:t xml:space="preserve">Table 0. Missing</w:t>
      </w:r>
      <w:r>
        <w:t xml:space="preserve"> </w:t>
      </w:r>
      <w:r>
        <w:rPr>
          <w:i/>
          <w:b/>
        </w:rPr>
        <w:t xml:space="preserve">Baseline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SF36 MCS score</w:t>
            </w:r>
          </w:p>
        </w:tc>
        <w:tc>
          <w:p>
            <w:pPr>
              <w:pStyle w:val="Compact"/>
              <w:jc w:val="center"/>
            </w:pPr>
            <w:r>
              <w:t xml:space="preserve">1 (0%)</w:t>
            </w:r>
          </w:p>
        </w:tc>
        <w:tc>
          <w:p>
            <w:pPr>
              <w:pStyle w:val="Compact"/>
              <w:jc w:val="center"/>
            </w:pPr>
            <w:r>
              <w:t xml:space="preserve">1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SF36 PCS score</w:t>
            </w:r>
          </w:p>
        </w:tc>
        <w:tc>
          <w:p>
            <w:pPr>
              <w:pStyle w:val="Compact"/>
              <w:jc w:val="center"/>
            </w:pPr>
            <w:r>
              <w:t xml:space="preserve">1 (0%)</w:t>
            </w:r>
          </w:p>
        </w:tc>
        <w:tc>
          <w:p>
            <w:pPr>
              <w:pStyle w:val="Compact"/>
              <w:jc w:val="center"/>
            </w:pPr>
            <w:r>
              <w:t xml:space="preserve">1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of CD4 positive cells (helpers)</w:t>
            </w:r>
          </w:p>
        </w:tc>
        <w:tc>
          <w:p>
            <w:pPr>
              <w:pStyle w:val="Compact"/>
              <w:jc w:val="center"/>
            </w:pPr>
            <w:r>
              <w:t xml:space="preserve">8 (2%)</w:t>
            </w:r>
          </w:p>
        </w:tc>
        <w:tc>
          <w:p>
            <w:pPr>
              <w:pStyle w:val="Compact"/>
              <w:jc w:val="center"/>
            </w:pPr>
            <w:r>
              <w:t xml:space="preserve">8 (2%)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Standardized viral load (copies/ml)</w:t>
            </w:r>
          </w:p>
        </w:tc>
        <w:tc>
          <w:p>
            <w:pPr>
              <w:pStyle w:val="Compact"/>
              <w:jc w:val="center"/>
            </w:pPr>
            <w:r>
              <w:t xml:space="preserve">9 (2%)</w:t>
            </w:r>
          </w:p>
        </w:tc>
        <w:tc>
          <w:p>
            <w:pPr>
              <w:pStyle w:val="Compact"/>
              <w:jc w:val="center"/>
            </w:pPr>
            <w:r>
              <w:t xml:space="preserve">9 (2%)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hard drug at baseline</w:t>
            </w:r>
          </w:p>
        </w:tc>
        <w:tc>
          <w:p>
            <w:pPr>
              <w:pStyle w:val="Compact"/>
              <w:jc w:val="center"/>
            </w:pPr>
            <w:r>
              <w:t xml:space="preserve">0 (0%)</w:t>
            </w:r>
          </w:p>
        </w:tc>
        <w:tc>
          <w:p>
            <w:pPr>
              <w:pStyle w:val="Compact"/>
              <w:jc w:val="center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Age, years</w:t>
            </w:r>
          </w:p>
        </w:tc>
        <w:tc>
          <w:p>
            <w:pPr>
              <w:pStyle w:val="Compact"/>
              <w:jc w:val="center"/>
            </w:pPr>
            <w:r>
              <w:t xml:space="preserve">0 (0%)</w:t>
            </w:r>
          </w:p>
        </w:tc>
        <w:tc>
          <w:p>
            <w:pPr>
              <w:pStyle w:val="Compact"/>
              <w:jc w:val="center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BMI(kg/m2)</w:t>
            </w:r>
          </w:p>
        </w:tc>
        <w:tc>
          <w:p>
            <w:pPr>
              <w:pStyle w:val="Compact"/>
              <w:jc w:val="center"/>
            </w:pPr>
            <w:r>
              <w:t xml:space="preserve">18 (4%)</w:t>
            </w:r>
          </w:p>
        </w:tc>
        <w:tc>
          <w:p>
            <w:pPr>
              <w:pStyle w:val="Compact"/>
              <w:jc w:val="center"/>
            </w:pPr>
            <w:r>
              <w:t xml:space="preserve">18 (4%)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p>
            <w:pPr>
              <w:pStyle w:val="Compact"/>
              <w:jc w:val="center"/>
            </w:pPr>
            <w:r>
              <w:t xml:space="preserve">0 (0%)</w:t>
            </w:r>
          </w:p>
        </w:tc>
        <w:tc>
          <w:p>
            <w:pPr>
              <w:pStyle w:val="Compact"/>
              <w:jc w:val="center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p>
            <w:pPr>
              <w:pStyle w:val="Compact"/>
              <w:jc w:val="center"/>
            </w:pPr>
            <w:r>
              <w:t xml:space="preserve">0 (0%)</w:t>
            </w:r>
          </w:p>
        </w:tc>
        <w:tc>
          <w:p>
            <w:pPr>
              <w:pStyle w:val="Compact"/>
              <w:jc w:val="center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Smoke</w:t>
            </w:r>
          </w:p>
        </w:tc>
        <w:tc>
          <w:p>
            <w:pPr>
              <w:pStyle w:val="Compact"/>
              <w:jc w:val="center"/>
            </w:pPr>
            <w:r>
              <w:t xml:space="preserve">0 (0%)</w:t>
            </w:r>
          </w:p>
        </w:tc>
        <w:tc>
          <w:p>
            <w:pPr>
              <w:pStyle w:val="Compact"/>
              <w:jc w:val="center"/>
            </w:pPr>
            <w:r>
              <w:t xml:space="preserve">0 (0%)</w:t>
            </w:r>
          </w:p>
        </w:tc>
      </w:tr>
    </w:tbl>
    <w:p>
      <w:pPr>
        <w:pStyle w:val="BodyText"/>
      </w:pPr>
      <w:r>
        <w:rPr>
          <w:i/>
          <w:b/>
        </w:rPr>
        <w:t xml:space="preserve">2 year visit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SF36 MCS score</w:t>
            </w:r>
          </w:p>
        </w:tc>
        <w:tc>
          <w:p>
            <w:pPr>
              <w:pStyle w:val="Compact"/>
              <w:jc w:val="center"/>
            </w:pPr>
            <w:r>
              <w:t xml:space="preserve">6 (1%)</w:t>
            </w:r>
          </w:p>
        </w:tc>
        <w:tc>
          <w:p>
            <w:pPr>
              <w:pStyle w:val="Compact"/>
              <w:jc w:val="center"/>
            </w:pPr>
            <w:r>
              <w:t xml:space="preserve">6 (1%)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SF36 PCS score</w:t>
            </w:r>
          </w:p>
        </w:tc>
        <w:tc>
          <w:p>
            <w:pPr>
              <w:pStyle w:val="Compact"/>
              <w:jc w:val="center"/>
            </w:pPr>
            <w:r>
              <w:t xml:space="preserve">6 (1%)</w:t>
            </w:r>
          </w:p>
        </w:tc>
        <w:tc>
          <w:p>
            <w:pPr>
              <w:pStyle w:val="Compact"/>
              <w:jc w:val="center"/>
            </w:pPr>
            <w:r>
              <w:t xml:space="preserve">6 (1%)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of CD4 positive cells (helpers)</w:t>
            </w:r>
          </w:p>
        </w:tc>
        <w:tc>
          <w:p>
            <w:pPr>
              <w:pStyle w:val="Compact"/>
              <w:jc w:val="center"/>
            </w:pPr>
            <w:r>
              <w:t xml:space="preserve">19 (4%)</w:t>
            </w:r>
          </w:p>
        </w:tc>
        <w:tc>
          <w:p>
            <w:pPr>
              <w:pStyle w:val="Compact"/>
              <w:jc w:val="center"/>
            </w:pPr>
            <w:r>
              <w:t xml:space="preserve">19 (4%)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Standardized viral load (copies/ml)</w:t>
            </w:r>
          </w:p>
        </w:tc>
        <w:tc>
          <w:p>
            <w:pPr>
              <w:pStyle w:val="Compact"/>
              <w:jc w:val="center"/>
            </w:pPr>
            <w:r>
              <w:t xml:space="preserve">19 (4%)</w:t>
            </w:r>
          </w:p>
        </w:tc>
        <w:tc>
          <w:p>
            <w:pPr>
              <w:pStyle w:val="Compact"/>
              <w:jc w:val="center"/>
            </w:pPr>
            <w:r>
              <w:t xml:space="preserve">19 (4%)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If Adherence to meds since last visit</w:t>
            </w:r>
          </w:p>
        </w:tc>
        <w:tc>
          <w:p>
            <w:pPr>
              <w:pStyle w:val="Compact"/>
              <w:jc w:val="center"/>
            </w:pPr>
            <w:r>
              <w:t xml:space="preserve">0 (0%)</w:t>
            </w:r>
          </w:p>
        </w:tc>
        <w:tc>
          <w:p>
            <w:pPr>
              <w:pStyle w:val="Compact"/>
              <w:jc w:val="center"/>
            </w:pPr>
            <w:r>
              <w:t xml:space="preserve">0 (0%)</w:t>
            </w:r>
          </w:p>
        </w:tc>
      </w:tr>
    </w:tbl>
    <w:p>
      <w:pPr>
        <w:pStyle w:val="BodyText"/>
      </w:pPr>
      <w:r>
        <w:rPr>
          <w:b/>
        </w:rPr>
        <w:t xml:space="preserve">Table 1. Demographic characteristics</w:t>
      </w:r>
      <w:r>
        <w:t xml:space="preserve"> </w:t>
      </w:r>
      <w:r>
        <w:rPr>
          <w:i/>
          <w:b/>
        </w:rPr>
        <w:t xml:space="preserve">Baseline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All (n=488)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 hard drug use at baseline (n=452)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Hard drug use at baseline (n=36)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SF36 MCS score</w:t>
            </w:r>
          </w:p>
        </w:tc>
        <w:tc>
          <w:p>
            <w:pPr>
              <w:pStyle w:val="Compact"/>
              <w:jc w:val="center"/>
            </w:pPr>
            <w:r>
              <w:t xml:space="preserve">45.24±13.67</w:t>
            </w:r>
          </w:p>
        </w:tc>
        <w:tc>
          <w:p>
            <w:pPr>
              <w:pStyle w:val="Compact"/>
              <w:jc w:val="center"/>
            </w:pPr>
            <w:r>
              <w:t xml:space="preserve">45.5±13.8</w:t>
            </w:r>
          </w:p>
        </w:tc>
        <w:tc>
          <w:p>
            <w:pPr>
              <w:pStyle w:val="Compact"/>
              <w:jc w:val="left"/>
            </w:pPr>
            <w:r>
              <w:t xml:space="preserve">42.01±11.64</w:t>
            </w:r>
          </w:p>
        </w:tc>
        <w:tc>
          <w:p>
            <w:pPr>
              <w:pStyle w:val="Compact"/>
              <w:jc w:val="center"/>
            </w:pPr>
            <w:r>
              <w:t xml:space="preserve">0.0953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SF36 PCS score</w:t>
            </w:r>
          </w:p>
        </w:tc>
        <w:tc>
          <w:p>
            <w:pPr>
              <w:pStyle w:val="Compact"/>
              <w:jc w:val="center"/>
            </w:pPr>
            <w:r>
              <w:t xml:space="preserve">51.08±9.04</w:t>
            </w:r>
          </w:p>
        </w:tc>
        <w:tc>
          <w:p>
            <w:pPr>
              <w:pStyle w:val="Compact"/>
              <w:jc w:val="center"/>
            </w:pPr>
            <w:r>
              <w:t xml:space="preserve">51.23±9.17</w:t>
            </w:r>
          </w:p>
        </w:tc>
        <w:tc>
          <w:p>
            <w:pPr>
              <w:pStyle w:val="Compact"/>
              <w:jc w:val="left"/>
            </w:pPr>
            <w:r>
              <w:t xml:space="preserve">49.16±7.05</w:t>
            </w:r>
          </w:p>
        </w:tc>
        <w:tc>
          <w:p>
            <w:pPr>
              <w:pStyle w:val="Compact"/>
              <w:jc w:val="center"/>
            </w:pPr>
            <w:r>
              <w:t xml:space="preserve">0.105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# of CD4 positive cells (helpers)</w:t>
            </w:r>
          </w:p>
        </w:tc>
        <w:tc>
          <w:p>
            <w:pPr>
              <w:pStyle w:val="Compact"/>
              <w:jc w:val="center"/>
            </w:pPr>
            <w:r>
              <w:t xml:space="preserve">375.43±203</w:t>
            </w:r>
          </w:p>
        </w:tc>
        <w:tc>
          <w:p>
            <w:pPr>
              <w:pStyle w:val="Compact"/>
              <w:jc w:val="center"/>
            </w:pPr>
            <w:r>
              <w:t xml:space="preserve">376.66±203.34</w:t>
            </w:r>
          </w:p>
        </w:tc>
        <w:tc>
          <w:p>
            <w:pPr>
              <w:pStyle w:val="Compact"/>
              <w:jc w:val="left"/>
            </w:pPr>
            <w:r>
              <w:t xml:space="preserve">360.04±200.8</w:t>
            </w:r>
          </w:p>
        </w:tc>
        <w:tc>
          <w:p>
            <w:pPr>
              <w:pStyle w:val="Compact"/>
              <w:jc w:val="center"/>
            </w:pPr>
            <w:r>
              <w:t xml:space="preserve">0.6356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Standardized viral load (copies/ml)</w:t>
            </w:r>
            <w:r>
              <w:t xml:space="preserve">*</w:t>
            </w:r>
          </w:p>
        </w:tc>
        <w:tc>
          <w:p>
            <w:pPr>
              <w:pStyle w:val="Compact"/>
              <w:jc w:val="center"/>
            </w:pPr>
            <w:r>
              <w:t xml:space="preserve">32600.5 (11186.22, 136972.5)</w:t>
            </w:r>
          </w:p>
        </w:tc>
        <w:tc>
          <w:p>
            <w:pPr>
              <w:pStyle w:val="Compact"/>
              <w:jc w:val="center"/>
            </w:pPr>
            <w:r>
              <w:t xml:space="preserve">33291.5 (11009.25, 136952.75)</w:t>
            </w:r>
          </w:p>
        </w:tc>
        <w:tc>
          <w:p>
            <w:pPr>
              <w:pStyle w:val="Compact"/>
              <w:jc w:val="left"/>
            </w:pPr>
            <w:r>
              <w:t xml:space="preserve">29255.5 (12909, 293871)</w:t>
            </w:r>
          </w:p>
        </w:tc>
        <w:tc>
          <w:p>
            <w:pPr>
              <w:pStyle w:val="Compact"/>
              <w:jc w:val="center"/>
            </w:pPr>
            <w:r>
              <w:t xml:space="preserve">0.8843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Age, years</w:t>
            </w:r>
          </w:p>
        </w:tc>
        <w:tc>
          <w:p>
            <w:pPr>
              <w:pStyle w:val="Compact"/>
              <w:jc w:val="center"/>
            </w:pPr>
            <w:r>
              <w:t xml:space="preserve">43.16±8.83</w:t>
            </w:r>
          </w:p>
        </w:tc>
        <w:tc>
          <w:p>
            <w:pPr>
              <w:pStyle w:val="Compact"/>
              <w:jc w:val="center"/>
            </w:pPr>
            <w:r>
              <w:t xml:space="preserve">43.1±8.78</w:t>
            </w:r>
          </w:p>
        </w:tc>
        <w:tc>
          <w:p>
            <w:pPr>
              <w:pStyle w:val="Compact"/>
              <w:jc w:val="left"/>
            </w:pPr>
            <w:r>
              <w:t xml:space="preserve">43.89±9.52</w:t>
            </w:r>
          </w:p>
        </w:tc>
        <w:tc>
          <w:p>
            <w:pPr>
              <w:pStyle w:val="Compact"/>
              <w:jc w:val="center"/>
            </w:pPr>
            <w:r>
              <w:t xml:space="preserve">0.6337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BMI(kg/m2)</w:t>
            </w:r>
          </w:p>
        </w:tc>
        <w:tc>
          <w:p>
            <w:pPr>
              <w:pStyle w:val="Compact"/>
              <w:jc w:val="center"/>
            </w:pPr>
            <w:r>
              <w:t xml:space="preserve">25.26±4.41</w:t>
            </w:r>
          </w:p>
        </w:tc>
        <w:tc>
          <w:p>
            <w:pPr>
              <w:pStyle w:val="Compact"/>
              <w:jc w:val="center"/>
            </w:pPr>
            <w:r>
              <w:t xml:space="preserve">25.39±4.46</w:t>
            </w:r>
          </w:p>
        </w:tc>
        <w:tc>
          <w:p>
            <w:pPr>
              <w:pStyle w:val="Compact"/>
              <w:jc w:val="left"/>
            </w:pPr>
            <w:r>
              <w:t xml:space="preserve">23.62±3.45</w:t>
            </w:r>
          </w:p>
        </w:tc>
        <w:tc>
          <w:p>
            <w:pPr>
              <w:pStyle w:val="Compact"/>
              <w:jc w:val="center"/>
            </w:pPr>
            <w:r>
              <w:t xml:space="preserve">0.0058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Race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0.073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Non-White</w:t>
            </w:r>
          </w:p>
        </w:tc>
        <w:tc>
          <w:p>
            <w:pPr>
              <w:pStyle w:val="Compact"/>
              <w:jc w:val="center"/>
            </w:pPr>
            <w:r>
              <w:t xml:space="preserve">158 (32%)</w:t>
            </w:r>
          </w:p>
        </w:tc>
        <w:tc>
          <w:p>
            <w:pPr>
              <w:pStyle w:val="Compact"/>
              <w:jc w:val="center"/>
            </w:pPr>
            <w:r>
              <w:t xml:space="preserve">141 (31%)</w:t>
            </w:r>
          </w:p>
        </w:tc>
        <w:tc>
          <w:p>
            <w:pPr>
              <w:pStyle w:val="Compact"/>
              <w:jc w:val="left"/>
            </w:pPr>
            <w:r>
              <w:t xml:space="preserve">17 (47%)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center"/>
            </w:pPr>
            <w:r>
              <w:t xml:space="preserve">330 (68%)</w:t>
            </w:r>
          </w:p>
        </w:tc>
        <w:tc>
          <w:p>
            <w:pPr>
              <w:pStyle w:val="Compact"/>
              <w:jc w:val="center"/>
            </w:pPr>
            <w:r>
              <w:t xml:space="preserve">311 (69%)</w:t>
            </w:r>
          </w:p>
        </w:tc>
        <w:tc>
          <w:p>
            <w:pPr>
              <w:pStyle w:val="Compact"/>
              <w:jc w:val="left"/>
            </w:pPr>
            <w:r>
              <w:t xml:space="preserve">19 (53%)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Education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0.0214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less than college</w:t>
            </w:r>
          </w:p>
        </w:tc>
        <w:tc>
          <w:p>
            <w:pPr>
              <w:pStyle w:val="Compact"/>
              <w:jc w:val="center"/>
            </w:pPr>
            <w:r>
              <w:t xml:space="preserve">280 (57%)</w:t>
            </w:r>
          </w:p>
        </w:tc>
        <w:tc>
          <w:p>
            <w:pPr>
              <w:pStyle w:val="Compact"/>
              <w:jc w:val="center"/>
            </w:pPr>
            <w:r>
              <w:t xml:space="preserve">254 (56%)</w:t>
            </w:r>
          </w:p>
        </w:tc>
        <w:tc>
          <w:p>
            <w:pPr>
              <w:pStyle w:val="Compact"/>
              <w:jc w:val="left"/>
            </w:pPr>
            <w:r>
              <w:t xml:space="preserve">26 (72%)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college</w:t>
            </w:r>
          </w:p>
        </w:tc>
        <w:tc>
          <w:p>
            <w:pPr>
              <w:pStyle w:val="Compact"/>
              <w:jc w:val="center"/>
            </w:pPr>
            <w:r>
              <w:t xml:space="preserve">101 (21%)</w:t>
            </w:r>
          </w:p>
        </w:tc>
        <w:tc>
          <w:p>
            <w:pPr>
              <w:pStyle w:val="Compact"/>
              <w:jc w:val="center"/>
            </w:pPr>
            <w:r>
              <w:t xml:space="preserve">100 (22%)</w:t>
            </w:r>
          </w:p>
        </w:tc>
        <w:tc>
          <w:p>
            <w:pPr>
              <w:pStyle w:val="Compact"/>
              <w:jc w:val="left"/>
            </w:pPr>
            <w:r>
              <w:t xml:space="preserve">1 (3%)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greater than college</w:t>
            </w:r>
          </w:p>
        </w:tc>
        <w:tc>
          <w:p>
            <w:pPr>
              <w:pStyle w:val="Compact"/>
              <w:jc w:val="center"/>
            </w:pPr>
            <w:r>
              <w:t xml:space="preserve">107 (22%)</w:t>
            </w:r>
          </w:p>
        </w:tc>
        <w:tc>
          <w:p>
            <w:pPr>
              <w:pStyle w:val="Compact"/>
              <w:jc w:val="center"/>
            </w:pPr>
            <w:r>
              <w:t xml:space="preserve">98 (22%)</w:t>
            </w:r>
          </w:p>
        </w:tc>
        <w:tc>
          <w:p>
            <w:pPr>
              <w:pStyle w:val="Compact"/>
              <w:jc w:val="left"/>
            </w:pPr>
            <w:r>
              <w:t xml:space="preserve">9 (25%)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Smoke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Non-Current smoker</w:t>
            </w:r>
          </w:p>
        </w:tc>
        <w:tc>
          <w:p>
            <w:pPr>
              <w:pStyle w:val="Compact"/>
              <w:jc w:val="center"/>
            </w:pPr>
            <w:r>
              <w:t xml:space="preserve">302 (62%)</w:t>
            </w:r>
          </w:p>
        </w:tc>
        <w:tc>
          <w:p>
            <w:pPr>
              <w:pStyle w:val="Compact"/>
              <w:jc w:val="center"/>
            </w:pPr>
            <w:r>
              <w:t xml:space="preserve">293 (65%)</w:t>
            </w:r>
          </w:p>
        </w:tc>
        <w:tc>
          <w:p>
            <w:pPr>
              <w:pStyle w:val="Compact"/>
              <w:jc w:val="left"/>
            </w:pPr>
            <w:r>
              <w:t xml:space="preserve">9 (25%)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Current smoker</w:t>
            </w:r>
          </w:p>
        </w:tc>
        <w:tc>
          <w:p>
            <w:pPr>
              <w:pStyle w:val="Compact"/>
              <w:jc w:val="center"/>
            </w:pPr>
            <w:r>
              <w:t xml:space="preserve">186 (38%)</w:t>
            </w:r>
          </w:p>
        </w:tc>
        <w:tc>
          <w:p>
            <w:pPr>
              <w:pStyle w:val="Compact"/>
              <w:jc w:val="center"/>
            </w:pPr>
            <w:r>
              <w:t xml:space="preserve">159 (35%)</w:t>
            </w:r>
          </w:p>
        </w:tc>
        <w:tc>
          <w:p>
            <w:pPr>
              <w:pStyle w:val="Compact"/>
              <w:jc w:val="left"/>
            </w:pPr>
            <w:r>
              <w:t xml:space="preserve">27 (75%)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rPr>
          <w:i/>
          <w:b/>
        </w:rPr>
        <w:t xml:space="preserve">2 year visit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All (n=488)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 hard drug use at baseline (n=452)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Hard drug use at baseline (n=36)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SF36 MCS score</w:t>
            </w:r>
          </w:p>
        </w:tc>
        <w:tc>
          <w:p>
            <w:pPr>
              <w:pStyle w:val="Compact"/>
              <w:jc w:val="center"/>
            </w:pPr>
            <w:r>
              <w:t xml:space="preserve">47.6±11.94</w:t>
            </w:r>
          </w:p>
        </w:tc>
        <w:tc>
          <w:p>
            <w:pPr>
              <w:pStyle w:val="Compact"/>
              <w:jc w:val="center"/>
            </w:pPr>
            <w:r>
              <w:t xml:space="preserve">47.73±11.76</w:t>
            </w:r>
          </w:p>
        </w:tc>
        <w:tc>
          <w:p>
            <w:pPr>
              <w:pStyle w:val="Compact"/>
              <w:jc w:val="left"/>
            </w:pPr>
            <w:r>
              <w:t xml:space="preserve">45.9±14.06</w:t>
            </w:r>
          </w:p>
        </w:tc>
        <w:tc>
          <w:p>
            <w:pPr>
              <w:pStyle w:val="Compact"/>
              <w:jc w:val="center"/>
            </w:pPr>
            <w:r>
              <w:t xml:space="preserve">0.4506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SF36 PCS score</w:t>
            </w:r>
          </w:p>
        </w:tc>
        <w:tc>
          <w:p>
            <w:pPr>
              <w:pStyle w:val="Compact"/>
              <w:jc w:val="center"/>
            </w:pPr>
            <w:r>
              <w:t xml:space="preserve">49.45±10.34</w:t>
            </w:r>
          </w:p>
        </w:tc>
        <w:tc>
          <w:p>
            <w:pPr>
              <w:pStyle w:val="Compact"/>
              <w:jc w:val="center"/>
            </w:pPr>
            <w:r>
              <w:t xml:space="preserve">49.86±10.1</w:t>
            </w:r>
          </w:p>
        </w:tc>
        <w:tc>
          <w:p>
            <w:pPr>
              <w:pStyle w:val="Compact"/>
              <w:jc w:val="left"/>
            </w:pPr>
            <w:r>
              <w:t xml:space="preserve">44.36±11.96</w:t>
            </w:r>
          </w:p>
        </w:tc>
        <w:tc>
          <w:p>
            <w:pPr>
              <w:pStyle w:val="Compact"/>
              <w:jc w:val="center"/>
            </w:pPr>
            <w:r>
              <w:t xml:space="preserve">0.0106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# of CD4 positive cells (helpers)</w:t>
            </w:r>
          </w:p>
        </w:tc>
        <w:tc>
          <w:p>
            <w:pPr>
              <w:pStyle w:val="Compact"/>
              <w:jc w:val="center"/>
            </w:pPr>
            <w:r>
              <w:t xml:space="preserve">543.03±267.99</w:t>
            </w:r>
          </w:p>
        </w:tc>
        <w:tc>
          <w:p>
            <w:pPr>
              <w:pStyle w:val="Compact"/>
              <w:jc w:val="center"/>
            </w:pPr>
            <w:r>
              <w:t xml:space="preserve">557.15±264.85</w:t>
            </w:r>
          </w:p>
        </w:tc>
        <w:tc>
          <w:p>
            <w:pPr>
              <w:pStyle w:val="Compact"/>
              <w:jc w:val="left"/>
            </w:pPr>
            <w:r>
              <w:t xml:space="preserve">371.22±248.8</w:t>
            </w:r>
          </w:p>
        </w:tc>
        <w:tc>
          <w:p>
            <w:pPr>
              <w:pStyle w:val="Compact"/>
              <w:jc w:val="center"/>
            </w:pPr>
            <w:r>
              <w:t xml:space="preserve">0.0001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Standardized viral load (copies/ml)</w:t>
            </w:r>
            <w:r>
              <w:t xml:space="preserve">*</w:t>
            </w:r>
          </w:p>
        </w:tc>
        <w:tc>
          <w:p>
            <w:pPr>
              <w:pStyle w:val="Compact"/>
              <w:jc w:val="center"/>
            </w:pPr>
            <w:r>
              <w:t xml:space="preserve">31.02 (10, 251.25)</w:t>
            </w:r>
          </w:p>
        </w:tc>
        <w:tc>
          <w:p>
            <w:pPr>
              <w:pStyle w:val="Compact"/>
              <w:jc w:val="center"/>
            </w:pPr>
            <w:r>
              <w:t xml:space="preserve">31 (10.17, 285.84)</w:t>
            </w:r>
          </w:p>
        </w:tc>
        <w:tc>
          <w:p>
            <w:pPr>
              <w:pStyle w:val="Compact"/>
              <w:jc w:val="left"/>
            </w:pPr>
            <w:r>
              <w:t xml:space="preserve">44 (8.85, 160.25)</w:t>
            </w:r>
          </w:p>
        </w:tc>
        <w:tc>
          <w:p>
            <w:pPr>
              <w:pStyle w:val="Compact"/>
              <w:jc w:val="center"/>
            </w:pPr>
            <w:r>
              <w:t xml:space="preserve">0.842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If Adherence to meds since last visit</w:t>
            </w:r>
            <w:r>
              <w:t xml:space="preserve">**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0.2385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48 (10%)</w:t>
            </w:r>
          </w:p>
        </w:tc>
        <w:tc>
          <w:p>
            <w:pPr>
              <w:pStyle w:val="Compact"/>
              <w:jc w:val="center"/>
            </w:pPr>
            <w:r>
              <w:t xml:space="preserve">47 (10%)</w:t>
            </w:r>
          </w:p>
        </w:tc>
        <w:tc>
          <w:p>
            <w:pPr>
              <w:pStyle w:val="Compact"/>
              <w:jc w:val="left"/>
            </w:pPr>
            <w:r>
              <w:t xml:space="preserve">1 (3%)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440 (90%)</w:t>
            </w:r>
          </w:p>
        </w:tc>
        <w:tc>
          <w:p>
            <w:pPr>
              <w:pStyle w:val="Compact"/>
              <w:jc w:val="center"/>
            </w:pPr>
            <w:r>
              <w:t xml:space="preserve">405 (90%)</w:t>
            </w:r>
          </w:p>
        </w:tc>
        <w:tc>
          <w:p>
            <w:pPr>
              <w:pStyle w:val="Compact"/>
              <w:jc w:val="left"/>
            </w:pPr>
            <w:r>
              <w:t xml:space="preserve">35 (97%)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</w:rPr>
        <w:t xml:space="preserve">Table 2. Difference</w:t>
      </w:r>
      <w:r>
        <w:t xml:space="preserve"> </w:t>
      </w:r>
      <w:r>
        <w:rPr>
          <w:i/>
          <w:b/>
        </w:rPr>
        <w:t xml:space="preserve">Baseline and year 2 visit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All (n=488)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 hard drug use at baseline (n=452)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Hard drug use at baseline (n=36)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Change in SF36 MCS score</w:t>
            </w:r>
          </w:p>
        </w:tc>
        <w:tc>
          <w:p>
            <w:pPr>
              <w:pStyle w:val="Compact"/>
              <w:jc w:val="center"/>
            </w:pPr>
            <w:r>
              <w:t xml:space="preserve">2.39±11.98</w:t>
            </w:r>
          </w:p>
        </w:tc>
        <w:tc>
          <w:p>
            <w:pPr>
              <w:pStyle w:val="Compact"/>
              <w:jc w:val="center"/>
            </w:pPr>
            <w:r>
              <w:t xml:space="preserve">2.27±11.65</w:t>
            </w:r>
          </w:p>
        </w:tc>
        <w:tc>
          <w:p>
            <w:pPr>
              <w:pStyle w:val="Compact"/>
              <w:jc w:val="left"/>
            </w:pPr>
            <w:r>
              <w:t xml:space="preserve">3.89±15.65</w:t>
            </w:r>
          </w:p>
        </w:tc>
        <w:tc>
          <w:p>
            <w:pPr>
              <w:pStyle w:val="Compact"/>
              <w:jc w:val="center"/>
            </w:pPr>
            <w:r>
              <w:t xml:space="preserve">0.5474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Change in SF36 PCS score</w:t>
            </w:r>
          </w:p>
        </w:tc>
        <w:tc>
          <w:p>
            <w:pPr>
              <w:pStyle w:val="Compact"/>
              <w:jc w:val="center"/>
            </w:pPr>
            <w:r>
              <w:t xml:space="preserve">-1.67±8.33</w:t>
            </w:r>
          </w:p>
        </w:tc>
        <w:tc>
          <w:p>
            <w:pPr>
              <w:pStyle w:val="Compact"/>
              <w:jc w:val="center"/>
            </w:pPr>
            <w:r>
              <w:t xml:space="preserve">-1.41±8.28</w:t>
            </w:r>
          </w:p>
        </w:tc>
        <w:tc>
          <w:p>
            <w:pPr>
              <w:pStyle w:val="Compact"/>
              <w:jc w:val="left"/>
            </w:pPr>
            <w:r>
              <w:t xml:space="preserve">-4.8±8.38</w:t>
            </w:r>
          </w:p>
        </w:tc>
        <w:tc>
          <w:p>
            <w:pPr>
              <w:pStyle w:val="Compact"/>
              <w:jc w:val="center"/>
            </w:pPr>
            <w:r>
              <w:t xml:space="preserve">0.0245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Change in log # of CD4 positive cells</w:t>
            </w:r>
          </w:p>
        </w:tc>
        <w:tc>
          <w:p>
            <w:pPr>
              <w:pStyle w:val="Compact"/>
              <w:jc w:val="center"/>
            </w:pPr>
            <w:r>
              <w:t xml:space="preserve">0.42±0.58</w:t>
            </w:r>
          </w:p>
        </w:tc>
        <w:tc>
          <w:p>
            <w:pPr>
              <w:pStyle w:val="Compact"/>
              <w:jc w:val="center"/>
            </w:pPr>
            <w:r>
              <w:t xml:space="preserve">0.46±0.53</w:t>
            </w:r>
          </w:p>
        </w:tc>
        <w:tc>
          <w:p>
            <w:pPr>
              <w:pStyle w:val="Compact"/>
              <w:jc w:val="left"/>
            </w:pPr>
            <w:r>
              <w:t xml:space="preserve">0±0.87</w:t>
            </w:r>
          </w:p>
        </w:tc>
        <w:tc>
          <w:p>
            <w:pPr>
              <w:pStyle w:val="Compact"/>
              <w:jc w:val="center"/>
            </w:pPr>
            <w:r>
              <w:t xml:space="preserve">0.0036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Change in log Standardized viral load (copies/ml)</w:t>
            </w:r>
          </w:p>
        </w:tc>
        <w:tc>
          <w:p>
            <w:pPr>
              <w:pStyle w:val="Compact"/>
              <w:jc w:val="center"/>
            </w:pPr>
            <w:r>
              <w:t xml:space="preserve">-6.28±2.82</w:t>
            </w:r>
          </w:p>
        </w:tc>
        <w:tc>
          <w:p>
            <w:pPr>
              <w:pStyle w:val="Compact"/>
              <w:jc w:val="center"/>
            </w:pPr>
            <w:r>
              <w:t xml:space="preserve">-6.28±2.8</w:t>
            </w:r>
          </w:p>
        </w:tc>
        <w:tc>
          <w:p>
            <w:pPr>
              <w:pStyle w:val="Compact"/>
              <w:jc w:val="left"/>
            </w:pPr>
            <w:r>
              <w:t xml:space="preserve">-6.27±3.04</w:t>
            </w:r>
          </w:p>
        </w:tc>
        <w:tc>
          <w:p>
            <w:pPr>
              <w:pStyle w:val="Compact"/>
              <w:jc w:val="center"/>
            </w:pPr>
            <w:r>
              <w:t xml:space="preserve">0.9843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726c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Project1</dc:title>
  <dc:creator>Wenru Zhou</dc:creator>
  <dcterms:created xsi:type="dcterms:W3CDTF">2018-10-04T22:48:36Z</dcterms:created>
  <dcterms:modified xsi:type="dcterms:W3CDTF">2018-10-04T22:48:36Z</dcterms:modified>
</cp:coreProperties>
</file>