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00" w:rsidRDefault="00597A00" w:rsidP="00597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597A00">
        <w:rPr>
          <w:rFonts w:ascii="Arial" w:hAnsi="Arial" w:cs="Arial"/>
          <w:bCs/>
          <w:sz w:val="24"/>
          <w:szCs w:val="24"/>
        </w:rPr>
        <w:t xml:space="preserve">Aim 1: Evaluate longitudinal </w:t>
      </w:r>
      <w:r>
        <w:rPr>
          <w:rFonts w:ascii="Arial" w:hAnsi="Arial" w:cs="Arial"/>
          <w:bCs/>
          <w:sz w:val="24"/>
          <w:szCs w:val="24"/>
        </w:rPr>
        <w:t xml:space="preserve">associations between markers of </w:t>
      </w:r>
      <w:r w:rsidRPr="00597A00">
        <w:rPr>
          <w:rFonts w:ascii="Arial" w:hAnsi="Arial" w:cs="Arial"/>
          <w:bCs/>
          <w:sz w:val="24"/>
          <w:szCs w:val="24"/>
        </w:rPr>
        <w:t xml:space="preserve">peripheral inflammation, cognition, and brain structure in </w:t>
      </w:r>
      <w:proofErr w:type="spellStart"/>
      <w:r w:rsidRPr="00597A00">
        <w:rPr>
          <w:rFonts w:ascii="Arial" w:hAnsi="Arial" w:cs="Arial"/>
          <w:bCs/>
          <w:sz w:val="24"/>
          <w:szCs w:val="24"/>
        </w:rPr>
        <w:t>aMCI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; </w:t>
      </w:r>
    </w:p>
    <w:p w:rsidR="00AB6D57" w:rsidRDefault="00AB6D57" w:rsidP="00597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97A00" w:rsidRDefault="00AB6D57" w:rsidP="00597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need a longitudinal model, outcome=</w:t>
      </w:r>
      <w:r w:rsidRPr="00AB6D5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cognition </w:t>
      </w:r>
      <w:r w:rsidRPr="00597A00">
        <w:rPr>
          <w:rFonts w:ascii="Arial" w:hAnsi="Arial" w:cs="Arial"/>
          <w:bCs/>
          <w:sz w:val="24"/>
          <w:szCs w:val="24"/>
        </w:rPr>
        <w:t>and brain structure</w:t>
      </w:r>
      <w:r>
        <w:rPr>
          <w:rFonts w:ascii="Arial" w:hAnsi="Arial" w:cs="Arial"/>
          <w:bCs/>
          <w:sz w:val="24"/>
          <w:szCs w:val="24"/>
        </w:rPr>
        <w:t>. Predictor=</w:t>
      </w:r>
      <w:r w:rsidRPr="00AB6D5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markers of </w:t>
      </w:r>
      <w:r w:rsidRPr="00597A00">
        <w:rPr>
          <w:rFonts w:ascii="Arial" w:hAnsi="Arial" w:cs="Arial"/>
          <w:bCs/>
          <w:sz w:val="24"/>
          <w:szCs w:val="24"/>
        </w:rPr>
        <w:t>peripheral inflammation</w:t>
      </w:r>
      <w:r>
        <w:rPr>
          <w:rFonts w:ascii="Arial" w:hAnsi="Arial" w:cs="Arial"/>
          <w:bCs/>
          <w:sz w:val="24"/>
          <w:szCs w:val="24"/>
        </w:rPr>
        <w:t>.</w:t>
      </w:r>
    </w:p>
    <w:p w:rsidR="00597A00" w:rsidRDefault="00597A00" w:rsidP="00597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70BF5" w:rsidRDefault="00597A00" w:rsidP="00597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Aim 2: Examine how markers of </w:t>
      </w:r>
      <w:r w:rsidRPr="00597A00">
        <w:rPr>
          <w:rFonts w:ascii="Arial" w:hAnsi="Arial" w:cs="Arial"/>
          <w:bCs/>
          <w:sz w:val="24"/>
          <w:szCs w:val="24"/>
        </w:rPr>
        <w:t>peripheral inflammation impact the relationship between AD pathol</w:t>
      </w:r>
      <w:r>
        <w:rPr>
          <w:rFonts w:ascii="Arial" w:hAnsi="Arial" w:cs="Arial"/>
          <w:bCs/>
          <w:sz w:val="24"/>
          <w:szCs w:val="24"/>
        </w:rPr>
        <w:t xml:space="preserve">ogy and clinical progression of </w:t>
      </w:r>
      <w:proofErr w:type="spellStart"/>
      <w:r w:rsidRPr="00597A00">
        <w:rPr>
          <w:rFonts w:ascii="Arial" w:hAnsi="Arial" w:cs="Arial"/>
          <w:bCs/>
          <w:sz w:val="24"/>
          <w:szCs w:val="24"/>
        </w:rPr>
        <w:t>aMCI</w:t>
      </w:r>
      <w:proofErr w:type="spellEnd"/>
      <w:r w:rsidRPr="00597A00">
        <w:rPr>
          <w:rFonts w:ascii="Arial" w:hAnsi="Arial" w:cs="Arial"/>
          <w:bCs/>
          <w:sz w:val="24"/>
          <w:szCs w:val="24"/>
        </w:rPr>
        <w:t>;</w:t>
      </w:r>
    </w:p>
    <w:p w:rsidR="00AB6D57" w:rsidRDefault="00AB6D57" w:rsidP="00597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84453F" w:rsidRPr="00597A00" w:rsidRDefault="00AB6D57" w:rsidP="00597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Variable1=</w:t>
      </w:r>
      <w:r w:rsidRPr="00AB6D57">
        <w:rPr>
          <w:rFonts w:ascii="Arial" w:hAnsi="Arial" w:cs="Arial"/>
          <w:bCs/>
          <w:sz w:val="24"/>
          <w:szCs w:val="24"/>
        </w:rPr>
        <w:t xml:space="preserve"> </w:t>
      </w:r>
      <w:r w:rsidRPr="00597A00">
        <w:rPr>
          <w:rFonts w:ascii="Arial" w:hAnsi="Arial" w:cs="Arial"/>
          <w:bCs/>
          <w:sz w:val="24"/>
          <w:szCs w:val="24"/>
        </w:rPr>
        <w:t>AD pathol</w:t>
      </w:r>
      <w:r>
        <w:rPr>
          <w:rFonts w:ascii="Arial" w:hAnsi="Arial" w:cs="Arial"/>
          <w:bCs/>
          <w:sz w:val="24"/>
          <w:szCs w:val="24"/>
        </w:rPr>
        <w:t>ogy</w:t>
      </w:r>
      <w:r>
        <w:rPr>
          <w:rFonts w:ascii="Arial" w:hAnsi="Arial" w:cs="Arial"/>
          <w:bCs/>
          <w:sz w:val="24"/>
          <w:szCs w:val="24"/>
        </w:rPr>
        <w:t>, variable2=</w:t>
      </w:r>
      <w:r w:rsidRPr="00AB6D5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clinical progression of </w:t>
      </w:r>
      <w:proofErr w:type="spellStart"/>
      <w:r w:rsidRPr="00597A00">
        <w:rPr>
          <w:rFonts w:ascii="Arial" w:hAnsi="Arial" w:cs="Arial"/>
          <w:bCs/>
          <w:sz w:val="24"/>
          <w:szCs w:val="24"/>
        </w:rPr>
        <w:t>aMCI</w:t>
      </w:r>
      <w:proofErr w:type="spellEnd"/>
      <w:r w:rsidR="0084453F">
        <w:rPr>
          <w:rFonts w:ascii="Arial" w:hAnsi="Arial" w:cs="Arial"/>
          <w:bCs/>
          <w:sz w:val="24"/>
          <w:szCs w:val="24"/>
        </w:rPr>
        <w:t>, variable3=</w:t>
      </w:r>
      <w:r w:rsidR="0084453F" w:rsidRPr="0084453F">
        <w:rPr>
          <w:rFonts w:ascii="Arial" w:hAnsi="Arial" w:cs="Arial"/>
          <w:bCs/>
          <w:sz w:val="24"/>
          <w:szCs w:val="24"/>
        </w:rPr>
        <w:t xml:space="preserve"> </w:t>
      </w:r>
      <w:r w:rsidR="0084453F">
        <w:rPr>
          <w:rFonts w:ascii="Arial" w:hAnsi="Arial" w:cs="Arial"/>
          <w:bCs/>
          <w:sz w:val="24"/>
          <w:szCs w:val="24"/>
        </w:rPr>
        <w:t xml:space="preserve">markers of </w:t>
      </w:r>
      <w:r w:rsidR="0084453F" w:rsidRPr="00597A00">
        <w:rPr>
          <w:rFonts w:ascii="Arial" w:hAnsi="Arial" w:cs="Arial"/>
          <w:bCs/>
          <w:sz w:val="24"/>
          <w:szCs w:val="24"/>
        </w:rPr>
        <w:t>peripheral inflammation</w:t>
      </w:r>
      <w:bookmarkStart w:id="0" w:name="_GoBack"/>
      <w:bookmarkEnd w:id="0"/>
    </w:p>
    <w:sectPr w:rsidR="0084453F" w:rsidRPr="0059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19"/>
    <w:rsid w:val="00597A00"/>
    <w:rsid w:val="0084453F"/>
    <w:rsid w:val="00AB6D57"/>
    <w:rsid w:val="00C72819"/>
    <w:rsid w:val="00E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55816-1916-40FB-AA11-88AD753F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Wenru</dc:creator>
  <cp:keywords/>
  <dc:description/>
  <cp:lastModifiedBy>Zhou, Wenru</cp:lastModifiedBy>
  <cp:revision>3</cp:revision>
  <dcterms:created xsi:type="dcterms:W3CDTF">2018-11-30T01:05:00Z</dcterms:created>
  <dcterms:modified xsi:type="dcterms:W3CDTF">2018-11-30T01:27:00Z</dcterms:modified>
</cp:coreProperties>
</file>