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6AD2F" w14:textId="77777777" w:rsidR="000C4260" w:rsidRPr="00DA39A1" w:rsidRDefault="000C4260" w:rsidP="00DA39A1">
      <w:pPr>
        <w:spacing w:line="480" w:lineRule="auto"/>
        <w:rPr>
          <w:b/>
        </w:rPr>
      </w:pPr>
      <w:r w:rsidRPr="00DA39A1">
        <w:rPr>
          <w:b/>
        </w:rPr>
        <w:t xml:space="preserve">Data Analysis section </w:t>
      </w:r>
    </w:p>
    <w:p w14:paraId="6E16DC3E" w14:textId="7D6C6EC1" w:rsidR="000B002A" w:rsidRPr="00DA39A1" w:rsidRDefault="00D3700A" w:rsidP="00DA39A1">
      <w:pPr>
        <w:spacing w:line="480" w:lineRule="auto"/>
      </w:pPr>
      <w:r w:rsidRPr="00DA39A1">
        <w:t xml:space="preserve">We will use linear regression to conduct the analysis. </w:t>
      </w:r>
      <w:r w:rsidR="00DA39A1">
        <w:t>The assumption of outcome is normal distribution. If the outcome</w:t>
      </w:r>
      <w:r w:rsidRPr="00DA39A1">
        <w:t xml:space="preserve"> is skewed, appropriate transformation should be performed. Biological data is usually right skewed and need log transformation. Covariates that will be adjusted in model are demographics (</w:t>
      </w:r>
      <w:r w:rsidRPr="00DA39A1">
        <w:rPr>
          <w:rFonts w:hint="eastAsia"/>
        </w:rPr>
        <w:t>a</w:t>
      </w:r>
      <w:r w:rsidRPr="00DA39A1">
        <w:t>ge, sex)</w:t>
      </w:r>
      <w:r w:rsidRPr="00DA39A1">
        <w:rPr>
          <w:rFonts w:hint="eastAsia"/>
        </w:rPr>
        <w:t>,</w:t>
      </w:r>
      <w:r w:rsidRPr="00DA39A1">
        <w:t xml:space="preserve"> severity level (CDR of 0 and 0.5), APOE genotype (present or absent of E4 allele), BMI, history of hypercholesterolemia, NSAID use; immune-related health conditions.</w:t>
      </w:r>
      <w:r w:rsidR="00DA39A1">
        <w:t xml:space="preserve"> </w:t>
      </w:r>
      <w:r w:rsidR="008C60AA" w:rsidRPr="00DA39A1">
        <w:t>To correct the inflated type I error</w:t>
      </w:r>
      <w:r w:rsidR="00DA39A1">
        <w:t xml:space="preserve"> caused by multiple comparison of six predictor</w:t>
      </w:r>
      <w:r w:rsidR="008C60AA" w:rsidRPr="00DA39A1">
        <w:t xml:space="preserve">, we used </w:t>
      </w:r>
      <w:proofErr w:type="spellStart"/>
      <w:r w:rsidR="008C60AA" w:rsidRPr="00DA39A1">
        <w:t>Bonferroni</w:t>
      </w:r>
      <w:proofErr w:type="spellEnd"/>
      <w:r w:rsidR="008C60AA" w:rsidRPr="00DA39A1">
        <w:t xml:space="preserve"> adjustment. The alpha level is set as 0.008.</w:t>
      </w:r>
      <w:r w:rsidR="000B002A">
        <w:t xml:space="preserve"> Power is set as 0.8. We used best subset method to perform model selection: </w:t>
      </w:r>
      <w:r w:rsidR="009450C1">
        <w:t xml:space="preserve">we will choose the models with </w:t>
      </w:r>
      <w:r w:rsidR="000B002A">
        <w:t xml:space="preserve">highest R-square and lowest </w:t>
      </w:r>
      <w:proofErr w:type="spellStart"/>
      <w:r w:rsidR="000B002A">
        <w:t>Cp</w:t>
      </w:r>
      <w:proofErr w:type="spellEnd"/>
      <w:r w:rsidR="009450C1">
        <w:t xml:space="preserve"> and with main predictors in them. Then interactions will be tested with the remaining covariates.</w:t>
      </w:r>
    </w:p>
    <w:p w14:paraId="4B80FC3F" w14:textId="52047D7D" w:rsidR="007A2EB9" w:rsidRPr="00DA39A1" w:rsidRDefault="00D3700A" w:rsidP="00DA39A1">
      <w:pPr>
        <w:spacing w:line="480" w:lineRule="auto"/>
        <w:rPr>
          <w:rFonts w:ascii="Helvetica" w:eastAsia="Times New Roman" w:hAnsi="Helvetica" w:cs="Helvetica"/>
          <w:b/>
          <w:color w:val="2D3B45"/>
        </w:rPr>
      </w:pPr>
      <w:r w:rsidRPr="00DA39A1">
        <w:t xml:space="preserve">Aim1: </w:t>
      </w:r>
    </w:p>
    <w:p w14:paraId="6AB517BC" w14:textId="795FBA21" w:rsidR="001536D0" w:rsidRPr="00DA39A1" w:rsidRDefault="00C47A90" w:rsidP="00DA39A1">
      <w:pPr>
        <w:spacing w:line="480" w:lineRule="auto"/>
      </w:pPr>
      <w:r w:rsidRPr="00DA39A1">
        <w:t>Hypothesis a:</w:t>
      </w:r>
    </w:p>
    <w:p w14:paraId="0E864385" w14:textId="43E1E011" w:rsidR="00C47A90" w:rsidRPr="00DA39A1" w:rsidRDefault="00D3700A" w:rsidP="00DA39A1">
      <w:pPr>
        <w:spacing w:line="480" w:lineRule="auto"/>
      </w:pPr>
      <w:r w:rsidRPr="00DA39A1">
        <w:t>We are going to</w:t>
      </w:r>
      <w:r w:rsidR="002825B1" w:rsidRPr="00DA39A1">
        <w:t xml:space="preserve"> fit 12 sets of models:</w:t>
      </w:r>
      <w:r w:rsidRPr="00DA39A1">
        <w:t xml:space="preserve"> </w:t>
      </w:r>
      <w:r w:rsidR="002825B1" w:rsidRPr="00DA39A1">
        <w:t xml:space="preserve">there are six </w:t>
      </w:r>
      <w:r w:rsidR="000A1301" w:rsidRPr="00DA39A1">
        <w:t>kinds of models</w:t>
      </w:r>
      <w:r w:rsidR="002825B1" w:rsidRPr="00DA39A1">
        <w:t xml:space="preserve"> corresponding</w:t>
      </w:r>
      <w:r w:rsidR="000A1301" w:rsidRPr="00DA39A1">
        <w:t xml:space="preserve"> to</w:t>
      </w:r>
      <w:r w:rsidRPr="00DA39A1">
        <w:t xml:space="preserve"> six </w:t>
      </w:r>
      <w:r w:rsidR="002825B1" w:rsidRPr="00DA39A1">
        <w:t xml:space="preserve">markers of </w:t>
      </w:r>
      <w:r w:rsidRPr="00DA39A1">
        <w:t>cytokine and chemokine p</w:t>
      </w:r>
      <w:r w:rsidR="008C606D" w:rsidRPr="00DA39A1">
        <w:t>redictors:</w:t>
      </w:r>
      <w:r w:rsidRPr="00DA39A1">
        <w:t xml:space="preserve"> </w:t>
      </w:r>
      <w:r w:rsidR="00604EC1" w:rsidRPr="00DA39A1">
        <w:t>IL-6</w:t>
      </w:r>
      <w:r w:rsidR="00250545" w:rsidRPr="00DA39A1">
        <w:t xml:space="preserve">, </w:t>
      </w:r>
      <w:r w:rsidR="00264A69" w:rsidRPr="00DA39A1">
        <w:t>TNF-alpha, MCP-1, Eotaxin-1</w:t>
      </w:r>
      <w:r w:rsidR="00D648A7" w:rsidRPr="00DA39A1">
        <w:t xml:space="preserve">, </w:t>
      </w:r>
      <w:proofErr w:type="gramStart"/>
      <w:r w:rsidR="0009534B" w:rsidRPr="00DA39A1">
        <w:t>Beta</w:t>
      </w:r>
      <w:proofErr w:type="gramEnd"/>
      <w:r w:rsidR="0009534B" w:rsidRPr="00DA39A1">
        <w:t xml:space="preserve">-2 </w:t>
      </w:r>
      <w:proofErr w:type="spellStart"/>
      <w:r w:rsidR="0009534B" w:rsidRPr="00DA39A1">
        <w:t>microglobulin</w:t>
      </w:r>
      <w:proofErr w:type="spellEnd"/>
      <w:r w:rsidR="0009534B" w:rsidRPr="00DA39A1">
        <w:t xml:space="preserve">, </w:t>
      </w:r>
      <w:r w:rsidR="00D648A7" w:rsidRPr="00DA39A1">
        <w:t>ACT</w:t>
      </w:r>
      <w:r w:rsidRPr="00DA39A1">
        <w:t xml:space="preserve"> at baseline. </w:t>
      </w:r>
      <w:r w:rsidR="002825B1" w:rsidRPr="00DA39A1">
        <w:t>For each model, t</w:t>
      </w:r>
      <w:r w:rsidRPr="00DA39A1">
        <w:t>he outcomes are</w:t>
      </w:r>
      <w:r w:rsidR="008C606D" w:rsidRPr="00DA39A1">
        <w:t xml:space="preserve">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="00604EC1" w:rsidRPr="00DA39A1">
        <w:t>cortical thickness</w:t>
      </w:r>
      <w:r w:rsidRPr="00DA39A1">
        <w:t xml:space="preserve"> and </w:t>
      </w:r>
      <w:r w:rsidR="002825B1" w:rsidRPr="00DA39A1">
        <w:t xml:space="preserve">the </w:t>
      </w:r>
      <w:r w:rsidRPr="00DA39A1">
        <w:t>c</w:t>
      </w:r>
      <w:r w:rsidR="001C3ADB" w:rsidRPr="00DA39A1">
        <w:t xml:space="preserve">hange in </w:t>
      </w:r>
      <w:r w:rsidRPr="00DA39A1">
        <w:t>memory</w:t>
      </w:r>
      <w:r w:rsidR="002825B1" w:rsidRPr="00DA39A1">
        <w:t xml:space="preserve"> over one year</w:t>
      </w:r>
      <w:r w:rsidRPr="00DA39A1">
        <w:t xml:space="preserve">. </w:t>
      </w:r>
      <w:r w:rsidR="00CD6304" w:rsidRPr="00DA39A1">
        <w:t xml:space="preserve">Additional covariates that should be adjusted are </w:t>
      </w:r>
      <w:r w:rsidR="00C47A90" w:rsidRPr="00DA39A1">
        <w:t xml:space="preserve">Baseline </w:t>
      </w:r>
      <w:r w:rsidR="00CD6304" w:rsidRPr="00DA39A1">
        <w:t>cortical thickness and b</w:t>
      </w:r>
      <w:r w:rsidR="00104984" w:rsidRPr="00DA39A1">
        <w:t>aseline m</w:t>
      </w:r>
      <w:r w:rsidR="002825B1" w:rsidRPr="00DA39A1">
        <w:t>emory separately corresponding to change in cortical thickness as the outcome and change in memory as the outcome.</w:t>
      </w:r>
    </w:p>
    <w:p w14:paraId="4FD90096" w14:textId="19EDC7E4" w:rsidR="00C47A90" w:rsidRPr="00DA39A1" w:rsidRDefault="00C47A90" w:rsidP="00DA39A1">
      <w:pPr>
        <w:spacing w:line="480" w:lineRule="auto"/>
      </w:pPr>
      <w:r w:rsidRPr="00DA39A1">
        <w:t>Hypothesis b:</w:t>
      </w:r>
    </w:p>
    <w:p w14:paraId="52F847F8" w14:textId="72061093" w:rsidR="00C47A90" w:rsidRPr="00DA39A1" w:rsidRDefault="002825B1" w:rsidP="00DA39A1">
      <w:pPr>
        <w:spacing w:line="480" w:lineRule="auto"/>
      </w:pPr>
      <w:r w:rsidRPr="00DA39A1">
        <w:t xml:space="preserve">All are the same as hypothesis </w:t>
      </w:r>
      <w:proofErr w:type="gramStart"/>
      <w:r w:rsidRPr="00DA39A1">
        <w:t>a expect</w:t>
      </w:r>
      <w:proofErr w:type="gramEnd"/>
      <w:r w:rsidRPr="00DA39A1">
        <w:t xml:space="preserve"> that we will use change in markers as main predictors instead of markers at baseline.</w:t>
      </w:r>
    </w:p>
    <w:p w14:paraId="5F116A59" w14:textId="114F1781" w:rsidR="00BC7193" w:rsidRPr="00DA39A1" w:rsidRDefault="007A2EB9" w:rsidP="00DA39A1">
      <w:pPr>
        <w:spacing w:line="480" w:lineRule="auto"/>
      </w:pPr>
      <w:r w:rsidRPr="00DA39A1">
        <w:lastRenderedPageBreak/>
        <w:t xml:space="preserve">Aim 2: </w:t>
      </w:r>
    </w:p>
    <w:p w14:paraId="3AD3E349" w14:textId="30BADF11" w:rsidR="008C606D" w:rsidRPr="00DA39A1" w:rsidRDefault="000C4260" w:rsidP="00DA39A1">
      <w:pPr>
        <w:spacing w:line="480" w:lineRule="auto"/>
      </w:pPr>
      <w:r w:rsidRPr="00DA39A1">
        <w:t>Hypothesis a:</w:t>
      </w:r>
    </w:p>
    <w:p w14:paraId="192C80C3" w14:textId="5914CE93" w:rsidR="001C3ADB" w:rsidRPr="00DA39A1" w:rsidRDefault="000A1301" w:rsidP="00DA39A1">
      <w:pPr>
        <w:spacing w:line="480" w:lineRule="auto"/>
      </w:pPr>
      <w:r w:rsidRPr="00DA39A1">
        <w:t xml:space="preserve">We are going to fit 12 sets of models: there are six kinds of models corresponding to six markers of cytokine and chemokine predictors: IL-6, TNF-alpha, MCP-1, Eotaxin-1, </w:t>
      </w:r>
      <w:proofErr w:type="gramStart"/>
      <w:r w:rsidRPr="00DA39A1">
        <w:t>Beta</w:t>
      </w:r>
      <w:proofErr w:type="gramEnd"/>
      <w:r w:rsidRPr="00DA39A1">
        <w:t xml:space="preserve">-2 </w:t>
      </w:r>
      <w:proofErr w:type="spellStart"/>
      <w:r w:rsidRPr="00DA39A1">
        <w:t>microglobulin</w:t>
      </w:r>
      <w:proofErr w:type="spellEnd"/>
      <w:r w:rsidRPr="00DA39A1">
        <w:t>, ACT</w:t>
      </w:r>
      <w:r w:rsidR="008C60AA" w:rsidRPr="00DA39A1">
        <w:t xml:space="preserve"> at baseline. For each model, the outcomes are the amyloid deposition and cortical thickness at baseline. Confounders are age and sex.</w:t>
      </w:r>
    </w:p>
    <w:p w14:paraId="328C0D81" w14:textId="41EEE155" w:rsidR="000C4260" w:rsidRPr="00DA39A1" w:rsidRDefault="000C4260" w:rsidP="00DA39A1">
      <w:pPr>
        <w:spacing w:line="480" w:lineRule="auto"/>
      </w:pPr>
      <w:r w:rsidRPr="00DA39A1">
        <w:t>Hypothesis b:</w:t>
      </w:r>
    </w:p>
    <w:p w14:paraId="69075C70" w14:textId="52BCE46B" w:rsidR="008C60AA" w:rsidRDefault="008C60AA" w:rsidP="00DA39A1">
      <w:pPr>
        <w:spacing w:line="480" w:lineRule="auto"/>
      </w:pPr>
      <w:r w:rsidRPr="00DA39A1">
        <w:t xml:space="preserve">We are going to fit 12 sets of models: there are six kinds of models corresponding to six markers of cytokine and chemokine predictors: IL-6, TNF-alpha, MCP-1, Eotaxin-1, </w:t>
      </w:r>
      <w:proofErr w:type="gramStart"/>
      <w:r w:rsidRPr="00DA39A1">
        <w:t>Beta</w:t>
      </w:r>
      <w:proofErr w:type="gramEnd"/>
      <w:r w:rsidRPr="00DA39A1">
        <w:t xml:space="preserve">-2 </w:t>
      </w:r>
      <w:proofErr w:type="spellStart"/>
      <w:r w:rsidRPr="00DA39A1">
        <w:t>microglobulin</w:t>
      </w:r>
      <w:proofErr w:type="spellEnd"/>
      <w:r w:rsidRPr="00DA39A1">
        <w:t xml:space="preserve">, ACT at baseline. And for each model we will add amyloid and cortical thickness </w:t>
      </w:r>
      <w:r w:rsidR="00872861">
        <w:t xml:space="preserve">at baseline </w:t>
      </w:r>
      <w:r w:rsidRPr="00DA39A1">
        <w:t>separately. Interaction will be considered. The outcome for each model is change in memory.</w:t>
      </w:r>
    </w:p>
    <w:p w14:paraId="4B5DD30D" w14:textId="6976829F" w:rsidR="009450C1" w:rsidRDefault="009450C1" w:rsidP="00DA39A1">
      <w:pPr>
        <w:spacing w:line="480" w:lineRule="auto"/>
        <w:rPr>
          <w:b/>
        </w:rPr>
      </w:pPr>
      <w:r w:rsidRPr="009450C1">
        <w:rPr>
          <w:b/>
        </w:rPr>
        <w:t>Sample size calculation:</w:t>
      </w:r>
    </w:p>
    <w:p w14:paraId="3393CE2A" w14:textId="5ADF2835" w:rsidR="00872861" w:rsidRPr="00872861" w:rsidRDefault="00872861" w:rsidP="00DA39A1">
      <w:pPr>
        <w:spacing w:line="480" w:lineRule="auto"/>
      </w:pPr>
      <w:r w:rsidRPr="00872861">
        <w:t>Given the fact that the correlation between all outcomes and main predictors are from 0.2 to 0.6.</w:t>
      </w:r>
      <w:r w:rsidR="00984E6B">
        <w:t xml:space="preserve"> </w:t>
      </w:r>
      <w:r w:rsidR="00767B45">
        <w:t xml:space="preserve">We are going to use correlation=0.2 to estimate the maximum sample size. The initial </w:t>
      </w:r>
      <w:r w:rsidR="001F1BF5">
        <w:t>sample size=295</w:t>
      </w:r>
      <w:bookmarkStart w:id="0" w:name="_GoBack"/>
      <w:bookmarkEnd w:id="0"/>
      <w:r w:rsidR="00767B45">
        <w:t xml:space="preserve">. Considering about 10% loss follow up. </w:t>
      </w:r>
      <w:r w:rsidR="00984E6B">
        <w:t xml:space="preserve">The </w:t>
      </w:r>
      <w:r w:rsidR="00767B45">
        <w:t xml:space="preserve">final </w:t>
      </w:r>
      <w:r w:rsidR="00984E6B">
        <w:t xml:space="preserve">sample size should </w:t>
      </w:r>
      <w:r w:rsidR="00767B45">
        <w:t>be 327</w:t>
      </w:r>
      <w:r w:rsidR="00984E6B">
        <w:t xml:space="preserve"> to meet all our need. We cannot conclude if this calculation is conservative or not because we don’t know how many predictors are precision predictor, and how many predictors are confounders. </w:t>
      </w:r>
      <w:r w:rsidR="001F1BF5">
        <w:t xml:space="preserve">To calculate the detectable difference in interaction between each marker and amyloid, or each marker and cortical thickness, </w:t>
      </w:r>
    </w:p>
    <w:p w14:paraId="4A240C16" w14:textId="77777777" w:rsidR="007E61D4" w:rsidRPr="009450C1" w:rsidRDefault="007E61D4" w:rsidP="00DA39A1">
      <w:pPr>
        <w:spacing w:line="480" w:lineRule="auto"/>
        <w:rPr>
          <w:b/>
        </w:rPr>
      </w:pPr>
    </w:p>
    <w:p w14:paraId="25022997" w14:textId="5F0240D3" w:rsidR="001C3ADB" w:rsidRPr="00DA39A1" w:rsidRDefault="001C3ADB" w:rsidP="00DA39A1">
      <w:pPr>
        <w:spacing w:line="480" w:lineRule="auto"/>
      </w:pPr>
    </w:p>
    <w:p w14:paraId="5E118BBC" w14:textId="77777777" w:rsidR="008C60AA" w:rsidRPr="00DA39A1" w:rsidRDefault="008C60AA" w:rsidP="00DA39A1">
      <w:pPr>
        <w:spacing w:line="480" w:lineRule="auto"/>
      </w:pPr>
    </w:p>
    <w:p w14:paraId="702DD202" w14:textId="3E6781CB" w:rsidR="008C606D" w:rsidRPr="00DA39A1" w:rsidRDefault="008C606D" w:rsidP="00DA39A1">
      <w:pPr>
        <w:spacing w:line="480" w:lineRule="auto"/>
      </w:pPr>
    </w:p>
    <w:p w14:paraId="0B192D13" w14:textId="77777777" w:rsidR="000C4260" w:rsidRPr="00DA39A1" w:rsidRDefault="000C4260" w:rsidP="00DA39A1">
      <w:pPr>
        <w:spacing w:line="480" w:lineRule="auto"/>
      </w:pPr>
    </w:p>
    <w:p w14:paraId="5FE2E66D" w14:textId="1EAECA1A" w:rsidR="000C4260" w:rsidRPr="00DA39A1" w:rsidRDefault="000C4260" w:rsidP="00DA39A1">
      <w:pPr>
        <w:spacing w:line="480" w:lineRule="auto"/>
      </w:pPr>
      <w:r w:rsidRPr="00DA39A1">
        <w:t>Sample size, assume sigma are equal</w:t>
      </w:r>
    </w:p>
    <w:p w14:paraId="0DBA8FFA" w14:textId="77777777" w:rsidR="00E770D1" w:rsidRPr="00DA39A1" w:rsidRDefault="00E770D1" w:rsidP="00DA39A1">
      <w:pPr>
        <w:spacing w:line="480" w:lineRule="auto"/>
      </w:pPr>
    </w:p>
    <w:p w14:paraId="4CA27B0C" w14:textId="032CE16A" w:rsidR="00604EC1" w:rsidRPr="00DA39A1" w:rsidRDefault="00604EC1" w:rsidP="00DA39A1">
      <w:pPr>
        <w:spacing w:line="480" w:lineRule="auto"/>
      </w:pPr>
    </w:p>
    <w:p w14:paraId="6BD062B7" w14:textId="34680410" w:rsidR="00264A69" w:rsidRPr="00DA39A1" w:rsidRDefault="00264A69" w:rsidP="00DA39A1">
      <w:pPr>
        <w:spacing w:line="480" w:lineRule="auto"/>
      </w:pPr>
    </w:p>
    <w:p w14:paraId="1570B4DA" w14:textId="1FD6DD46" w:rsidR="00264A69" w:rsidRPr="00DA39A1" w:rsidRDefault="00264A69" w:rsidP="00DA39A1">
      <w:pPr>
        <w:spacing w:line="480" w:lineRule="auto"/>
      </w:pPr>
    </w:p>
    <w:p w14:paraId="10F38440" w14:textId="6925391B" w:rsidR="00264A69" w:rsidRPr="00DA39A1" w:rsidRDefault="00264A69" w:rsidP="00DA39A1">
      <w:pPr>
        <w:spacing w:line="480" w:lineRule="auto"/>
      </w:pPr>
    </w:p>
    <w:p w14:paraId="540CA0F1" w14:textId="0387191E" w:rsidR="00264A69" w:rsidRPr="00DA39A1" w:rsidRDefault="00264A69" w:rsidP="00DA39A1">
      <w:pPr>
        <w:spacing w:line="480" w:lineRule="auto"/>
      </w:pPr>
    </w:p>
    <w:p w14:paraId="70DB4606" w14:textId="271A41E0" w:rsidR="00264A69" w:rsidRPr="00DA39A1" w:rsidRDefault="00264A69" w:rsidP="00DA39A1">
      <w:pPr>
        <w:spacing w:line="480" w:lineRule="auto"/>
      </w:pPr>
    </w:p>
    <w:p w14:paraId="355E0538" w14:textId="4E0397E1" w:rsidR="00264A69" w:rsidRPr="00DA39A1" w:rsidRDefault="00E94F77" w:rsidP="00DA39A1">
      <w:pPr>
        <w:spacing w:line="480" w:lineRule="auto"/>
      </w:pPr>
      <w:r>
        <w:t>Notes</w:t>
      </w:r>
      <w:r w:rsidR="0087544D">
        <w:t xml:space="preserve"> (will be removed finally)</w:t>
      </w:r>
      <w:r>
        <w:t>:</w:t>
      </w:r>
    </w:p>
    <w:p w14:paraId="046BD4AC" w14:textId="60BF027F" w:rsidR="00604EC1" w:rsidRPr="00DA39A1" w:rsidRDefault="00604EC1" w:rsidP="00DA39A1">
      <w:pPr>
        <w:spacing w:line="480" w:lineRule="auto"/>
      </w:pPr>
      <w:r w:rsidRPr="00DA39A1">
        <w:t>Preliminary study:</w:t>
      </w:r>
      <w:r w:rsidR="0056282E" w:rsidRPr="00DA39A1">
        <w:t xml:space="preserve"> 18-24 months</w:t>
      </w:r>
    </w:p>
    <w:p w14:paraId="77DEF259" w14:textId="1C5FE6EB" w:rsidR="0056282E" w:rsidRPr="00DA39A1" w:rsidRDefault="0056282E" w:rsidP="00DA39A1">
      <w:pPr>
        <w:spacing w:line="480" w:lineRule="auto"/>
      </w:pPr>
      <w:r w:rsidRPr="00DA39A1">
        <w:t>N=92</w:t>
      </w:r>
    </w:p>
    <w:p w14:paraId="35E2D229" w14:textId="341E1D4B" w:rsidR="00604EC1" w:rsidRPr="00DA39A1" w:rsidRDefault="00604EC1" w:rsidP="00DA39A1">
      <w:pPr>
        <w:spacing w:line="480" w:lineRule="auto"/>
      </w:pPr>
      <w:r w:rsidRPr="00DA39A1">
        <w:t>Predictor: IL-6</w:t>
      </w:r>
    </w:p>
    <w:p w14:paraId="025690CE" w14:textId="35657B56" w:rsidR="00604EC1" w:rsidRPr="00DA39A1" w:rsidRDefault="00604EC1" w:rsidP="00DA39A1">
      <w:pPr>
        <w:spacing w:line="480" w:lineRule="auto"/>
      </w:pPr>
      <w:r w:rsidRPr="00DA39A1">
        <w:t>Covariate: Total cortical thickness</w:t>
      </w:r>
    </w:p>
    <w:p w14:paraId="113973A7" w14:textId="1F1FAA36" w:rsidR="00604EC1" w:rsidRPr="00DA39A1" w:rsidRDefault="00604EC1" w:rsidP="00DA39A1">
      <w:pPr>
        <w:spacing w:line="480" w:lineRule="auto"/>
      </w:pPr>
      <w:r w:rsidRPr="00DA39A1">
        <w:t>Outcome: cortical thickness</w:t>
      </w:r>
    </w:p>
    <w:p w14:paraId="1CD1A36D" w14:textId="262A7986" w:rsidR="0056282E" w:rsidRPr="00DA39A1" w:rsidRDefault="0056282E" w:rsidP="00DA39A1">
      <w:pPr>
        <w:spacing w:line="480" w:lineRule="auto"/>
      </w:pPr>
      <w:r w:rsidRPr="00DA39A1">
        <w:t>Beta=-20, se=9.604, p=0.03</w:t>
      </w:r>
    </w:p>
    <w:p w14:paraId="4684CD57" w14:textId="6FC65D44" w:rsidR="0056282E" w:rsidRPr="00DA39A1" w:rsidRDefault="0056282E" w:rsidP="00DA39A1">
      <w:pPr>
        <w:spacing w:line="480" w:lineRule="auto"/>
      </w:pPr>
    </w:p>
    <w:p w14:paraId="27F4F1AA" w14:textId="1ACFBD06" w:rsidR="0056282E" w:rsidRPr="00DA39A1" w:rsidRDefault="0056282E" w:rsidP="00DA39A1">
      <w:pPr>
        <w:spacing w:line="480" w:lineRule="auto"/>
      </w:pPr>
      <w:r w:rsidRPr="00DA39A1">
        <w:t>N=122</w:t>
      </w:r>
    </w:p>
    <w:p w14:paraId="2E933E76" w14:textId="56B8D060" w:rsidR="0056282E" w:rsidRPr="00DA39A1" w:rsidRDefault="0056282E" w:rsidP="00DA39A1">
      <w:pPr>
        <w:spacing w:line="480" w:lineRule="auto"/>
      </w:pPr>
      <w:r w:rsidRPr="00DA39A1">
        <w:t>Predictor: increase in MCP-1</w:t>
      </w:r>
    </w:p>
    <w:p w14:paraId="0B1ED69C" w14:textId="0F09303A" w:rsidR="0056282E" w:rsidRPr="00DA39A1" w:rsidRDefault="0056282E" w:rsidP="00DA39A1">
      <w:pPr>
        <w:spacing w:line="480" w:lineRule="auto"/>
      </w:pPr>
      <w:r w:rsidRPr="00DA39A1">
        <w:t>Covariate: baseline MCP-1 level</w:t>
      </w:r>
    </w:p>
    <w:p w14:paraId="0207575B" w14:textId="68BA4C4F" w:rsidR="0056282E" w:rsidRPr="00DA39A1" w:rsidRDefault="0056282E" w:rsidP="00DA39A1">
      <w:pPr>
        <w:spacing w:line="480" w:lineRule="auto"/>
      </w:pPr>
      <w:r w:rsidRPr="00DA39A1">
        <w:lastRenderedPageBreak/>
        <w:t xml:space="preserve">Outcome: poorer memory performance at follow-up (beta=-0.018, se=0.009, </w:t>
      </w:r>
      <w:proofErr w:type="spellStart"/>
      <w:r w:rsidRPr="00DA39A1">
        <w:t>uni_p</w:t>
      </w:r>
      <w:proofErr w:type="spellEnd"/>
      <w:r w:rsidRPr="00DA39A1">
        <w:t xml:space="preserve">=0.046, </w:t>
      </w:r>
      <w:proofErr w:type="spellStart"/>
      <w:r w:rsidRPr="00DA39A1">
        <w:t>mul_p</w:t>
      </w:r>
      <w:proofErr w:type="spellEnd"/>
      <w:r w:rsidRPr="00DA39A1">
        <w:t>=0.02)</w:t>
      </w:r>
    </w:p>
    <w:p w14:paraId="02BDF765" w14:textId="2CF2B844" w:rsidR="0056282E" w:rsidRPr="00DA39A1" w:rsidRDefault="0056282E" w:rsidP="00DA39A1">
      <w:pPr>
        <w:spacing w:line="480" w:lineRule="auto"/>
      </w:pPr>
      <w:r w:rsidRPr="00DA39A1">
        <w:t>Outcome: verbal memory recall, control for demographics, p&lt;0.01)</w:t>
      </w:r>
    </w:p>
    <w:p w14:paraId="7693CC96" w14:textId="12841DA9" w:rsidR="0056282E" w:rsidRPr="00DA39A1" w:rsidRDefault="0056282E" w:rsidP="00DA39A1">
      <w:pPr>
        <w:spacing w:line="480" w:lineRule="auto"/>
      </w:pPr>
    </w:p>
    <w:p w14:paraId="71728AFF" w14:textId="0FFA3DBE" w:rsidR="00AA5D21" w:rsidRPr="00DA39A1" w:rsidRDefault="00AA5D21" w:rsidP="00DA39A1">
      <w:pPr>
        <w:spacing w:line="480" w:lineRule="auto"/>
      </w:pPr>
      <w:r w:rsidRPr="00DA39A1">
        <w:t>N=171</w:t>
      </w:r>
    </w:p>
    <w:p w14:paraId="244FD920" w14:textId="6AFBA84E" w:rsidR="0056282E" w:rsidRPr="00DA39A1" w:rsidRDefault="0056282E" w:rsidP="00DA39A1">
      <w:pPr>
        <w:spacing w:line="480" w:lineRule="auto"/>
      </w:pPr>
      <w:r w:rsidRPr="00DA39A1">
        <w:t xml:space="preserve">Predictor: </w:t>
      </w:r>
      <w:r w:rsidR="00AA5D21" w:rsidRPr="00DA39A1">
        <w:t>chromosome and chemokines (MCP-1, Eotaxin-1)</w:t>
      </w:r>
    </w:p>
    <w:p w14:paraId="5374BAEF" w14:textId="0590BE96" w:rsidR="00AA5D21" w:rsidRPr="00DA39A1" w:rsidRDefault="00AA5D21" w:rsidP="00DA39A1">
      <w:pPr>
        <w:spacing w:line="480" w:lineRule="auto"/>
      </w:pPr>
      <w:r w:rsidRPr="00DA39A1">
        <w:t>Covariate: demographics, severity level, APOE genotype</w:t>
      </w:r>
    </w:p>
    <w:p w14:paraId="1CEC46B4" w14:textId="4611BDAF" w:rsidR="00AA5D21" w:rsidRPr="00DA39A1" w:rsidRDefault="00AA5D21" w:rsidP="00DA39A1">
      <w:pPr>
        <w:spacing w:line="480" w:lineRule="auto"/>
      </w:pPr>
      <w:r w:rsidRPr="00DA39A1">
        <w:t>Outcome: Lower memory score, Verbal and visual memory</w:t>
      </w:r>
    </w:p>
    <w:p w14:paraId="31A6C16F" w14:textId="65579783" w:rsidR="00AA5D21" w:rsidRPr="00DA39A1" w:rsidRDefault="00AA5D21" w:rsidP="00DA39A1">
      <w:pPr>
        <w:spacing w:line="480" w:lineRule="auto"/>
      </w:pPr>
    </w:p>
    <w:p w14:paraId="6C5C74C6" w14:textId="7B95145F" w:rsidR="00AA5D21" w:rsidRPr="00DA39A1" w:rsidRDefault="00AA5D21" w:rsidP="00DA39A1">
      <w:pPr>
        <w:spacing w:line="480" w:lineRule="auto"/>
      </w:pPr>
      <w:r w:rsidRPr="00DA39A1">
        <w:t>N=40</w:t>
      </w:r>
    </w:p>
    <w:p w14:paraId="213B7F11" w14:textId="6C30AED9" w:rsidR="00AA5D21" w:rsidRPr="00DA39A1" w:rsidRDefault="00AA5D21" w:rsidP="00DA39A1">
      <w:pPr>
        <w:spacing w:line="480" w:lineRule="auto"/>
      </w:pPr>
      <w:r w:rsidRPr="00DA39A1">
        <w:t>Period: 12 month</w:t>
      </w:r>
    </w:p>
    <w:p w14:paraId="22B0BD49" w14:textId="1B34DF3D" w:rsidR="00325E96" w:rsidRPr="00DA39A1" w:rsidRDefault="00325E96" w:rsidP="00DA39A1">
      <w:pPr>
        <w:spacing w:line="480" w:lineRule="auto"/>
      </w:pPr>
      <w:r w:rsidRPr="00DA39A1">
        <w:t>Population: aMC</w:t>
      </w:r>
      <w:r w:rsidR="0011691F" w:rsidRPr="00DA39A1">
        <w:t>I</w:t>
      </w:r>
    </w:p>
    <w:p w14:paraId="0DEF8A48" w14:textId="1C59FBC5" w:rsidR="00AA5D21" w:rsidRPr="00DA39A1" w:rsidRDefault="00AA5D21" w:rsidP="00DA39A1">
      <w:pPr>
        <w:spacing w:line="480" w:lineRule="auto"/>
      </w:pPr>
      <w:r w:rsidRPr="00DA39A1">
        <w:t>Predictor: Baseline peripheral chemokine levels (Eotaxin-1 level)</w:t>
      </w:r>
    </w:p>
    <w:p w14:paraId="3A6C6525" w14:textId="615E3A56" w:rsidR="00AA5D21" w:rsidRPr="00DA39A1" w:rsidRDefault="00AA5D21" w:rsidP="00DA39A1">
      <w:pPr>
        <w:spacing w:line="480" w:lineRule="auto"/>
      </w:pPr>
      <w:r w:rsidRPr="00DA39A1">
        <w:t>Outcome: memory decline in aMCI (episodic memory list-learning test) beta=-0.016, se=0.006, p=0.017</w:t>
      </w:r>
    </w:p>
    <w:p w14:paraId="76F0E57B" w14:textId="02BAAEB1" w:rsidR="00AA5D21" w:rsidRPr="00DA39A1" w:rsidRDefault="00AA5D21" w:rsidP="00DA39A1">
      <w:pPr>
        <w:spacing w:line="480" w:lineRule="auto"/>
      </w:pPr>
      <w:r w:rsidRPr="00DA39A1">
        <w:t xml:space="preserve">Covariate: Baseline memory performance, </w:t>
      </w:r>
      <w:r w:rsidR="009A3F98" w:rsidRPr="00DA39A1">
        <w:t xml:space="preserve">demographics </w:t>
      </w:r>
      <w:r w:rsidRPr="00DA39A1">
        <w:t>(age, sex), severity level (CDR 0 and 0.5), APOE status (present or absent of E4 allele)</w:t>
      </w:r>
    </w:p>
    <w:p w14:paraId="20F1A484" w14:textId="714114BF" w:rsidR="00AA5D21" w:rsidRPr="00DA39A1" w:rsidRDefault="00AA5D21" w:rsidP="00DA39A1">
      <w:pPr>
        <w:spacing w:line="480" w:lineRule="auto"/>
      </w:pPr>
    </w:p>
    <w:p w14:paraId="68C5D773" w14:textId="77777777" w:rsidR="00AA5D21" w:rsidRPr="00DA39A1" w:rsidRDefault="00AA5D21" w:rsidP="00DA39A1">
      <w:pPr>
        <w:spacing w:line="480" w:lineRule="auto"/>
      </w:pPr>
    </w:p>
    <w:sectPr w:rsidR="00AA5D21" w:rsidRPr="00DA39A1" w:rsidSect="004F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B9"/>
    <w:rsid w:val="0009534B"/>
    <w:rsid w:val="000A1301"/>
    <w:rsid w:val="000B002A"/>
    <w:rsid w:val="000C4260"/>
    <w:rsid w:val="00104984"/>
    <w:rsid w:val="0011691F"/>
    <w:rsid w:val="001536D0"/>
    <w:rsid w:val="001C3ADB"/>
    <w:rsid w:val="001F1BF5"/>
    <w:rsid w:val="00250545"/>
    <w:rsid w:val="00264A69"/>
    <w:rsid w:val="002825B1"/>
    <w:rsid w:val="002B4ED5"/>
    <w:rsid w:val="002E7827"/>
    <w:rsid w:val="00325E96"/>
    <w:rsid w:val="003B6210"/>
    <w:rsid w:val="003C0186"/>
    <w:rsid w:val="00477344"/>
    <w:rsid w:val="004A1B95"/>
    <w:rsid w:val="004F08B2"/>
    <w:rsid w:val="00514D3F"/>
    <w:rsid w:val="0056282E"/>
    <w:rsid w:val="00604EC1"/>
    <w:rsid w:val="006050D0"/>
    <w:rsid w:val="0062717C"/>
    <w:rsid w:val="00767B45"/>
    <w:rsid w:val="007A2EB9"/>
    <w:rsid w:val="007E61D4"/>
    <w:rsid w:val="00872861"/>
    <w:rsid w:val="0087544D"/>
    <w:rsid w:val="008C606D"/>
    <w:rsid w:val="008C60AA"/>
    <w:rsid w:val="009450C1"/>
    <w:rsid w:val="00984E6B"/>
    <w:rsid w:val="00994E05"/>
    <w:rsid w:val="009A3F98"/>
    <w:rsid w:val="00A2668E"/>
    <w:rsid w:val="00AA5D21"/>
    <w:rsid w:val="00B87ADB"/>
    <w:rsid w:val="00C47A90"/>
    <w:rsid w:val="00CC1CD2"/>
    <w:rsid w:val="00CD6304"/>
    <w:rsid w:val="00D003B6"/>
    <w:rsid w:val="00D3700A"/>
    <w:rsid w:val="00D648A7"/>
    <w:rsid w:val="00DA39A1"/>
    <w:rsid w:val="00E770D1"/>
    <w:rsid w:val="00E86B0A"/>
    <w:rsid w:val="00E94F77"/>
    <w:rsid w:val="00EF72BD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36C"/>
  <w15:chartTrackingRefBased/>
  <w15:docId w15:val="{F7D84364-19AE-2944-B423-CCFD86E8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23</cp:revision>
  <dcterms:created xsi:type="dcterms:W3CDTF">2018-12-05T15:45:00Z</dcterms:created>
  <dcterms:modified xsi:type="dcterms:W3CDTF">2018-12-08T18:44:00Z</dcterms:modified>
</cp:coreProperties>
</file>