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color w:val="auto"/>
          <w:sz w:val="44"/>
          <w:szCs w:val="44"/>
        </w:rPr>
      </w:pPr>
      <w:r>
        <w:rPr>
          <w:rFonts w:hint="eastAsia"/>
          <w:b/>
          <w:bCs/>
          <w:color w:val="auto"/>
          <w:sz w:val="44"/>
          <w:szCs w:val="44"/>
        </w:rPr>
        <w:t>2025-2026年中国联通软研院数字化底座数字化研发平台研发项目（</w:t>
      </w:r>
      <w:r>
        <w:rPr>
          <w:rFonts w:hint="eastAsia"/>
          <w:b/>
          <w:bCs/>
          <w:color w:val="auto"/>
          <w:sz w:val="44"/>
          <w:szCs w:val="44"/>
          <w:lang w:eastAsia="zh-CN"/>
        </w:rPr>
        <w:t>数字化研发平台需求管理能力委托研发</w:t>
      </w:r>
      <w:r>
        <w:rPr>
          <w:rFonts w:hint="eastAsia"/>
          <w:b/>
          <w:bCs/>
          <w:color w:val="auto"/>
          <w:sz w:val="44"/>
          <w:szCs w:val="44"/>
        </w:rPr>
        <w:t>）</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color w:val="auto"/>
          <w:sz w:val="44"/>
          <w:szCs w:val="44"/>
        </w:rPr>
      </w:pPr>
      <w:r>
        <w:rPr>
          <w:rFonts w:hint="eastAsia"/>
          <w:b/>
          <w:bCs/>
          <w:color w:val="auto"/>
          <w:sz w:val="44"/>
          <w:szCs w:val="44"/>
        </w:rPr>
        <w:t>技术规范书</w:t>
      </w: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b/>
          <w:bCs/>
          <w:color w:val="auto"/>
          <w:sz w:val="40"/>
          <w:szCs w:val="48"/>
        </w:rPr>
      </w:pPr>
    </w:p>
    <w:p>
      <w:pPr>
        <w:jc w:val="center"/>
        <w:rPr>
          <w:rFonts w:hint="eastAsia"/>
          <w:color w:val="auto"/>
          <w:sz w:val="24"/>
          <w:szCs w:val="32"/>
        </w:rPr>
      </w:pPr>
      <w:r>
        <w:rPr>
          <w:rFonts w:hint="eastAsia"/>
          <w:color w:val="auto"/>
          <w:sz w:val="24"/>
          <w:szCs w:val="32"/>
        </w:rPr>
        <w:t>中国联合网络通信有限公司软件研究院</w:t>
      </w:r>
    </w:p>
    <w:p>
      <w:pPr>
        <w:jc w:val="center"/>
        <w:rPr>
          <w:rFonts w:hint="eastAsia"/>
          <w:color w:val="auto"/>
          <w:sz w:val="24"/>
          <w:szCs w:val="32"/>
          <w:lang w:val="en-US" w:eastAsia="zh-CN"/>
        </w:rPr>
      </w:pPr>
      <w:r>
        <w:rPr>
          <w:rFonts w:hint="eastAsia"/>
          <w:color w:val="auto"/>
          <w:sz w:val="24"/>
          <w:szCs w:val="32"/>
          <w:lang w:val="en-US" w:eastAsia="zh-CN"/>
        </w:rPr>
        <w:t>2025年06月</w:t>
      </w:r>
    </w:p>
    <w:p>
      <w:pPr>
        <w:rPr>
          <w:rFonts w:hint="eastAsia"/>
          <w:color w:val="auto"/>
          <w:sz w:val="24"/>
          <w:szCs w:val="32"/>
          <w:lang w:val="en-US" w:eastAsia="zh-CN"/>
        </w:rPr>
      </w:pPr>
      <w:r>
        <w:rPr>
          <w:rFonts w:hint="eastAsia"/>
          <w:color w:val="auto"/>
          <w:sz w:val="24"/>
          <w:szCs w:val="32"/>
          <w:lang w:val="en-US" w:eastAsia="zh-CN"/>
        </w:rPr>
        <w:br w:type="page"/>
      </w:r>
    </w:p>
    <w:sdt>
      <w:sdtPr>
        <w:rPr>
          <w:rFonts w:ascii="宋体" w:hAnsi="宋体" w:eastAsia="宋体" w:cstheme="minorBidi"/>
          <w:color w:val="auto"/>
          <w:kern w:val="2"/>
          <w:sz w:val="28"/>
          <w:szCs w:val="36"/>
          <w:lang w:val="en-US" w:eastAsia="zh-CN" w:bidi="ar-SA"/>
        </w:rPr>
        <w:id w:val="147461812"/>
        <w15:color w:val="DBDBDB"/>
        <w:docPartObj>
          <w:docPartGallery w:val="Table of Contents"/>
          <w:docPartUnique/>
        </w:docPartObj>
      </w:sdtPr>
      <w:sdtEndPr>
        <w:rPr>
          <w:rFonts w:ascii="宋体" w:hAnsi="宋体" w:eastAsia="宋体" w:cstheme="minorBidi"/>
          <w:b/>
          <w:color w:val="auto"/>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color w:val="auto"/>
              <w:sz w:val="28"/>
              <w:szCs w:val="36"/>
            </w:rPr>
          </w:pPr>
          <w:r>
            <w:rPr>
              <w:rFonts w:ascii="宋体" w:hAnsi="宋体" w:eastAsia="宋体"/>
              <w:color w:val="auto"/>
              <w:sz w:val="28"/>
              <w:szCs w:val="36"/>
            </w:rPr>
            <w:t>目</w:t>
          </w:r>
          <w:r>
            <w:rPr>
              <w:rFonts w:hint="eastAsia" w:ascii="宋体" w:hAnsi="宋体" w:eastAsia="宋体"/>
              <w:color w:val="auto"/>
              <w:sz w:val="28"/>
              <w:szCs w:val="36"/>
              <w:lang w:val="en-US" w:eastAsia="zh-CN"/>
            </w:rPr>
            <w:t xml:space="preserve">  </w:t>
          </w:r>
          <w:r>
            <w:rPr>
              <w:rFonts w:ascii="宋体" w:hAnsi="宋体" w:eastAsia="宋体"/>
              <w:color w:val="auto"/>
              <w:sz w:val="28"/>
              <w:szCs w:val="36"/>
            </w:rPr>
            <w:t>录</w:t>
          </w:r>
        </w:p>
        <w:p>
          <w:pPr>
            <w:pStyle w:val="11"/>
            <w:tabs>
              <w:tab w:val="right" w:leader="dot" w:pos="8306"/>
            </w:tabs>
          </w:pPr>
          <w:r>
            <w:rPr>
              <w:color w:val="auto"/>
            </w:rPr>
            <w:fldChar w:fldCharType="begin"/>
          </w:r>
          <w:r>
            <w:rPr>
              <w:color w:val="auto"/>
            </w:rPr>
            <w:instrText xml:space="preserve">TOC \o "1-2" \h \u </w:instrText>
          </w:r>
          <w:r>
            <w:rPr>
              <w:color w:val="auto"/>
            </w:rPr>
            <w:fldChar w:fldCharType="separate"/>
          </w:r>
          <w:r>
            <w:rPr>
              <w:color w:val="auto"/>
            </w:rPr>
            <w:fldChar w:fldCharType="begin"/>
          </w:r>
          <w:r>
            <w:instrText xml:space="preserve"> HYPERLINK \l _Toc10980 </w:instrText>
          </w:r>
          <w:r>
            <w:fldChar w:fldCharType="separate"/>
          </w:r>
          <w:r>
            <w:rPr>
              <w:rFonts w:hint="default"/>
              <w:lang w:val="en-US" w:eastAsia="zh-CN"/>
            </w:rPr>
            <w:t xml:space="preserve">1. </w:t>
          </w:r>
          <w:r>
            <w:rPr>
              <w:rFonts w:hint="eastAsia"/>
            </w:rPr>
            <w:t>项目概况</w:t>
          </w:r>
          <w:r>
            <w:tab/>
          </w:r>
          <w:r>
            <w:fldChar w:fldCharType="begin"/>
          </w:r>
          <w:r>
            <w:instrText xml:space="preserve"> PAGEREF _Toc10980 \h </w:instrText>
          </w:r>
          <w:r>
            <w:fldChar w:fldCharType="separate"/>
          </w:r>
          <w:r>
            <w:t>1</w:t>
          </w:r>
          <w:r>
            <w:fldChar w:fldCharType="end"/>
          </w:r>
          <w:r>
            <w:rPr>
              <w:color w:val="auto"/>
            </w:rPr>
            <w:fldChar w:fldCharType="end"/>
          </w:r>
        </w:p>
        <w:p>
          <w:pPr>
            <w:pStyle w:val="12"/>
            <w:tabs>
              <w:tab w:val="right" w:leader="dot" w:pos="8306"/>
            </w:tabs>
          </w:pPr>
          <w:r>
            <w:rPr>
              <w:color w:val="auto"/>
            </w:rPr>
            <w:fldChar w:fldCharType="begin"/>
          </w:r>
          <w:r>
            <w:instrText xml:space="preserve"> HYPERLINK \l _Toc7590 </w:instrText>
          </w:r>
          <w:r>
            <w:fldChar w:fldCharType="separate"/>
          </w:r>
          <w:r>
            <w:rPr>
              <w:rFonts w:hint="default"/>
              <w:lang w:val="en-US" w:eastAsia="zh-CN"/>
            </w:rPr>
            <w:t xml:space="preserve">1.1 </w:t>
          </w:r>
          <w:r>
            <w:rPr>
              <w:rFonts w:hint="eastAsia"/>
            </w:rPr>
            <w:t>项目名称</w:t>
          </w:r>
          <w:r>
            <w:tab/>
          </w:r>
          <w:r>
            <w:fldChar w:fldCharType="begin"/>
          </w:r>
          <w:r>
            <w:instrText xml:space="preserve"> PAGEREF _Toc7590 \h </w:instrText>
          </w:r>
          <w:r>
            <w:fldChar w:fldCharType="separate"/>
          </w:r>
          <w:r>
            <w:t>1</w:t>
          </w:r>
          <w:r>
            <w:fldChar w:fldCharType="end"/>
          </w:r>
          <w:r>
            <w:rPr>
              <w:color w:val="auto"/>
            </w:rPr>
            <w:fldChar w:fldCharType="end"/>
          </w:r>
        </w:p>
        <w:p>
          <w:pPr>
            <w:pStyle w:val="12"/>
            <w:tabs>
              <w:tab w:val="right" w:leader="dot" w:pos="8306"/>
            </w:tabs>
          </w:pPr>
          <w:r>
            <w:rPr>
              <w:color w:val="auto"/>
            </w:rPr>
            <w:fldChar w:fldCharType="begin"/>
          </w:r>
          <w:r>
            <w:instrText xml:space="preserve"> HYPERLINK \l _Toc5632 </w:instrText>
          </w:r>
          <w:r>
            <w:fldChar w:fldCharType="separate"/>
          </w:r>
          <w:r>
            <w:rPr>
              <w:rFonts w:hint="default"/>
            </w:rPr>
            <w:t xml:space="preserve">1.2 </w:t>
          </w:r>
          <w:r>
            <w:rPr>
              <w:rFonts w:hint="eastAsia"/>
            </w:rPr>
            <w:t>编制目的</w:t>
          </w:r>
          <w:r>
            <w:tab/>
          </w:r>
          <w:r>
            <w:fldChar w:fldCharType="begin"/>
          </w:r>
          <w:r>
            <w:instrText xml:space="preserve"> PAGEREF _Toc5632 \h </w:instrText>
          </w:r>
          <w:r>
            <w:fldChar w:fldCharType="separate"/>
          </w:r>
          <w:r>
            <w:t>1</w:t>
          </w:r>
          <w:r>
            <w:fldChar w:fldCharType="end"/>
          </w:r>
          <w:r>
            <w:rPr>
              <w:color w:val="auto"/>
            </w:rPr>
            <w:fldChar w:fldCharType="end"/>
          </w:r>
        </w:p>
        <w:p>
          <w:pPr>
            <w:pStyle w:val="12"/>
            <w:tabs>
              <w:tab w:val="right" w:leader="dot" w:pos="8306"/>
            </w:tabs>
          </w:pPr>
          <w:r>
            <w:rPr>
              <w:color w:val="auto"/>
            </w:rPr>
            <w:fldChar w:fldCharType="begin"/>
          </w:r>
          <w:r>
            <w:instrText xml:space="preserve"> HYPERLINK \l _Toc31170 </w:instrText>
          </w:r>
          <w:r>
            <w:fldChar w:fldCharType="separate"/>
          </w:r>
          <w:r>
            <w:rPr>
              <w:rFonts w:hint="default"/>
            </w:rPr>
            <w:t xml:space="preserve">1.3 </w:t>
          </w:r>
          <w:r>
            <w:rPr>
              <w:rFonts w:hint="eastAsia"/>
            </w:rPr>
            <w:t>适用范围</w:t>
          </w:r>
          <w:r>
            <w:tab/>
          </w:r>
          <w:r>
            <w:fldChar w:fldCharType="begin"/>
          </w:r>
          <w:r>
            <w:instrText xml:space="preserve"> PAGEREF _Toc31170 \h </w:instrText>
          </w:r>
          <w:r>
            <w:fldChar w:fldCharType="separate"/>
          </w:r>
          <w:r>
            <w:t>1</w:t>
          </w:r>
          <w:r>
            <w:fldChar w:fldCharType="end"/>
          </w:r>
          <w:r>
            <w:rPr>
              <w:color w:val="auto"/>
            </w:rPr>
            <w:fldChar w:fldCharType="end"/>
          </w:r>
        </w:p>
        <w:p>
          <w:pPr>
            <w:pStyle w:val="12"/>
            <w:tabs>
              <w:tab w:val="right" w:leader="dot" w:pos="8306"/>
            </w:tabs>
          </w:pPr>
          <w:r>
            <w:rPr>
              <w:color w:val="auto"/>
            </w:rPr>
            <w:fldChar w:fldCharType="begin"/>
          </w:r>
          <w:r>
            <w:instrText xml:space="preserve"> HYPERLINK \l _Toc27644 </w:instrText>
          </w:r>
          <w:r>
            <w:fldChar w:fldCharType="separate"/>
          </w:r>
          <w:r>
            <w:rPr>
              <w:rFonts w:hint="default"/>
            </w:rPr>
            <w:t xml:space="preserve">1.4 </w:t>
          </w:r>
          <w:r>
            <w:rPr>
              <w:rFonts w:hint="eastAsia"/>
            </w:rPr>
            <w:t>解释与修订</w:t>
          </w:r>
          <w:r>
            <w:tab/>
          </w:r>
          <w:r>
            <w:fldChar w:fldCharType="begin"/>
          </w:r>
          <w:r>
            <w:instrText xml:space="preserve"> PAGEREF _Toc27644 \h </w:instrText>
          </w:r>
          <w:r>
            <w:fldChar w:fldCharType="separate"/>
          </w:r>
          <w:r>
            <w:t>2</w:t>
          </w:r>
          <w:r>
            <w:fldChar w:fldCharType="end"/>
          </w:r>
          <w:r>
            <w:rPr>
              <w:color w:val="auto"/>
            </w:rPr>
            <w:fldChar w:fldCharType="end"/>
          </w:r>
        </w:p>
        <w:p>
          <w:pPr>
            <w:pStyle w:val="12"/>
            <w:tabs>
              <w:tab w:val="right" w:leader="dot" w:pos="8306"/>
            </w:tabs>
          </w:pPr>
          <w:r>
            <w:rPr>
              <w:color w:val="auto"/>
            </w:rPr>
            <w:fldChar w:fldCharType="begin"/>
          </w:r>
          <w:r>
            <w:instrText xml:space="preserve"> HYPERLINK \l _Toc28929 </w:instrText>
          </w:r>
          <w:r>
            <w:fldChar w:fldCharType="separate"/>
          </w:r>
          <w:r>
            <w:rPr>
              <w:rFonts w:hint="default"/>
            </w:rPr>
            <w:t xml:space="preserve">1.5 </w:t>
          </w:r>
          <w:r>
            <w:rPr>
              <w:rFonts w:hint="eastAsia"/>
            </w:rPr>
            <w:t>参考文件</w:t>
          </w:r>
          <w:r>
            <w:tab/>
          </w:r>
          <w:r>
            <w:fldChar w:fldCharType="begin"/>
          </w:r>
          <w:r>
            <w:instrText xml:space="preserve"> PAGEREF _Toc28929 \h </w:instrText>
          </w:r>
          <w:r>
            <w:fldChar w:fldCharType="separate"/>
          </w:r>
          <w:r>
            <w:t>2</w:t>
          </w:r>
          <w:r>
            <w:fldChar w:fldCharType="end"/>
          </w:r>
          <w:r>
            <w:rPr>
              <w:color w:val="auto"/>
            </w:rPr>
            <w:fldChar w:fldCharType="end"/>
          </w:r>
        </w:p>
        <w:p>
          <w:pPr>
            <w:pStyle w:val="12"/>
            <w:tabs>
              <w:tab w:val="right" w:leader="dot" w:pos="8306"/>
            </w:tabs>
          </w:pPr>
          <w:r>
            <w:rPr>
              <w:color w:val="auto"/>
            </w:rPr>
            <w:fldChar w:fldCharType="begin"/>
          </w:r>
          <w:r>
            <w:instrText xml:space="preserve"> HYPERLINK \l _Toc29259 </w:instrText>
          </w:r>
          <w:r>
            <w:fldChar w:fldCharType="separate"/>
          </w:r>
          <w:r>
            <w:rPr>
              <w:rFonts w:hint="default"/>
            </w:rPr>
            <w:t xml:space="preserve">1.6 </w:t>
          </w:r>
          <w:r>
            <w:rPr>
              <w:rFonts w:hint="eastAsia"/>
            </w:rPr>
            <w:t>术语表</w:t>
          </w:r>
          <w:r>
            <w:tab/>
          </w:r>
          <w:r>
            <w:fldChar w:fldCharType="begin"/>
          </w:r>
          <w:r>
            <w:instrText xml:space="preserve"> PAGEREF _Toc29259 \h </w:instrText>
          </w:r>
          <w:r>
            <w:fldChar w:fldCharType="separate"/>
          </w:r>
          <w:r>
            <w:t>2</w:t>
          </w:r>
          <w:r>
            <w:fldChar w:fldCharType="end"/>
          </w:r>
          <w:r>
            <w:rPr>
              <w:color w:val="auto"/>
            </w:rPr>
            <w:fldChar w:fldCharType="end"/>
          </w:r>
        </w:p>
        <w:p>
          <w:pPr>
            <w:pStyle w:val="11"/>
            <w:tabs>
              <w:tab w:val="right" w:leader="dot" w:pos="8306"/>
            </w:tabs>
          </w:pPr>
          <w:r>
            <w:rPr>
              <w:color w:val="auto"/>
            </w:rPr>
            <w:fldChar w:fldCharType="begin"/>
          </w:r>
          <w:r>
            <w:instrText xml:space="preserve"> HYPERLINK \l _Toc4879 </w:instrText>
          </w:r>
          <w:r>
            <w:fldChar w:fldCharType="separate"/>
          </w:r>
          <w:r>
            <w:rPr>
              <w:rFonts w:hint="default"/>
            </w:rPr>
            <w:t xml:space="preserve">2. </w:t>
          </w:r>
          <w:r>
            <w:rPr>
              <w:rFonts w:hint="eastAsia"/>
            </w:rPr>
            <w:t>应标要求</w:t>
          </w:r>
          <w:r>
            <w:tab/>
          </w:r>
          <w:r>
            <w:fldChar w:fldCharType="begin"/>
          </w:r>
          <w:r>
            <w:instrText xml:space="preserve"> PAGEREF _Toc4879 \h </w:instrText>
          </w:r>
          <w:r>
            <w:fldChar w:fldCharType="separate"/>
          </w:r>
          <w:r>
            <w:t>2</w:t>
          </w:r>
          <w:r>
            <w:fldChar w:fldCharType="end"/>
          </w:r>
          <w:r>
            <w:rPr>
              <w:color w:val="auto"/>
            </w:rPr>
            <w:fldChar w:fldCharType="end"/>
          </w:r>
        </w:p>
        <w:p>
          <w:pPr>
            <w:pStyle w:val="12"/>
            <w:tabs>
              <w:tab w:val="right" w:leader="dot" w:pos="8306"/>
            </w:tabs>
          </w:pPr>
          <w:r>
            <w:rPr>
              <w:color w:val="auto"/>
            </w:rPr>
            <w:fldChar w:fldCharType="begin"/>
          </w:r>
          <w:r>
            <w:instrText xml:space="preserve"> HYPERLINK \l _Toc459 </w:instrText>
          </w:r>
          <w:r>
            <w:fldChar w:fldCharType="separate"/>
          </w:r>
          <w:r>
            <w:rPr>
              <w:rFonts w:hint="default"/>
            </w:rPr>
            <w:t xml:space="preserve">2.1 </w:t>
          </w:r>
          <w:r>
            <w:rPr>
              <w:rFonts w:hint="eastAsia"/>
            </w:rPr>
            <w:t>投标评估标准说明</w:t>
          </w:r>
          <w:r>
            <w:tab/>
          </w:r>
          <w:r>
            <w:fldChar w:fldCharType="begin"/>
          </w:r>
          <w:r>
            <w:instrText xml:space="preserve"> PAGEREF _Toc459 \h </w:instrText>
          </w:r>
          <w:r>
            <w:fldChar w:fldCharType="separate"/>
          </w:r>
          <w:r>
            <w:t>2</w:t>
          </w:r>
          <w:r>
            <w:fldChar w:fldCharType="end"/>
          </w:r>
          <w:r>
            <w:rPr>
              <w:color w:val="auto"/>
            </w:rPr>
            <w:fldChar w:fldCharType="end"/>
          </w:r>
        </w:p>
        <w:p>
          <w:pPr>
            <w:pStyle w:val="12"/>
            <w:tabs>
              <w:tab w:val="right" w:leader="dot" w:pos="8306"/>
            </w:tabs>
          </w:pPr>
          <w:r>
            <w:rPr>
              <w:color w:val="auto"/>
            </w:rPr>
            <w:fldChar w:fldCharType="begin"/>
          </w:r>
          <w:r>
            <w:instrText xml:space="preserve"> HYPERLINK \l _Toc17841 </w:instrText>
          </w:r>
          <w:r>
            <w:fldChar w:fldCharType="separate"/>
          </w:r>
          <w:r>
            <w:rPr>
              <w:rFonts w:hint="default"/>
            </w:rPr>
            <w:t xml:space="preserve">2.2 </w:t>
          </w:r>
          <w:r>
            <w:rPr>
              <w:rFonts w:hint="eastAsia"/>
            </w:rPr>
            <w:t>投标文件提交要求</w:t>
          </w:r>
          <w:r>
            <w:tab/>
          </w:r>
          <w:r>
            <w:fldChar w:fldCharType="begin"/>
          </w:r>
          <w:r>
            <w:instrText xml:space="preserve"> PAGEREF _Toc17841 \h </w:instrText>
          </w:r>
          <w:r>
            <w:fldChar w:fldCharType="separate"/>
          </w:r>
          <w:r>
            <w:t>3</w:t>
          </w:r>
          <w:r>
            <w:fldChar w:fldCharType="end"/>
          </w:r>
          <w:r>
            <w:rPr>
              <w:color w:val="auto"/>
            </w:rPr>
            <w:fldChar w:fldCharType="end"/>
          </w:r>
        </w:p>
        <w:p>
          <w:pPr>
            <w:pStyle w:val="12"/>
            <w:tabs>
              <w:tab w:val="right" w:leader="dot" w:pos="8306"/>
            </w:tabs>
          </w:pPr>
          <w:r>
            <w:rPr>
              <w:color w:val="auto"/>
            </w:rPr>
            <w:fldChar w:fldCharType="begin"/>
          </w:r>
          <w:r>
            <w:instrText xml:space="preserve"> HYPERLINK \l _Toc30 </w:instrText>
          </w:r>
          <w:r>
            <w:fldChar w:fldCharType="separate"/>
          </w:r>
          <w:r>
            <w:rPr>
              <w:rFonts w:hint="default"/>
            </w:rPr>
            <w:t xml:space="preserve">2.3 </w:t>
          </w:r>
          <w:r>
            <w:rPr>
              <w:rFonts w:hint="eastAsia"/>
            </w:rPr>
            <w:t>技术规范书点对点应答</w:t>
          </w:r>
          <w:r>
            <w:tab/>
          </w:r>
          <w:r>
            <w:fldChar w:fldCharType="begin"/>
          </w:r>
          <w:r>
            <w:instrText xml:space="preserve"> PAGEREF _Toc30 \h </w:instrText>
          </w:r>
          <w:r>
            <w:fldChar w:fldCharType="separate"/>
          </w:r>
          <w:r>
            <w:t>3</w:t>
          </w:r>
          <w:r>
            <w:fldChar w:fldCharType="end"/>
          </w:r>
          <w:r>
            <w:rPr>
              <w:color w:val="auto"/>
            </w:rPr>
            <w:fldChar w:fldCharType="end"/>
          </w:r>
        </w:p>
        <w:p>
          <w:pPr>
            <w:pStyle w:val="12"/>
            <w:tabs>
              <w:tab w:val="right" w:leader="dot" w:pos="8306"/>
            </w:tabs>
          </w:pPr>
          <w:r>
            <w:rPr>
              <w:color w:val="auto"/>
            </w:rPr>
            <w:fldChar w:fldCharType="begin"/>
          </w:r>
          <w:r>
            <w:instrText xml:space="preserve"> HYPERLINK \l _Toc23338 </w:instrText>
          </w:r>
          <w:r>
            <w:fldChar w:fldCharType="separate"/>
          </w:r>
          <w:r>
            <w:rPr>
              <w:rFonts w:hint="default"/>
            </w:rPr>
            <w:t xml:space="preserve">2.4 </w:t>
          </w:r>
          <w:r>
            <w:rPr>
              <w:rFonts w:hint="eastAsia"/>
            </w:rPr>
            <w:t>技术建议书编制要求</w:t>
          </w:r>
          <w:r>
            <w:tab/>
          </w:r>
          <w:r>
            <w:fldChar w:fldCharType="begin"/>
          </w:r>
          <w:r>
            <w:instrText xml:space="preserve"> PAGEREF _Toc23338 \h </w:instrText>
          </w:r>
          <w:r>
            <w:fldChar w:fldCharType="separate"/>
          </w:r>
          <w:r>
            <w:t>4</w:t>
          </w:r>
          <w:r>
            <w:fldChar w:fldCharType="end"/>
          </w:r>
          <w:r>
            <w:rPr>
              <w:color w:val="auto"/>
            </w:rPr>
            <w:fldChar w:fldCharType="end"/>
          </w:r>
        </w:p>
        <w:p>
          <w:pPr>
            <w:pStyle w:val="12"/>
            <w:tabs>
              <w:tab w:val="right" w:leader="dot" w:pos="8306"/>
            </w:tabs>
          </w:pPr>
          <w:r>
            <w:rPr>
              <w:color w:val="auto"/>
            </w:rPr>
            <w:fldChar w:fldCharType="begin"/>
          </w:r>
          <w:r>
            <w:instrText xml:space="preserve"> HYPERLINK \l _Toc5377 </w:instrText>
          </w:r>
          <w:r>
            <w:fldChar w:fldCharType="separate"/>
          </w:r>
          <w:r>
            <w:rPr>
              <w:rFonts w:hint="default"/>
            </w:rPr>
            <w:t xml:space="preserve">2.5 </w:t>
          </w:r>
          <w:r>
            <w:rPr>
              <w:rFonts w:hint="eastAsia"/>
            </w:rPr>
            <w:t>投标一览表编制要求</w:t>
          </w:r>
          <w:r>
            <w:tab/>
          </w:r>
          <w:r>
            <w:fldChar w:fldCharType="begin"/>
          </w:r>
          <w:r>
            <w:instrText xml:space="preserve"> PAGEREF _Toc5377 \h </w:instrText>
          </w:r>
          <w:r>
            <w:fldChar w:fldCharType="separate"/>
          </w:r>
          <w:r>
            <w:t>5</w:t>
          </w:r>
          <w:r>
            <w:fldChar w:fldCharType="end"/>
          </w:r>
          <w:r>
            <w:rPr>
              <w:color w:val="auto"/>
            </w:rPr>
            <w:fldChar w:fldCharType="end"/>
          </w:r>
        </w:p>
        <w:p>
          <w:pPr>
            <w:pStyle w:val="12"/>
            <w:tabs>
              <w:tab w:val="right" w:leader="dot" w:pos="8306"/>
            </w:tabs>
          </w:pPr>
          <w:r>
            <w:rPr>
              <w:color w:val="auto"/>
            </w:rPr>
            <w:fldChar w:fldCharType="begin"/>
          </w:r>
          <w:r>
            <w:instrText xml:space="preserve"> HYPERLINK \l _Toc2236 </w:instrText>
          </w:r>
          <w:r>
            <w:fldChar w:fldCharType="separate"/>
          </w:r>
          <w:r>
            <w:rPr>
              <w:rFonts w:hint="default"/>
            </w:rPr>
            <w:t xml:space="preserve">2.6 </w:t>
          </w:r>
          <w:r>
            <w:rPr>
              <w:rFonts w:hint="eastAsia"/>
            </w:rPr>
            <w:t>本文件的保密性</w:t>
          </w:r>
          <w:r>
            <w:tab/>
          </w:r>
          <w:r>
            <w:fldChar w:fldCharType="begin"/>
          </w:r>
          <w:r>
            <w:instrText xml:space="preserve"> PAGEREF _Toc2236 \h </w:instrText>
          </w:r>
          <w:r>
            <w:fldChar w:fldCharType="separate"/>
          </w:r>
          <w:r>
            <w:t>5</w:t>
          </w:r>
          <w:r>
            <w:fldChar w:fldCharType="end"/>
          </w:r>
          <w:r>
            <w:rPr>
              <w:color w:val="auto"/>
            </w:rPr>
            <w:fldChar w:fldCharType="end"/>
          </w:r>
        </w:p>
        <w:p>
          <w:pPr>
            <w:pStyle w:val="12"/>
            <w:tabs>
              <w:tab w:val="right" w:leader="dot" w:pos="8306"/>
            </w:tabs>
          </w:pPr>
          <w:r>
            <w:rPr>
              <w:color w:val="auto"/>
            </w:rPr>
            <w:fldChar w:fldCharType="begin"/>
          </w:r>
          <w:r>
            <w:instrText xml:space="preserve"> HYPERLINK \l _Toc827 </w:instrText>
          </w:r>
          <w:r>
            <w:fldChar w:fldCharType="separate"/>
          </w:r>
          <w:r>
            <w:rPr>
              <w:rFonts w:hint="default"/>
            </w:rPr>
            <w:t xml:space="preserve">2.7 </w:t>
          </w:r>
          <w:r>
            <w:rPr>
              <w:rFonts w:hint="eastAsia"/>
            </w:rPr>
            <w:t>知识产权</w:t>
          </w:r>
          <w:r>
            <w:tab/>
          </w:r>
          <w:r>
            <w:fldChar w:fldCharType="begin"/>
          </w:r>
          <w:r>
            <w:instrText xml:space="preserve"> PAGEREF _Toc827 \h </w:instrText>
          </w:r>
          <w:r>
            <w:fldChar w:fldCharType="separate"/>
          </w:r>
          <w:r>
            <w:t>5</w:t>
          </w:r>
          <w:r>
            <w:fldChar w:fldCharType="end"/>
          </w:r>
          <w:r>
            <w:rPr>
              <w:color w:val="auto"/>
            </w:rPr>
            <w:fldChar w:fldCharType="end"/>
          </w:r>
        </w:p>
        <w:p>
          <w:pPr>
            <w:pStyle w:val="11"/>
            <w:tabs>
              <w:tab w:val="right" w:leader="dot" w:pos="8306"/>
            </w:tabs>
          </w:pPr>
          <w:r>
            <w:rPr>
              <w:color w:val="auto"/>
            </w:rPr>
            <w:fldChar w:fldCharType="begin"/>
          </w:r>
          <w:r>
            <w:instrText xml:space="preserve"> HYPERLINK \l _Toc9819 </w:instrText>
          </w:r>
          <w:r>
            <w:fldChar w:fldCharType="separate"/>
          </w:r>
          <w:r>
            <w:rPr>
              <w:rFonts w:hint="default"/>
            </w:rPr>
            <w:t xml:space="preserve">3. </w:t>
          </w:r>
          <w:r>
            <w:rPr>
              <w:rFonts w:hint="eastAsia"/>
            </w:rPr>
            <w:t>项目概况</w:t>
          </w:r>
          <w:r>
            <w:tab/>
          </w:r>
          <w:r>
            <w:fldChar w:fldCharType="begin"/>
          </w:r>
          <w:r>
            <w:instrText xml:space="preserve"> PAGEREF _Toc9819 \h </w:instrText>
          </w:r>
          <w:r>
            <w:fldChar w:fldCharType="separate"/>
          </w:r>
          <w:r>
            <w:t>5</w:t>
          </w:r>
          <w:r>
            <w:fldChar w:fldCharType="end"/>
          </w:r>
          <w:r>
            <w:rPr>
              <w:color w:val="auto"/>
            </w:rPr>
            <w:fldChar w:fldCharType="end"/>
          </w:r>
        </w:p>
        <w:p>
          <w:pPr>
            <w:pStyle w:val="12"/>
            <w:tabs>
              <w:tab w:val="right" w:leader="dot" w:pos="8306"/>
            </w:tabs>
          </w:pPr>
          <w:r>
            <w:rPr>
              <w:color w:val="auto"/>
            </w:rPr>
            <w:fldChar w:fldCharType="begin"/>
          </w:r>
          <w:r>
            <w:instrText xml:space="preserve"> HYPERLINK \l _Toc2580 </w:instrText>
          </w:r>
          <w:r>
            <w:fldChar w:fldCharType="separate"/>
          </w:r>
          <w:r>
            <w:rPr>
              <w:rFonts w:hint="default"/>
            </w:rPr>
            <w:t xml:space="preserve">3.1 </w:t>
          </w:r>
          <w:r>
            <w:rPr>
              <w:rFonts w:hint="eastAsia"/>
            </w:rPr>
            <w:t>项目背景</w:t>
          </w:r>
          <w:r>
            <w:tab/>
          </w:r>
          <w:r>
            <w:fldChar w:fldCharType="begin"/>
          </w:r>
          <w:r>
            <w:instrText xml:space="preserve"> PAGEREF _Toc2580 \h </w:instrText>
          </w:r>
          <w:r>
            <w:fldChar w:fldCharType="separate"/>
          </w:r>
          <w:r>
            <w:t>5</w:t>
          </w:r>
          <w:r>
            <w:fldChar w:fldCharType="end"/>
          </w:r>
          <w:r>
            <w:rPr>
              <w:color w:val="auto"/>
            </w:rPr>
            <w:fldChar w:fldCharType="end"/>
          </w:r>
        </w:p>
        <w:p>
          <w:pPr>
            <w:pStyle w:val="12"/>
            <w:tabs>
              <w:tab w:val="right" w:leader="dot" w:pos="8306"/>
            </w:tabs>
          </w:pPr>
          <w:r>
            <w:rPr>
              <w:color w:val="auto"/>
            </w:rPr>
            <w:fldChar w:fldCharType="begin"/>
          </w:r>
          <w:r>
            <w:instrText xml:space="preserve"> HYPERLINK \l _Toc10442 </w:instrText>
          </w:r>
          <w:r>
            <w:fldChar w:fldCharType="separate"/>
          </w:r>
          <w:r>
            <w:rPr>
              <w:rFonts w:hint="default"/>
            </w:rPr>
            <w:t xml:space="preserve">3.2 </w:t>
          </w:r>
          <w:r>
            <w:rPr>
              <w:rFonts w:hint="eastAsia"/>
              <w:lang w:val="en-US" w:eastAsia="zh-CN"/>
            </w:rPr>
            <w:t>本</w:t>
          </w:r>
          <w:r>
            <w:rPr>
              <w:rFonts w:hint="eastAsia"/>
            </w:rPr>
            <w:t>项目建设目标</w:t>
          </w:r>
          <w:r>
            <w:tab/>
          </w:r>
          <w:r>
            <w:fldChar w:fldCharType="begin"/>
          </w:r>
          <w:r>
            <w:instrText xml:space="preserve"> PAGEREF _Toc10442 \h </w:instrText>
          </w:r>
          <w:r>
            <w:fldChar w:fldCharType="separate"/>
          </w:r>
          <w:r>
            <w:t>6</w:t>
          </w:r>
          <w:r>
            <w:fldChar w:fldCharType="end"/>
          </w:r>
          <w:r>
            <w:rPr>
              <w:color w:val="auto"/>
            </w:rPr>
            <w:fldChar w:fldCharType="end"/>
          </w:r>
        </w:p>
        <w:p>
          <w:pPr>
            <w:pStyle w:val="11"/>
            <w:tabs>
              <w:tab w:val="right" w:leader="dot" w:pos="8306"/>
            </w:tabs>
          </w:pPr>
          <w:r>
            <w:rPr>
              <w:color w:val="auto"/>
            </w:rPr>
            <w:fldChar w:fldCharType="begin"/>
          </w:r>
          <w:r>
            <w:instrText xml:space="preserve"> HYPERLINK \l _Toc7032 </w:instrText>
          </w:r>
          <w:r>
            <w:fldChar w:fldCharType="separate"/>
          </w:r>
          <w:r>
            <w:rPr>
              <w:rFonts w:hint="default"/>
            </w:rPr>
            <w:t xml:space="preserve">4. </w:t>
          </w:r>
          <w:r>
            <w:rPr>
              <w:rFonts w:hint="eastAsia"/>
            </w:rPr>
            <w:t>需求分析</w:t>
          </w:r>
          <w:r>
            <w:tab/>
          </w:r>
          <w:r>
            <w:fldChar w:fldCharType="begin"/>
          </w:r>
          <w:r>
            <w:instrText xml:space="preserve"> PAGEREF _Toc7032 \h </w:instrText>
          </w:r>
          <w:r>
            <w:fldChar w:fldCharType="separate"/>
          </w:r>
          <w:r>
            <w:t>8</w:t>
          </w:r>
          <w:r>
            <w:fldChar w:fldCharType="end"/>
          </w:r>
          <w:r>
            <w:rPr>
              <w:color w:val="auto"/>
            </w:rPr>
            <w:fldChar w:fldCharType="end"/>
          </w:r>
        </w:p>
        <w:p>
          <w:pPr>
            <w:pStyle w:val="12"/>
            <w:tabs>
              <w:tab w:val="right" w:leader="dot" w:pos="8306"/>
            </w:tabs>
          </w:pPr>
          <w:r>
            <w:rPr>
              <w:color w:val="auto"/>
            </w:rPr>
            <w:fldChar w:fldCharType="begin"/>
          </w:r>
          <w:r>
            <w:instrText xml:space="preserve"> HYPERLINK \l _Toc4529 </w:instrText>
          </w:r>
          <w:r>
            <w:fldChar w:fldCharType="separate"/>
          </w:r>
          <w:r>
            <w:rPr>
              <w:rFonts w:hint="default"/>
            </w:rPr>
            <w:t xml:space="preserve">4.1 </w:t>
          </w:r>
          <w:r>
            <w:rPr>
              <w:rFonts w:hint="eastAsia"/>
            </w:rPr>
            <w:t>系统现状</w:t>
          </w:r>
          <w:r>
            <w:tab/>
          </w:r>
          <w:r>
            <w:fldChar w:fldCharType="begin"/>
          </w:r>
          <w:r>
            <w:instrText xml:space="preserve"> PAGEREF _Toc4529 \h </w:instrText>
          </w:r>
          <w:r>
            <w:fldChar w:fldCharType="separate"/>
          </w:r>
          <w:r>
            <w:t>8</w:t>
          </w:r>
          <w:r>
            <w:fldChar w:fldCharType="end"/>
          </w:r>
          <w:r>
            <w:rPr>
              <w:color w:val="auto"/>
            </w:rPr>
            <w:fldChar w:fldCharType="end"/>
          </w:r>
        </w:p>
        <w:p>
          <w:pPr>
            <w:pStyle w:val="12"/>
            <w:tabs>
              <w:tab w:val="right" w:leader="dot" w:pos="8306"/>
            </w:tabs>
          </w:pPr>
          <w:r>
            <w:rPr>
              <w:color w:val="auto"/>
            </w:rPr>
            <w:fldChar w:fldCharType="begin"/>
          </w:r>
          <w:r>
            <w:instrText xml:space="preserve"> HYPERLINK \l _Toc21547 </w:instrText>
          </w:r>
          <w:r>
            <w:fldChar w:fldCharType="separate"/>
          </w:r>
          <w:r>
            <w:rPr>
              <w:rFonts w:hint="default"/>
            </w:rPr>
            <w:t xml:space="preserve">4.2 </w:t>
          </w:r>
          <w:r>
            <w:rPr>
              <w:rFonts w:hint="eastAsia"/>
            </w:rPr>
            <w:t>总体需求概述</w:t>
          </w:r>
          <w:r>
            <w:tab/>
          </w:r>
          <w:r>
            <w:fldChar w:fldCharType="begin"/>
          </w:r>
          <w:r>
            <w:instrText xml:space="preserve"> PAGEREF _Toc21547 \h </w:instrText>
          </w:r>
          <w:r>
            <w:fldChar w:fldCharType="separate"/>
          </w:r>
          <w:r>
            <w:t>9</w:t>
          </w:r>
          <w:r>
            <w:fldChar w:fldCharType="end"/>
          </w:r>
          <w:r>
            <w:rPr>
              <w:color w:val="auto"/>
            </w:rPr>
            <w:fldChar w:fldCharType="end"/>
          </w:r>
        </w:p>
        <w:p>
          <w:pPr>
            <w:pStyle w:val="11"/>
            <w:tabs>
              <w:tab w:val="right" w:leader="dot" w:pos="8306"/>
            </w:tabs>
          </w:pPr>
          <w:r>
            <w:rPr>
              <w:color w:val="auto"/>
            </w:rPr>
            <w:fldChar w:fldCharType="begin"/>
          </w:r>
          <w:r>
            <w:instrText xml:space="preserve"> HYPERLINK \l _Toc11643 </w:instrText>
          </w:r>
          <w:r>
            <w:fldChar w:fldCharType="separate"/>
          </w:r>
          <w:r>
            <w:rPr>
              <w:rFonts w:hint="default"/>
            </w:rPr>
            <w:t xml:space="preserve">5. </w:t>
          </w:r>
          <w:r>
            <w:rPr>
              <w:rFonts w:hint="eastAsia"/>
            </w:rPr>
            <w:t>项目建设要求</w:t>
          </w:r>
          <w:r>
            <w:tab/>
          </w:r>
          <w:r>
            <w:fldChar w:fldCharType="begin"/>
          </w:r>
          <w:r>
            <w:instrText xml:space="preserve"> PAGEREF _Toc11643 \h </w:instrText>
          </w:r>
          <w:r>
            <w:fldChar w:fldCharType="separate"/>
          </w:r>
          <w:r>
            <w:t>10</w:t>
          </w:r>
          <w:r>
            <w:fldChar w:fldCharType="end"/>
          </w:r>
          <w:r>
            <w:rPr>
              <w:color w:val="auto"/>
            </w:rPr>
            <w:fldChar w:fldCharType="end"/>
          </w:r>
        </w:p>
        <w:p>
          <w:pPr>
            <w:pStyle w:val="12"/>
            <w:tabs>
              <w:tab w:val="right" w:leader="dot" w:pos="8306"/>
            </w:tabs>
          </w:pPr>
          <w:r>
            <w:rPr>
              <w:color w:val="auto"/>
            </w:rPr>
            <w:fldChar w:fldCharType="begin"/>
          </w:r>
          <w:r>
            <w:instrText xml:space="preserve"> HYPERLINK \l _Toc20162 </w:instrText>
          </w:r>
          <w:r>
            <w:fldChar w:fldCharType="separate"/>
          </w:r>
          <w:r>
            <w:rPr>
              <w:rFonts w:hint="default" w:ascii="Arial" w:hAnsi="Arial" w:eastAsia="黑体" w:cstheme="minorBidi"/>
              <w:kern w:val="2"/>
              <w:szCs w:val="24"/>
              <w:lang w:val="en-US" w:eastAsia="zh-CN"/>
            </w:rPr>
            <w:t xml:space="preserve">5.1 </w:t>
          </w:r>
          <w:r>
            <w:rPr>
              <w:rFonts w:hint="eastAsia" w:ascii="Arial" w:hAnsi="Arial" w:eastAsia="黑体" w:cstheme="minorBidi"/>
              <w:kern w:val="2"/>
              <w:szCs w:val="24"/>
              <w:lang w:val="en-US" w:eastAsia="zh-CN"/>
            </w:rPr>
            <w:t>20</w:t>
          </w:r>
          <w:r>
            <w:rPr>
              <w:rFonts w:hint="eastAsia" w:cstheme="minorBidi"/>
              <w:kern w:val="2"/>
              <w:szCs w:val="24"/>
              <w:lang w:val="en-US" w:eastAsia="zh-CN"/>
            </w:rPr>
            <w:t>25</w:t>
          </w:r>
          <w:r>
            <w:rPr>
              <w:rFonts w:hint="eastAsia" w:ascii="Arial" w:hAnsi="Arial" w:eastAsia="黑体" w:cstheme="minorBidi"/>
              <w:kern w:val="2"/>
              <w:szCs w:val="24"/>
              <w:lang w:val="en-US" w:eastAsia="zh-CN"/>
            </w:rPr>
            <w:t>年项目要求</w:t>
          </w:r>
          <w:r>
            <w:tab/>
          </w:r>
          <w:r>
            <w:fldChar w:fldCharType="begin"/>
          </w:r>
          <w:r>
            <w:instrText xml:space="preserve"> PAGEREF _Toc20162 \h </w:instrText>
          </w:r>
          <w:r>
            <w:fldChar w:fldCharType="separate"/>
          </w:r>
          <w:r>
            <w:t>10</w:t>
          </w:r>
          <w:r>
            <w:fldChar w:fldCharType="end"/>
          </w:r>
          <w:r>
            <w:rPr>
              <w:color w:val="auto"/>
            </w:rPr>
            <w:fldChar w:fldCharType="end"/>
          </w:r>
        </w:p>
        <w:p>
          <w:pPr>
            <w:pStyle w:val="12"/>
            <w:tabs>
              <w:tab w:val="right" w:leader="dot" w:pos="8306"/>
            </w:tabs>
          </w:pPr>
          <w:r>
            <w:rPr>
              <w:color w:val="auto"/>
            </w:rPr>
            <w:fldChar w:fldCharType="begin"/>
          </w:r>
          <w:r>
            <w:instrText xml:space="preserve"> HYPERLINK \l _Toc29941 </w:instrText>
          </w:r>
          <w:r>
            <w:fldChar w:fldCharType="separate"/>
          </w:r>
          <w:r>
            <w:rPr>
              <w:rFonts w:hint="default" w:ascii="Arial" w:hAnsi="Arial" w:eastAsia="黑体" w:cstheme="minorBidi"/>
              <w:spacing w:val="0"/>
              <w:lang w:val="en-US" w:eastAsia="zh-CN" w:bidi="ar-SA"/>
            </w:rPr>
            <w:t xml:space="preserve">5.2 </w:t>
          </w:r>
          <w:r>
            <w:rPr>
              <w:rFonts w:hint="eastAsia" w:ascii="Arial" w:hAnsi="Arial" w:eastAsia="黑体" w:cstheme="minorBidi"/>
              <w:spacing w:val="0"/>
              <w:lang w:val="en-US" w:eastAsia="zh-CN" w:bidi="ar-SA"/>
            </w:rPr>
            <w:t>项目</w:t>
          </w:r>
          <w:r>
            <w:rPr>
              <w:rFonts w:hint="eastAsia" w:cstheme="minorBidi"/>
              <w:spacing w:val="0"/>
              <w:lang w:val="en-US" w:eastAsia="zh-CN" w:bidi="ar-SA"/>
            </w:rPr>
            <w:t>总体</w:t>
          </w:r>
          <w:r>
            <w:rPr>
              <w:rFonts w:hint="eastAsia" w:ascii="Arial" w:hAnsi="Arial" w:eastAsia="黑体" w:cstheme="minorBidi"/>
              <w:spacing w:val="0"/>
              <w:lang w:val="en-US" w:eastAsia="zh-CN" w:bidi="ar-SA"/>
            </w:rPr>
            <w:t>需求说明</w:t>
          </w:r>
          <w:r>
            <w:tab/>
          </w:r>
          <w:r>
            <w:fldChar w:fldCharType="begin"/>
          </w:r>
          <w:r>
            <w:instrText xml:space="preserve"> PAGEREF _Toc29941 \h </w:instrText>
          </w:r>
          <w:r>
            <w:fldChar w:fldCharType="separate"/>
          </w:r>
          <w:r>
            <w:t>14</w:t>
          </w:r>
          <w:r>
            <w:fldChar w:fldCharType="end"/>
          </w:r>
          <w:r>
            <w:rPr>
              <w:color w:val="auto"/>
            </w:rPr>
            <w:fldChar w:fldCharType="end"/>
          </w:r>
        </w:p>
        <w:p>
          <w:pPr>
            <w:pStyle w:val="11"/>
            <w:tabs>
              <w:tab w:val="right" w:leader="dot" w:pos="8306"/>
            </w:tabs>
          </w:pPr>
          <w:r>
            <w:rPr>
              <w:color w:val="auto"/>
            </w:rPr>
            <w:fldChar w:fldCharType="begin"/>
          </w:r>
          <w:r>
            <w:instrText xml:space="preserve"> HYPERLINK \l _Toc28475 </w:instrText>
          </w:r>
          <w:r>
            <w:fldChar w:fldCharType="separate"/>
          </w:r>
          <w:r>
            <w:rPr>
              <w:rFonts w:hint="default"/>
            </w:rPr>
            <w:t xml:space="preserve">6. </w:t>
          </w:r>
          <w:r>
            <w:rPr>
              <w:rFonts w:hint="eastAsia"/>
            </w:rPr>
            <w:t>总体技术要求</w:t>
          </w:r>
          <w:r>
            <w:tab/>
          </w:r>
          <w:r>
            <w:fldChar w:fldCharType="begin"/>
          </w:r>
          <w:r>
            <w:instrText xml:space="preserve"> PAGEREF _Toc28475 \h </w:instrText>
          </w:r>
          <w:r>
            <w:fldChar w:fldCharType="separate"/>
          </w:r>
          <w:r>
            <w:t>14</w:t>
          </w:r>
          <w:r>
            <w:fldChar w:fldCharType="end"/>
          </w:r>
          <w:r>
            <w:rPr>
              <w:color w:val="auto"/>
            </w:rPr>
            <w:fldChar w:fldCharType="end"/>
          </w:r>
        </w:p>
        <w:p>
          <w:pPr>
            <w:pStyle w:val="11"/>
            <w:tabs>
              <w:tab w:val="right" w:leader="dot" w:pos="8306"/>
            </w:tabs>
          </w:pPr>
          <w:r>
            <w:rPr>
              <w:color w:val="auto"/>
            </w:rPr>
            <w:fldChar w:fldCharType="begin"/>
          </w:r>
          <w:r>
            <w:instrText xml:space="preserve"> HYPERLINK \l _Toc22782 </w:instrText>
          </w:r>
          <w:r>
            <w:fldChar w:fldCharType="separate"/>
          </w:r>
          <w:r>
            <w:rPr>
              <w:rFonts w:hint="default"/>
            </w:rPr>
            <w:t xml:space="preserve">7. </w:t>
          </w:r>
          <w:r>
            <w:rPr>
              <w:rFonts w:hint="eastAsia"/>
            </w:rPr>
            <w:t>软件设计要求</w:t>
          </w:r>
          <w:r>
            <w:tab/>
          </w:r>
          <w:r>
            <w:fldChar w:fldCharType="begin"/>
          </w:r>
          <w:r>
            <w:instrText xml:space="preserve"> PAGEREF _Toc22782 \h </w:instrText>
          </w:r>
          <w:r>
            <w:fldChar w:fldCharType="separate"/>
          </w:r>
          <w:r>
            <w:t>15</w:t>
          </w:r>
          <w:r>
            <w:fldChar w:fldCharType="end"/>
          </w:r>
          <w:r>
            <w:rPr>
              <w:color w:val="auto"/>
            </w:rPr>
            <w:fldChar w:fldCharType="end"/>
          </w:r>
        </w:p>
        <w:p>
          <w:pPr>
            <w:pStyle w:val="12"/>
            <w:tabs>
              <w:tab w:val="right" w:leader="dot" w:pos="8306"/>
            </w:tabs>
          </w:pPr>
          <w:r>
            <w:rPr>
              <w:color w:val="auto"/>
            </w:rPr>
            <w:fldChar w:fldCharType="begin"/>
          </w:r>
          <w:r>
            <w:instrText xml:space="preserve"> HYPERLINK \l _Toc29794 </w:instrText>
          </w:r>
          <w:r>
            <w:fldChar w:fldCharType="separate"/>
          </w:r>
          <w:r>
            <w:rPr>
              <w:rFonts w:hint="default"/>
            </w:rPr>
            <w:t xml:space="preserve">7.1 </w:t>
          </w:r>
          <w:r>
            <w:rPr>
              <w:rFonts w:hint="eastAsia"/>
            </w:rPr>
            <w:t>基本要求</w:t>
          </w:r>
          <w:r>
            <w:tab/>
          </w:r>
          <w:r>
            <w:fldChar w:fldCharType="begin"/>
          </w:r>
          <w:r>
            <w:instrText xml:space="preserve"> PAGEREF _Toc29794 \h </w:instrText>
          </w:r>
          <w:r>
            <w:fldChar w:fldCharType="separate"/>
          </w:r>
          <w:r>
            <w:t>15</w:t>
          </w:r>
          <w:r>
            <w:fldChar w:fldCharType="end"/>
          </w:r>
          <w:r>
            <w:rPr>
              <w:color w:val="auto"/>
            </w:rPr>
            <w:fldChar w:fldCharType="end"/>
          </w:r>
        </w:p>
        <w:p>
          <w:pPr>
            <w:pStyle w:val="12"/>
            <w:tabs>
              <w:tab w:val="right" w:leader="dot" w:pos="8306"/>
            </w:tabs>
          </w:pPr>
          <w:r>
            <w:rPr>
              <w:color w:val="auto"/>
            </w:rPr>
            <w:fldChar w:fldCharType="begin"/>
          </w:r>
          <w:r>
            <w:instrText xml:space="preserve"> HYPERLINK \l _Toc12508 </w:instrText>
          </w:r>
          <w:r>
            <w:fldChar w:fldCharType="separate"/>
          </w:r>
          <w:r>
            <w:rPr>
              <w:rFonts w:hint="default"/>
            </w:rPr>
            <w:t xml:space="preserve">7.2 </w:t>
          </w:r>
          <w:r>
            <w:rPr>
              <w:rFonts w:hint="eastAsia"/>
            </w:rPr>
            <w:t>应用软件要求</w:t>
          </w:r>
          <w:r>
            <w:tab/>
          </w:r>
          <w:r>
            <w:fldChar w:fldCharType="begin"/>
          </w:r>
          <w:r>
            <w:instrText xml:space="preserve"> PAGEREF _Toc12508 \h </w:instrText>
          </w:r>
          <w:r>
            <w:fldChar w:fldCharType="separate"/>
          </w:r>
          <w:r>
            <w:t>16</w:t>
          </w:r>
          <w:r>
            <w:fldChar w:fldCharType="end"/>
          </w:r>
          <w:r>
            <w:rPr>
              <w:color w:val="auto"/>
            </w:rPr>
            <w:fldChar w:fldCharType="end"/>
          </w:r>
        </w:p>
        <w:p>
          <w:pPr>
            <w:pStyle w:val="11"/>
            <w:tabs>
              <w:tab w:val="right" w:leader="dot" w:pos="8306"/>
            </w:tabs>
          </w:pPr>
          <w:r>
            <w:rPr>
              <w:color w:val="auto"/>
            </w:rPr>
            <w:fldChar w:fldCharType="begin"/>
          </w:r>
          <w:r>
            <w:instrText xml:space="preserve"> HYPERLINK \l _Toc17775 </w:instrText>
          </w:r>
          <w:r>
            <w:fldChar w:fldCharType="separate"/>
          </w:r>
          <w:r>
            <w:rPr>
              <w:rFonts w:hint="default"/>
            </w:rPr>
            <w:t xml:space="preserve">8. </w:t>
          </w:r>
          <w:r>
            <w:rPr>
              <w:rFonts w:hint="eastAsia"/>
            </w:rPr>
            <w:t>系统的安全管理要求</w:t>
          </w:r>
          <w:r>
            <w:tab/>
          </w:r>
          <w:r>
            <w:fldChar w:fldCharType="begin"/>
          </w:r>
          <w:r>
            <w:instrText xml:space="preserve"> PAGEREF _Toc17775 \h </w:instrText>
          </w:r>
          <w:r>
            <w:fldChar w:fldCharType="separate"/>
          </w:r>
          <w:r>
            <w:t>17</w:t>
          </w:r>
          <w:r>
            <w:fldChar w:fldCharType="end"/>
          </w:r>
          <w:r>
            <w:rPr>
              <w:color w:val="auto"/>
            </w:rPr>
            <w:fldChar w:fldCharType="end"/>
          </w:r>
        </w:p>
        <w:p>
          <w:pPr>
            <w:pStyle w:val="12"/>
            <w:tabs>
              <w:tab w:val="right" w:leader="dot" w:pos="8306"/>
            </w:tabs>
          </w:pPr>
          <w:r>
            <w:rPr>
              <w:color w:val="auto"/>
            </w:rPr>
            <w:fldChar w:fldCharType="begin"/>
          </w:r>
          <w:r>
            <w:instrText xml:space="preserve"> HYPERLINK \l _Toc2016 </w:instrText>
          </w:r>
          <w:r>
            <w:fldChar w:fldCharType="separate"/>
          </w:r>
          <w:r>
            <w:rPr>
              <w:rFonts w:hint="default"/>
              <w:szCs w:val="24"/>
            </w:rPr>
            <w:t xml:space="preserve">8.1 </w:t>
          </w:r>
          <w:r>
            <w:rPr>
              <w:rFonts w:hint="eastAsia"/>
              <w:szCs w:val="24"/>
            </w:rPr>
            <w:t>人员安全要求</w:t>
          </w:r>
          <w:r>
            <w:tab/>
          </w:r>
          <w:r>
            <w:fldChar w:fldCharType="begin"/>
          </w:r>
          <w:r>
            <w:instrText xml:space="preserve"> PAGEREF _Toc2016 \h </w:instrText>
          </w:r>
          <w:r>
            <w:fldChar w:fldCharType="separate"/>
          </w:r>
          <w:r>
            <w:t>17</w:t>
          </w:r>
          <w:r>
            <w:fldChar w:fldCharType="end"/>
          </w:r>
          <w:r>
            <w:rPr>
              <w:color w:val="auto"/>
            </w:rPr>
            <w:fldChar w:fldCharType="end"/>
          </w:r>
        </w:p>
        <w:p>
          <w:pPr>
            <w:pStyle w:val="12"/>
            <w:tabs>
              <w:tab w:val="right" w:leader="dot" w:pos="8306"/>
            </w:tabs>
          </w:pPr>
          <w:r>
            <w:rPr>
              <w:color w:val="auto"/>
            </w:rPr>
            <w:fldChar w:fldCharType="begin"/>
          </w:r>
          <w:r>
            <w:instrText xml:space="preserve"> HYPERLINK \l _Toc25983 </w:instrText>
          </w:r>
          <w:r>
            <w:fldChar w:fldCharType="separate"/>
          </w:r>
          <w:r>
            <w:rPr>
              <w:rFonts w:hint="default"/>
              <w:szCs w:val="24"/>
            </w:rPr>
            <w:t xml:space="preserve">8.2 </w:t>
          </w:r>
          <w:r>
            <w:rPr>
              <w:rFonts w:hint="eastAsia"/>
              <w:szCs w:val="24"/>
            </w:rPr>
            <w:t>应用安全要求</w:t>
          </w:r>
          <w:r>
            <w:tab/>
          </w:r>
          <w:r>
            <w:fldChar w:fldCharType="begin"/>
          </w:r>
          <w:r>
            <w:instrText xml:space="preserve"> PAGEREF _Toc25983 \h </w:instrText>
          </w:r>
          <w:r>
            <w:fldChar w:fldCharType="separate"/>
          </w:r>
          <w:r>
            <w:t>18</w:t>
          </w:r>
          <w:r>
            <w:fldChar w:fldCharType="end"/>
          </w:r>
          <w:r>
            <w:rPr>
              <w:color w:val="auto"/>
            </w:rPr>
            <w:fldChar w:fldCharType="end"/>
          </w:r>
        </w:p>
        <w:p>
          <w:pPr>
            <w:pStyle w:val="12"/>
            <w:tabs>
              <w:tab w:val="right" w:leader="dot" w:pos="8306"/>
            </w:tabs>
          </w:pPr>
          <w:r>
            <w:rPr>
              <w:color w:val="auto"/>
            </w:rPr>
            <w:fldChar w:fldCharType="begin"/>
          </w:r>
          <w:r>
            <w:instrText xml:space="preserve"> HYPERLINK \l _Toc11648 </w:instrText>
          </w:r>
          <w:r>
            <w:fldChar w:fldCharType="separate"/>
          </w:r>
          <w:r>
            <w:rPr>
              <w:rFonts w:hint="default"/>
              <w:szCs w:val="24"/>
            </w:rPr>
            <w:t xml:space="preserve">8.3 </w:t>
          </w:r>
          <w:r>
            <w:rPr>
              <w:rFonts w:hint="eastAsia"/>
              <w:szCs w:val="24"/>
            </w:rPr>
            <w:t>业务安全要求</w:t>
          </w:r>
          <w:r>
            <w:tab/>
          </w:r>
          <w:r>
            <w:fldChar w:fldCharType="begin"/>
          </w:r>
          <w:r>
            <w:instrText xml:space="preserve"> PAGEREF _Toc11648 \h </w:instrText>
          </w:r>
          <w:r>
            <w:fldChar w:fldCharType="separate"/>
          </w:r>
          <w:r>
            <w:t>19</w:t>
          </w:r>
          <w:r>
            <w:fldChar w:fldCharType="end"/>
          </w:r>
          <w:r>
            <w:rPr>
              <w:color w:val="auto"/>
            </w:rPr>
            <w:fldChar w:fldCharType="end"/>
          </w:r>
        </w:p>
        <w:p>
          <w:pPr>
            <w:pStyle w:val="11"/>
            <w:tabs>
              <w:tab w:val="right" w:leader="dot" w:pos="8306"/>
            </w:tabs>
          </w:pPr>
          <w:r>
            <w:rPr>
              <w:color w:val="auto"/>
            </w:rPr>
            <w:fldChar w:fldCharType="begin"/>
          </w:r>
          <w:r>
            <w:instrText xml:space="preserve"> HYPERLINK \l _Toc974 </w:instrText>
          </w:r>
          <w:r>
            <w:fldChar w:fldCharType="separate"/>
          </w:r>
          <w:r>
            <w:rPr>
              <w:rFonts w:hint="default"/>
            </w:rPr>
            <w:t xml:space="preserve">9. </w:t>
          </w:r>
          <w:r>
            <w:rPr>
              <w:rFonts w:hint="eastAsia"/>
            </w:rPr>
            <w:t>项目进度要求</w:t>
          </w:r>
          <w:r>
            <w:tab/>
          </w:r>
          <w:r>
            <w:fldChar w:fldCharType="begin"/>
          </w:r>
          <w:r>
            <w:instrText xml:space="preserve"> PAGEREF _Toc974 \h </w:instrText>
          </w:r>
          <w:r>
            <w:fldChar w:fldCharType="separate"/>
          </w:r>
          <w:r>
            <w:t>20</w:t>
          </w:r>
          <w:r>
            <w:fldChar w:fldCharType="end"/>
          </w:r>
          <w:r>
            <w:rPr>
              <w:color w:val="auto"/>
            </w:rPr>
            <w:fldChar w:fldCharType="end"/>
          </w:r>
        </w:p>
        <w:p>
          <w:pPr>
            <w:pStyle w:val="11"/>
            <w:tabs>
              <w:tab w:val="right" w:leader="dot" w:pos="8306"/>
            </w:tabs>
          </w:pPr>
          <w:r>
            <w:rPr>
              <w:color w:val="auto"/>
            </w:rPr>
            <w:fldChar w:fldCharType="begin"/>
          </w:r>
          <w:r>
            <w:instrText xml:space="preserve"> HYPERLINK \l _Toc17185 </w:instrText>
          </w:r>
          <w:r>
            <w:fldChar w:fldCharType="separate"/>
          </w:r>
          <w:r>
            <w:rPr>
              <w:rFonts w:hint="default"/>
            </w:rPr>
            <w:t xml:space="preserve">10. </w:t>
          </w:r>
          <w:r>
            <w:rPr>
              <w:rFonts w:hint="eastAsia"/>
            </w:rPr>
            <w:t>可靠性要求</w:t>
          </w:r>
          <w:r>
            <w:tab/>
          </w:r>
          <w:r>
            <w:fldChar w:fldCharType="begin"/>
          </w:r>
          <w:r>
            <w:instrText xml:space="preserve"> PAGEREF _Toc17185 \h </w:instrText>
          </w:r>
          <w:r>
            <w:fldChar w:fldCharType="separate"/>
          </w:r>
          <w:r>
            <w:t>20</w:t>
          </w:r>
          <w:r>
            <w:fldChar w:fldCharType="end"/>
          </w:r>
          <w:r>
            <w:rPr>
              <w:color w:val="auto"/>
            </w:rPr>
            <w:fldChar w:fldCharType="end"/>
          </w:r>
        </w:p>
        <w:p>
          <w:pPr>
            <w:pStyle w:val="11"/>
            <w:tabs>
              <w:tab w:val="right" w:leader="dot" w:pos="8306"/>
            </w:tabs>
          </w:pPr>
          <w:r>
            <w:rPr>
              <w:color w:val="auto"/>
            </w:rPr>
            <w:fldChar w:fldCharType="begin"/>
          </w:r>
          <w:r>
            <w:instrText xml:space="preserve"> HYPERLINK \l _Toc5860 </w:instrText>
          </w:r>
          <w:r>
            <w:fldChar w:fldCharType="separate"/>
          </w:r>
          <w:r>
            <w:rPr>
              <w:rFonts w:hint="default"/>
            </w:rPr>
            <w:t xml:space="preserve">11. </w:t>
          </w:r>
          <w:r>
            <w:rPr>
              <w:rFonts w:hint="eastAsia"/>
            </w:rPr>
            <w:t>项目服务</w:t>
          </w:r>
          <w:r>
            <w:tab/>
          </w:r>
          <w:r>
            <w:fldChar w:fldCharType="begin"/>
          </w:r>
          <w:r>
            <w:instrText xml:space="preserve"> PAGEREF _Toc5860 \h </w:instrText>
          </w:r>
          <w:r>
            <w:fldChar w:fldCharType="separate"/>
          </w:r>
          <w:r>
            <w:t>21</w:t>
          </w:r>
          <w:r>
            <w:fldChar w:fldCharType="end"/>
          </w:r>
          <w:r>
            <w:rPr>
              <w:color w:val="auto"/>
            </w:rPr>
            <w:fldChar w:fldCharType="end"/>
          </w:r>
        </w:p>
        <w:p>
          <w:pPr>
            <w:pStyle w:val="12"/>
            <w:tabs>
              <w:tab w:val="right" w:leader="dot" w:pos="8306"/>
            </w:tabs>
          </w:pPr>
          <w:r>
            <w:rPr>
              <w:color w:val="auto"/>
            </w:rPr>
            <w:fldChar w:fldCharType="begin"/>
          </w:r>
          <w:r>
            <w:instrText xml:space="preserve"> HYPERLINK \l _Toc7441 </w:instrText>
          </w:r>
          <w:r>
            <w:fldChar w:fldCharType="separate"/>
          </w:r>
          <w:r>
            <w:rPr>
              <w:rFonts w:hint="default"/>
            </w:rPr>
            <w:t xml:space="preserve">11.1 </w:t>
          </w:r>
          <w:r>
            <w:rPr>
              <w:rFonts w:hint="eastAsia"/>
            </w:rPr>
            <w:t>技术文件</w:t>
          </w:r>
          <w:r>
            <w:tab/>
          </w:r>
          <w:r>
            <w:fldChar w:fldCharType="begin"/>
          </w:r>
          <w:r>
            <w:instrText xml:space="preserve"> PAGEREF _Toc7441 \h </w:instrText>
          </w:r>
          <w:r>
            <w:fldChar w:fldCharType="separate"/>
          </w:r>
          <w:r>
            <w:t>21</w:t>
          </w:r>
          <w:r>
            <w:fldChar w:fldCharType="end"/>
          </w:r>
          <w:r>
            <w:rPr>
              <w:color w:val="auto"/>
            </w:rPr>
            <w:fldChar w:fldCharType="end"/>
          </w:r>
        </w:p>
        <w:p>
          <w:pPr>
            <w:pStyle w:val="12"/>
            <w:tabs>
              <w:tab w:val="right" w:leader="dot" w:pos="8306"/>
            </w:tabs>
          </w:pPr>
          <w:r>
            <w:rPr>
              <w:color w:val="auto"/>
            </w:rPr>
            <w:fldChar w:fldCharType="begin"/>
          </w:r>
          <w:r>
            <w:instrText xml:space="preserve"> HYPERLINK \l _Toc8728 </w:instrText>
          </w:r>
          <w:r>
            <w:fldChar w:fldCharType="separate"/>
          </w:r>
          <w:r>
            <w:rPr>
              <w:rFonts w:hint="default"/>
            </w:rPr>
            <w:t xml:space="preserve">11.2 </w:t>
          </w:r>
          <w:r>
            <w:rPr>
              <w:rFonts w:hint="eastAsia"/>
            </w:rPr>
            <w:t>技术服务要求</w:t>
          </w:r>
          <w:r>
            <w:tab/>
          </w:r>
          <w:r>
            <w:fldChar w:fldCharType="begin"/>
          </w:r>
          <w:r>
            <w:instrText xml:space="preserve"> PAGEREF _Toc8728 \h </w:instrText>
          </w:r>
          <w:r>
            <w:fldChar w:fldCharType="separate"/>
          </w:r>
          <w:r>
            <w:t>21</w:t>
          </w:r>
          <w:r>
            <w:fldChar w:fldCharType="end"/>
          </w:r>
          <w:r>
            <w:rPr>
              <w:color w:val="auto"/>
            </w:rPr>
            <w:fldChar w:fldCharType="end"/>
          </w:r>
        </w:p>
        <w:p>
          <w:pPr>
            <w:pStyle w:val="12"/>
            <w:tabs>
              <w:tab w:val="right" w:leader="dot" w:pos="8306"/>
            </w:tabs>
          </w:pPr>
          <w:r>
            <w:rPr>
              <w:color w:val="auto"/>
            </w:rPr>
            <w:fldChar w:fldCharType="begin"/>
          </w:r>
          <w:r>
            <w:instrText xml:space="preserve"> HYPERLINK \l _Toc14477 </w:instrText>
          </w:r>
          <w:r>
            <w:fldChar w:fldCharType="separate"/>
          </w:r>
          <w:r>
            <w:rPr>
              <w:rFonts w:hint="default"/>
            </w:rPr>
            <w:t xml:space="preserve">11.3 </w:t>
          </w:r>
          <w:r>
            <w:rPr>
              <w:rFonts w:hint="eastAsia"/>
            </w:rPr>
            <w:t>培训要求</w:t>
          </w:r>
          <w:r>
            <w:tab/>
          </w:r>
          <w:r>
            <w:fldChar w:fldCharType="begin"/>
          </w:r>
          <w:r>
            <w:instrText xml:space="preserve"> PAGEREF _Toc14477 \h </w:instrText>
          </w:r>
          <w:r>
            <w:fldChar w:fldCharType="separate"/>
          </w:r>
          <w:r>
            <w:t>22</w:t>
          </w:r>
          <w:r>
            <w:fldChar w:fldCharType="end"/>
          </w:r>
          <w:r>
            <w:rPr>
              <w:color w:val="auto"/>
            </w:rPr>
            <w:fldChar w:fldCharType="end"/>
          </w:r>
        </w:p>
        <w:p>
          <w:pPr>
            <w:pStyle w:val="12"/>
            <w:tabs>
              <w:tab w:val="right" w:leader="dot" w:pos="8306"/>
            </w:tabs>
          </w:pPr>
          <w:r>
            <w:rPr>
              <w:color w:val="auto"/>
            </w:rPr>
            <w:fldChar w:fldCharType="begin"/>
          </w:r>
          <w:r>
            <w:instrText xml:space="preserve"> HYPERLINK \l _Toc4 </w:instrText>
          </w:r>
          <w:r>
            <w:fldChar w:fldCharType="separate"/>
          </w:r>
          <w:r>
            <w:rPr>
              <w:rFonts w:hint="default"/>
            </w:rPr>
            <w:t xml:space="preserve">11.4 </w:t>
          </w:r>
          <w:r>
            <w:rPr>
              <w:rFonts w:hint="eastAsia"/>
            </w:rPr>
            <w:t>项目管理要求</w:t>
          </w:r>
          <w:r>
            <w:tab/>
          </w:r>
          <w:r>
            <w:fldChar w:fldCharType="begin"/>
          </w:r>
          <w:r>
            <w:instrText xml:space="preserve"> PAGEREF _Toc4 \h </w:instrText>
          </w:r>
          <w:r>
            <w:fldChar w:fldCharType="separate"/>
          </w:r>
          <w:r>
            <w:t>22</w:t>
          </w:r>
          <w:r>
            <w:fldChar w:fldCharType="end"/>
          </w:r>
          <w:r>
            <w:rPr>
              <w:color w:val="auto"/>
            </w:rPr>
            <w:fldChar w:fldCharType="end"/>
          </w:r>
        </w:p>
        <w:p>
          <w:pPr>
            <w:pStyle w:val="12"/>
            <w:tabs>
              <w:tab w:val="right" w:leader="dot" w:pos="8306"/>
            </w:tabs>
          </w:pPr>
          <w:r>
            <w:rPr>
              <w:color w:val="auto"/>
            </w:rPr>
            <w:fldChar w:fldCharType="begin"/>
          </w:r>
          <w:r>
            <w:instrText xml:space="preserve"> HYPERLINK \l _Toc22216 </w:instrText>
          </w:r>
          <w:r>
            <w:fldChar w:fldCharType="separate"/>
          </w:r>
          <w:r>
            <w:rPr>
              <w:rFonts w:hint="default"/>
            </w:rPr>
            <w:t xml:space="preserve">11.5 </w:t>
          </w:r>
          <w:r>
            <w:rPr>
              <w:rFonts w:hint="eastAsia"/>
            </w:rPr>
            <w:t>项目实施</w:t>
          </w:r>
          <w:r>
            <w:tab/>
          </w:r>
          <w:r>
            <w:fldChar w:fldCharType="begin"/>
          </w:r>
          <w:r>
            <w:instrText xml:space="preserve"> PAGEREF _Toc22216 \h </w:instrText>
          </w:r>
          <w:r>
            <w:fldChar w:fldCharType="separate"/>
          </w:r>
          <w:r>
            <w:t>23</w:t>
          </w:r>
          <w:r>
            <w:fldChar w:fldCharType="end"/>
          </w:r>
          <w:r>
            <w:rPr>
              <w:color w:val="auto"/>
            </w:rPr>
            <w:fldChar w:fldCharType="end"/>
          </w:r>
        </w:p>
        <w:p>
          <w:pPr>
            <w:pStyle w:val="12"/>
            <w:tabs>
              <w:tab w:val="right" w:leader="dot" w:pos="8306"/>
            </w:tabs>
          </w:pPr>
          <w:r>
            <w:rPr>
              <w:color w:val="auto"/>
            </w:rPr>
            <w:fldChar w:fldCharType="begin"/>
          </w:r>
          <w:r>
            <w:instrText xml:space="preserve"> HYPERLINK \l _Toc8688 </w:instrText>
          </w:r>
          <w:r>
            <w:fldChar w:fldCharType="separate"/>
          </w:r>
          <w:r>
            <w:rPr>
              <w:rFonts w:hint="default"/>
            </w:rPr>
            <w:t xml:space="preserve">11.6 </w:t>
          </w:r>
          <w:r>
            <w:rPr>
              <w:rFonts w:hint="eastAsia"/>
            </w:rPr>
            <w:t>人员组织</w:t>
          </w:r>
          <w:r>
            <w:tab/>
          </w:r>
          <w:r>
            <w:fldChar w:fldCharType="begin"/>
          </w:r>
          <w:r>
            <w:instrText xml:space="preserve"> PAGEREF _Toc8688 \h </w:instrText>
          </w:r>
          <w:r>
            <w:fldChar w:fldCharType="separate"/>
          </w:r>
          <w:r>
            <w:t>23</w:t>
          </w:r>
          <w:r>
            <w:fldChar w:fldCharType="end"/>
          </w:r>
          <w:r>
            <w:rPr>
              <w:color w:val="auto"/>
            </w:rPr>
            <w:fldChar w:fldCharType="end"/>
          </w:r>
        </w:p>
        <w:p>
          <w:pPr>
            <w:pStyle w:val="11"/>
            <w:tabs>
              <w:tab w:val="right" w:leader="dot" w:pos="8306"/>
            </w:tabs>
          </w:pPr>
          <w:r>
            <w:rPr>
              <w:color w:val="auto"/>
            </w:rPr>
            <w:fldChar w:fldCharType="begin"/>
          </w:r>
          <w:r>
            <w:instrText xml:space="preserve"> HYPERLINK \l _Toc3401 </w:instrText>
          </w:r>
          <w:r>
            <w:fldChar w:fldCharType="separate"/>
          </w:r>
          <w:r>
            <w:rPr>
              <w:rFonts w:hint="default"/>
            </w:rPr>
            <w:t xml:space="preserve">12. </w:t>
          </w:r>
          <w:r>
            <w:rPr>
              <w:rFonts w:hint="eastAsia"/>
            </w:rPr>
            <w:t>系统维护</w:t>
          </w:r>
          <w:r>
            <w:tab/>
          </w:r>
          <w:r>
            <w:fldChar w:fldCharType="begin"/>
          </w:r>
          <w:r>
            <w:instrText xml:space="preserve"> PAGEREF _Toc3401 \h </w:instrText>
          </w:r>
          <w:r>
            <w:fldChar w:fldCharType="separate"/>
          </w:r>
          <w:r>
            <w:t>24</w:t>
          </w:r>
          <w:r>
            <w:fldChar w:fldCharType="end"/>
          </w:r>
          <w:r>
            <w:rPr>
              <w:color w:val="auto"/>
            </w:rPr>
            <w:fldChar w:fldCharType="end"/>
          </w:r>
        </w:p>
        <w:p>
          <w:pPr>
            <w:pStyle w:val="11"/>
            <w:tabs>
              <w:tab w:val="right" w:leader="dot" w:pos="8306"/>
            </w:tabs>
          </w:pPr>
          <w:r>
            <w:rPr>
              <w:color w:val="auto"/>
            </w:rPr>
            <w:fldChar w:fldCharType="begin"/>
          </w:r>
          <w:r>
            <w:instrText xml:space="preserve"> HYPERLINK \l _Toc29499 </w:instrText>
          </w:r>
          <w:r>
            <w:fldChar w:fldCharType="separate"/>
          </w:r>
          <w:r>
            <w:rPr>
              <w:rFonts w:hint="default"/>
            </w:rPr>
            <w:t xml:space="preserve">13. </w:t>
          </w:r>
          <w:r>
            <w:rPr>
              <w:rFonts w:hint="eastAsia"/>
            </w:rPr>
            <w:t>售后支撑</w:t>
          </w:r>
          <w:r>
            <w:tab/>
          </w:r>
          <w:r>
            <w:fldChar w:fldCharType="begin"/>
          </w:r>
          <w:r>
            <w:instrText xml:space="preserve"> PAGEREF _Toc29499 \h </w:instrText>
          </w:r>
          <w:r>
            <w:fldChar w:fldCharType="separate"/>
          </w:r>
          <w:r>
            <w:t>25</w:t>
          </w:r>
          <w:r>
            <w:fldChar w:fldCharType="end"/>
          </w:r>
          <w:r>
            <w:rPr>
              <w:color w:val="auto"/>
            </w:rPr>
            <w:fldChar w:fldCharType="end"/>
          </w:r>
        </w:p>
        <w:p>
          <w:pPr>
            <w:pStyle w:val="12"/>
            <w:tabs>
              <w:tab w:val="right" w:leader="dot" w:pos="8306"/>
            </w:tabs>
          </w:pPr>
          <w:r>
            <w:rPr>
              <w:color w:val="auto"/>
            </w:rPr>
            <w:fldChar w:fldCharType="begin"/>
          </w:r>
          <w:r>
            <w:instrText xml:space="preserve"> HYPERLINK \l _Toc24093 </w:instrText>
          </w:r>
          <w:r>
            <w:fldChar w:fldCharType="separate"/>
          </w:r>
          <w:r>
            <w:rPr>
              <w:rFonts w:hint="default"/>
            </w:rPr>
            <w:t xml:space="preserve">13.1 </w:t>
          </w:r>
          <w:r>
            <w:rPr>
              <w:rFonts w:hint="eastAsia"/>
            </w:rPr>
            <w:t>保修期</w:t>
          </w:r>
          <w:r>
            <w:tab/>
          </w:r>
          <w:r>
            <w:fldChar w:fldCharType="begin"/>
          </w:r>
          <w:r>
            <w:instrText xml:space="preserve"> PAGEREF _Toc24093 \h </w:instrText>
          </w:r>
          <w:r>
            <w:fldChar w:fldCharType="separate"/>
          </w:r>
          <w:r>
            <w:t>25</w:t>
          </w:r>
          <w:r>
            <w:fldChar w:fldCharType="end"/>
          </w:r>
          <w:r>
            <w:rPr>
              <w:color w:val="auto"/>
            </w:rPr>
            <w:fldChar w:fldCharType="end"/>
          </w:r>
        </w:p>
        <w:p>
          <w:pPr>
            <w:pStyle w:val="12"/>
            <w:tabs>
              <w:tab w:val="right" w:leader="dot" w:pos="8306"/>
            </w:tabs>
          </w:pPr>
          <w:r>
            <w:rPr>
              <w:color w:val="auto"/>
            </w:rPr>
            <w:fldChar w:fldCharType="begin"/>
          </w:r>
          <w:r>
            <w:instrText xml:space="preserve"> HYPERLINK \l _Toc18752 </w:instrText>
          </w:r>
          <w:r>
            <w:fldChar w:fldCharType="separate"/>
          </w:r>
          <w:r>
            <w:rPr>
              <w:rFonts w:hint="default"/>
            </w:rPr>
            <w:t xml:space="preserve">13.2 </w:t>
          </w:r>
          <w:r>
            <w:rPr>
              <w:rFonts w:hint="eastAsia"/>
            </w:rPr>
            <w:t>技术支持及故障排除</w:t>
          </w:r>
          <w:r>
            <w:tab/>
          </w:r>
          <w:r>
            <w:fldChar w:fldCharType="begin"/>
          </w:r>
          <w:r>
            <w:instrText xml:space="preserve"> PAGEREF _Toc18752 \h </w:instrText>
          </w:r>
          <w:r>
            <w:fldChar w:fldCharType="separate"/>
          </w:r>
          <w:r>
            <w:t>25</w:t>
          </w:r>
          <w:r>
            <w:fldChar w:fldCharType="end"/>
          </w:r>
          <w:r>
            <w:rPr>
              <w:color w:val="auto"/>
            </w:rPr>
            <w:fldChar w:fldCharType="end"/>
          </w:r>
        </w:p>
        <w:p>
          <w:pPr>
            <w:rPr>
              <w:color w:val="auto"/>
            </w:rPr>
          </w:pPr>
          <w:r>
            <w:rPr>
              <w:color w:val="auto"/>
            </w:rPr>
            <w:fldChar w:fldCharType="end"/>
          </w:r>
        </w:p>
      </w:sdtContent>
    </w:sdt>
    <w:p>
      <w:pPr>
        <w:rPr>
          <w:rFonts w:hint="eastAsia"/>
          <w:color w:val="auto"/>
        </w:rPr>
      </w:pPr>
      <w:r>
        <w:rPr>
          <w:rFonts w:hint="eastAsia"/>
          <w:color w:val="auto"/>
        </w:rPr>
        <w:br w:type="page"/>
      </w:r>
    </w:p>
    <w:p>
      <w:pPr>
        <w:rPr>
          <w:rFonts w:hint="eastAsia"/>
          <w:color w:val="auto"/>
        </w:rPr>
        <w:sectPr>
          <w:pgSz w:w="11906" w:h="16838"/>
          <w:pgMar w:top="1440" w:right="1800" w:bottom="1440" w:left="1800" w:header="851" w:footer="992" w:gutter="0"/>
          <w:pgNumType w:fmt="decimal"/>
          <w:cols w:space="425" w:num="1"/>
          <w:docGrid w:type="lines" w:linePitch="312" w:charSpace="0"/>
        </w:sectPr>
      </w:pPr>
    </w:p>
    <w:p>
      <w:pPr>
        <w:pStyle w:val="4"/>
        <w:bidi w:val="0"/>
        <w:rPr>
          <w:rFonts w:hint="eastAsia"/>
          <w:color w:val="auto"/>
          <w:lang w:val="en-US" w:eastAsia="zh-CN"/>
        </w:rPr>
      </w:pPr>
      <w:bookmarkStart w:id="0" w:name="_Toc12173"/>
      <w:bookmarkStart w:id="1" w:name="_Toc11581"/>
      <w:bookmarkStart w:id="2" w:name="_Toc28936"/>
      <w:bookmarkStart w:id="3" w:name="_Toc28303"/>
      <w:bookmarkStart w:id="4" w:name="_Toc21710"/>
      <w:bookmarkStart w:id="5" w:name="_Toc10980"/>
      <w:bookmarkStart w:id="6" w:name="_Toc14234"/>
      <w:bookmarkStart w:id="7" w:name="_Toc8713"/>
      <w:r>
        <w:rPr>
          <w:rFonts w:hint="eastAsia"/>
          <w:color w:val="auto"/>
        </w:rPr>
        <w:t>项目概况</w:t>
      </w:r>
      <w:bookmarkEnd w:id="0"/>
      <w:bookmarkEnd w:id="1"/>
      <w:bookmarkEnd w:id="2"/>
      <w:bookmarkEnd w:id="3"/>
      <w:bookmarkEnd w:id="4"/>
      <w:bookmarkEnd w:id="5"/>
      <w:bookmarkEnd w:id="6"/>
      <w:bookmarkEnd w:id="7"/>
    </w:p>
    <w:p>
      <w:pPr>
        <w:pStyle w:val="5"/>
        <w:numPr>
          <w:ilvl w:val="1"/>
          <w:numId w:val="1"/>
        </w:numPr>
        <w:bidi w:val="0"/>
        <w:rPr>
          <w:rFonts w:hint="eastAsia"/>
          <w:color w:val="auto"/>
          <w:lang w:val="en-US" w:eastAsia="zh-CN"/>
        </w:rPr>
      </w:pPr>
      <w:bookmarkStart w:id="8" w:name="_Toc15362"/>
      <w:bookmarkStart w:id="9" w:name="_Toc23521"/>
      <w:bookmarkStart w:id="10" w:name="_Toc6919"/>
      <w:bookmarkStart w:id="11" w:name="_Toc15401"/>
      <w:bookmarkStart w:id="12" w:name="_Toc7590"/>
      <w:bookmarkStart w:id="13" w:name="_Toc8701"/>
      <w:bookmarkStart w:id="14" w:name="_Toc12896"/>
      <w:bookmarkStart w:id="15" w:name="_Toc26029"/>
      <w:r>
        <w:rPr>
          <w:rFonts w:hint="eastAsia"/>
          <w:color w:val="auto"/>
        </w:rPr>
        <w:t>项目名称</w:t>
      </w:r>
      <w:bookmarkEnd w:id="8"/>
      <w:bookmarkEnd w:id="9"/>
      <w:bookmarkEnd w:id="10"/>
      <w:bookmarkEnd w:id="11"/>
      <w:bookmarkEnd w:id="12"/>
      <w:bookmarkEnd w:id="13"/>
      <w:bookmarkEnd w:id="14"/>
      <w:bookmarkEnd w:id="15"/>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本项目为2025</w:t>
      </w:r>
      <w:r>
        <w:rPr>
          <w:rFonts w:hint="eastAsia"/>
          <w:color w:val="auto"/>
          <w:sz w:val="24"/>
          <w:szCs w:val="24"/>
          <w:lang w:val="en-US" w:eastAsia="zh-CN"/>
        </w:rPr>
        <w:t>-2026</w:t>
      </w:r>
      <w:r>
        <w:rPr>
          <w:rFonts w:hint="eastAsia"/>
          <w:color w:val="auto"/>
          <w:sz w:val="24"/>
          <w:szCs w:val="24"/>
        </w:rPr>
        <w:t>年中国联通软研院数字化底座数字化研发平台研发项目</w:t>
      </w:r>
      <w:r>
        <w:rPr>
          <w:rFonts w:hint="eastAsia"/>
          <w:color w:val="auto"/>
          <w:sz w:val="24"/>
          <w:szCs w:val="24"/>
          <w:lang w:eastAsia="zh-CN"/>
        </w:rPr>
        <w:t>（数字化研发平台需求管理能力委托研发）</w:t>
      </w:r>
      <w:r>
        <w:rPr>
          <w:rFonts w:hint="eastAsia"/>
          <w:color w:val="auto"/>
          <w:sz w:val="24"/>
          <w:szCs w:val="24"/>
        </w:rPr>
        <w:t>（以下简称本项目）。本项目的建设单位为“中国联合网络通信有限公司软件研究院”。</w:t>
      </w:r>
    </w:p>
    <w:p>
      <w:pPr>
        <w:rPr>
          <w:rFonts w:hint="eastAsia"/>
          <w:color w:val="auto"/>
        </w:rPr>
      </w:pPr>
    </w:p>
    <w:p>
      <w:pPr>
        <w:pStyle w:val="5"/>
        <w:numPr>
          <w:ilvl w:val="1"/>
          <w:numId w:val="1"/>
        </w:numPr>
        <w:bidi w:val="0"/>
        <w:rPr>
          <w:rFonts w:hint="eastAsia"/>
          <w:color w:val="auto"/>
        </w:rPr>
      </w:pPr>
      <w:bookmarkStart w:id="16" w:name="_Toc29747"/>
      <w:bookmarkStart w:id="17" w:name="_Toc24174"/>
      <w:bookmarkStart w:id="18" w:name="_Toc26670"/>
      <w:bookmarkStart w:id="19" w:name="_Toc26030"/>
      <w:bookmarkStart w:id="20" w:name="_Toc5632"/>
      <w:bookmarkStart w:id="21" w:name="_Toc27394"/>
      <w:bookmarkStart w:id="22" w:name="_Toc26463"/>
      <w:bookmarkStart w:id="23" w:name="_Toc12229"/>
      <w:r>
        <w:rPr>
          <w:rFonts w:hint="eastAsia"/>
          <w:color w:val="auto"/>
        </w:rPr>
        <w:t>编制目的</w:t>
      </w:r>
      <w:bookmarkEnd w:id="16"/>
      <w:bookmarkEnd w:id="17"/>
      <w:bookmarkEnd w:id="18"/>
      <w:bookmarkEnd w:id="19"/>
      <w:bookmarkEnd w:id="20"/>
      <w:bookmarkEnd w:id="21"/>
      <w:bookmarkEnd w:id="22"/>
      <w:bookmarkEnd w:id="23"/>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本技术规范书为中国联合网络通信有限公司软件研究院（项目业主，以下简称“甲方”，相关合同中也称作“委托方”）拟建“2025-2026年中国联通软研院数字化底座数字化研发平台研发项目（</w:t>
      </w:r>
      <w:r>
        <w:rPr>
          <w:rFonts w:hint="eastAsia"/>
          <w:color w:val="auto"/>
          <w:sz w:val="24"/>
          <w:szCs w:val="24"/>
          <w:lang w:eastAsia="zh-CN"/>
        </w:rPr>
        <w:t>数字化研发平台需求管理能力委托研发</w:t>
      </w:r>
      <w:r>
        <w:rPr>
          <w:rFonts w:hint="eastAsia"/>
          <w:color w:val="auto"/>
          <w:sz w:val="24"/>
          <w:szCs w:val="24"/>
        </w:rPr>
        <w:t>）”的主要技术、业务功能和供货要求，并对系统的规模及概略情况进行了介绍，供应商（以下简称“乙方”，相关合同中也称作“受托方”）编写建议书之用，乙方建议书的内容格式应符合本技术规范书的要求。</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联通软件研究院将接受符合或超出本技术规范书所要求的方案。联通软件研究院保留全部接受、部分接受或完全不接受乙方应标书的权利。联通软件研究院保留全部接受或者部分接受乙方所建议的方案（含乙方所建议的产品）的权利。</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乙方应按照本技术规范书的要求，明确回答各章全部内容，这将成为对乙方评估的主要依据。</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对本技术规范书中问题的答复要简洁明了，不可模棱两可，任何假设语句要有详细说明。</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bookmarkStart w:id="24" w:name="OLE_LINK1"/>
      <w:r>
        <w:rPr>
          <w:rFonts w:hint="eastAsia"/>
          <w:color w:val="auto"/>
          <w:sz w:val="24"/>
          <w:szCs w:val="24"/>
        </w:rPr>
        <w:t>技术应答书</w:t>
      </w:r>
      <w:bookmarkEnd w:id="24"/>
      <w:r>
        <w:rPr>
          <w:rFonts w:hint="eastAsia"/>
          <w:color w:val="auto"/>
          <w:sz w:val="24"/>
          <w:szCs w:val="24"/>
          <w:lang w:eastAsia="zh-CN"/>
        </w:rPr>
        <w:t>（</w:t>
      </w:r>
      <w:r>
        <w:rPr>
          <w:rFonts w:hint="eastAsia"/>
          <w:color w:val="auto"/>
          <w:sz w:val="24"/>
          <w:szCs w:val="24"/>
          <w:lang w:val="en-US" w:eastAsia="zh-CN"/>
        </w:rPr>
        <w:t>包括技术规范书点对点应答及技术建议书</w:t>
      </w:r>
      <w:r>
        <w:rPr>
          <w:rFonts w:hint="eastAsia"/>
          <w:color w:val="auto"/>
          <w:sz w:val="24"/>
          <w:szCs w:val="24"/>
          <w:lang w:eastAsia="zh-CN"/>
        </w:rPr>
        <w:t>）</w:t>
      </w:r>
      <w:r>
        <w:rPr>
          <w:rFonts w:hint="eastAsia"/>
          <w:color w:val="auto"/>
          <w:sz w:val="24"/>
          <w:szCs w:val="24"/>
        </w:rPr>
        <w:t>必须以书面形式逐项写明。该</w:t>
      </w:r>
      <w:r>
        <w:rPr>
          <w:rFonts w:hint="eastAsia"/>
          <w:color w:val="auto"/>
          <w:sz w:val="24"/>
          <w:szCs w:val="24"/>
          <w:lang w:val="en-US" w:eastAsia="zh-CN"/>
        </w:rPr>
        <w:t>技术应答书的应答</w:t>
      </w:r>
      <w:r>
        <w:rPr>
          <w:rFonts w:hint="eastAsia"/>
          <w:color w:val="auto"/>
          <w:sz w:val="24"/>
          <w:szCs w:val="24"/>
        </w:rPr>
        <w:t>将具有合同效应。</w:t>
      </w:r>
    </w:p>
    <w:p>
      <w:pPr>
        <w:rPr>
          <w:rFonts w:hint="eastAsia"/>
          <w:color w:val="auto"/>
        </w:rPr>
      </w:pPr>
    </w:p>
    <w:p>
      <w:pPr>
        <w:pStyle w:val="5"/>
        <w:numPr>
          <w:ilvl w:val="1"/>
          <w:numId w:val="1"/>
        </w:numPr>
        <w:bidi w:val="0"/>
        <w:rPr>
          <w:rFonts w:hint="eastAsia"/>
          <w:color w:val="auto"/>
        </w:rPr>
      </w:pPr>
      <w:bookmarkStart w:id="25" w:name="_Toc19926"/>
      <w:bookmarkStart w:id="26" w:name="_Toc23224"/>
      <w:bookmarkStart w:id="27" w:name="_Toc20303"/>
      <w:bookmarkStart w:id="28" w:name="_Toc20894"/>
      <w:bookmarkStart w:id="29" w:name="_Toc31170"/>
      <w:bookmarkStart w:id="30" w:name="_Toc6438"/>
      <w:bookmarkStart w:id="31" w:name="_Toc17492"/>
      <w:bookmarkStart w:id="32" w:name="_Toc21303"/>
      <w:r>
        <w:rPr>
          <w:rFonts w:hint="eastAsia"/>
          <w:color w:val="auto"/>
        </w:rPr>
        <w:t>适用范围</w:t>
      </w:r>
      <w:bookmarkEnd w:id="25"/>
      <w:bookmarkEnd w:id="26"/>
      <w:bookmarkEnd w:id="27"/>
      <w:bookmarkEnd w:id="28"/>
      <w:bookmarkEnd w:id="29"/>
      <w:bookmarkEnd w:id="30"/>
      <w:bookmarkEnd w:id="31"/>
      <w:bookmarkEnd w:id="3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本技术规范书是为“</w:t>
      </w:r>
      <w:r>
        <w:rPr>
          <w:rFonts w:hint="eastAsia"/>
          <w:b/>
          <w:bCs/>
          <w:color w:val="auto"/>
          <w:sz w:val="24"/>
          <w:szCs w:val="24"/>
        </w:rPr>
        <w:t>2025-2026年中国联通软研院数字化底座数字化研发平台研发项目（</w:t>
      </w:r>
      <w:r>
        <w:rPr>
          <w:rFonts w:hint="eastAsia"/>
          <w:b/>
          <w:bCs/>
          <w:color w:val="auto"/>
          <w:sz w:val="24"/>
          <w:szCs w:val="24"/>
          <w:lang w:eastAsia="zh-CN"/>
        </w:rPr>
        <w:t>数字化研发平台需求管理能力委托研发</w:t>
      </w:r>
      <w:r>
        <w:rPr>
          <w:rFonts w:hint="eastAsia"/>
          <w:b/>
          <w:bCs/>
          <w:color w:val="auto"/>
          <w:sz w:val="24"/>
          <w:szCs w:val="24"/>
        </w:rPr>
        <w:t>）</w:t>
      </w:r>
      <w:r>
        <w:rPr>
          <w:rFonts w:hint="eastAsia"/>
          <w:color w:val="auto"/>
          <w:sz w:val="24"/>
          <w:szCs w:val="24"/>
        </w:rPr>
        <w:t>”的招标编制的，只适用于</w:t>
      </w:r>
      <w:r>
        <w:rPr>
          <w:rFonts w:hint="eastAsia"/>
          <w:color w:val="auto"/>
          <w:sz w:val="24"/>
          <w:szCs w:val="24"/>
          <w:lang w:val="en-US" w:eastAsia="zh-CN"/>
        </w:rPr>
        <w:t>本次采购相关</w:t>
      </w:r>
      <w:r>
        <w:rPr>
          <w:rFonts w:hint="eastAsia"/>
          <w:color w:val="auto"/>
          <w:sz w:val="24"/>
          <w:szCs w:val="24"/>
          <w:lang w:eastAsia="zh-CN"/>
        </w:rPr>
        <w:t>的</w:t>
      </w:r>
      <w:r>
        <w:rPr>
          <w:rFonts w:hint="eastAsia"/>
          <w:color w:val="auto"/>
          <w:sz w:val="24"/>
          <w:szCs w:val="24"/>
        </w:rPr>
        <w:t>部分。</w:t>
      </w:r>
    </w:p>
    <w:p>
      <w:pPr>
        <w:rPr>
          <w:rFonts w:hint="eastAsia"/>
          <w:color w:val="auto"/>
        </w:rPr>
      </w:pPr>
    </w:p>
    <w:p>
      <w:pPr>
        <w:pStyle w:val="5"/>
        <w:numPr>
          <w:ilvl w:val="1"/>
          <w:numId w:val="1"/>
        </w:numPr>
        <w:bidi w:val="0"/>
        <w:rPr>
          <w:rFonts w:hint="eastAsia"/>
          <w:color w:val="auto"/>
        </w:rPr>
      </w:pPr>
      <w:bookmarkStart w:id="33" w:name="_Toc30900"/>
      <w:bookmarkStart w:id="34" w:name="_Toc27644"/>
      <w:bookmarkStart w:id="35" w:name="_Toc20350"/>
      <w:bookmarkStart w:id="36" w:name="_Toc21005"/>
      <w:bookmarkStart w:id="37" w:name="_Toc9176"/>
      <w:bookmarkStart w:id="38" w:name="_Toc4246"/>
      <w:bookmarkStart w:id="39" w:name="_Toc4681"/>
      <w:bookmarkStart w:id="40" w:name="_Toc25188"/>
      <w:r>
        <w:rPr>
          <w:rFonts w:hint="eastAsia"/>
          <w:color w:val="auto"/>
        </w:rPr>
        <w:t>解释与修订</w:t>
      </w:r>
      <w:bookmarkEnd w:id="33"/>
      <w:bookmarkEnd w:id="34"/>
      <w:bookmarkEnd w:id="35"/>
      <w:bookmarkEnd w:id="36"/>
      <w:bookmarkEnd w:id="37"/>
      <w:bookmarkEnd w:id="38"/>
      <w:bookmarkEnd w:id="39"/>
      <w:bookmarkEnd w:id="4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甲方保留对本文件的解释</w:t>
      </w:r>
      <w:r>
        <w:rPr>
          <w:rFonts w:hint="eastAsia"/>
          <w:color w:val="auto"/>
          <w:sz w:val="24"/>
          <w:szCs w:val="24"/>
          <w:lang w:val="en-US" w:eastAsia="zh-CN"/>
        </w:rPr>
        <w:t>权</w:t>
      </w:r>
      <w:r>
        <w:rPr>
          <w:rFonts w:hint="eastAsia"/>
          <w:color w:val="auto"/>
          <w:sz w:val="24"/>
          <w:szCs w:val="24"/>
        </w:rPr>
        <w:t>。</w:t>
      </w:r>
    </w:p>
    <w:p>
      <w:pPr>
        <w:rPr>
          <w:rFonts w:hint="eastAsia"/>
          <w:color w:val="auto"/>
        </w:rPr>
      </w:pPr>
    </w:p>
    <w:p>
      <w:pPr>
        <w:pStyle w:val="5"/>
        <w:numPr>
          <w:ilvl w:val="1"/>
          <w:numId w:val="1"/>
        </w:numPr>
        <w:bidi w:val="0"/>
        <w:rPr>
          <w:rFonts w:hint="eastAsia"/>
          <w:color w:val="auto"/>
        </w:rPr>
      </w:pPr>
      <w:bookmarkStart w:id="41" w:name="_Toc26440"/>
      <w:bookmarkStart w:id="42" w:name="_Toc28929"/>
      <w:bookmarkStart w:id="43" w:name="_Toc9862"/>
      <w:bookmarkStart w:id="44" w:name="_Toc9886"/>
      <w:bookmarkStart w:id="45" w:name="_Toc7069"/>
      <w:bookmarkStart w:id="46" w:name="_Toc16544"/>
      <w:bookmarkStart w:id="47" w:name="_Toc21231"/>
      <w:bookmarkStart w:id="48" w:name="_Toc173"/>
      <w:r>
        <w:rPr>
          <w:rFonts w:hint="eastAsia"/>
          <w:color w:val="auto"/>
        </w:rPr>
        <w:t>参考文件</w:t>
      </w:r>
      <w:bookmarkEnd w:id="41"/>
      <w:bookmarkEnd w:id="42"/>
      <w:bookmarkEnd w:id="43"/>
      <w:bookmarkEnd w:id="44"/>
      <w:bookmarkEnd w:id="45"/>
      <w:bookmarkEnd w:id="46"/>
      <w:bookmarkEnd w:id="47"/>
      <w:bookmarkEnd w:id="48"/>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2025年中国联通软研院数字化底座数字化研发平台研发项目项目建议书</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2025年中国联通软研院数字化底座数字化研发平台研发项目立项批复</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2025年中国联通软研院数字化底座数字化研发平台研发项目业务需求书</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p>
    <w:p>
      <w:pPr>
        <w:pStyle w:val="5"/>
        <w:numPr>
          <w:ilvl w:val="1"/>
          <w:numId w:val="1"/>
        </w:numPr>
        <w:bidi w:val="0"/>
        <w:rPr>
          <w:rFonts w:hint="default"/>
          <w:color w:val="auto"/>
        </w:rPr>
      </w:pPr>
      <w:bookmarkStart w:id="49" w:name="_Toc8352"/>
      <w:bookmarkStart w:id="50" w:name="_Toc29259"/>
      <w:r>
        <w:rPr>
          <w:rFonts w:hint="eastAsia"/>
          <w:color w:val="auto"/>
        </w:rPr>
        <w:t>术语表</w:t>
      </w:r>
      <w:bookmarkEnd w:id="49"/>
      <w:bookmarkEnd w:id="50"/>
    </w:p>
    <w:p>
      <w:pPr>
        <w:numPr>
          <w:ilvl w:val="0"/>
          <w:numId w:val="0"/>
        </w:numPr>
        <w:ind w:left="420" w:leftChars="0"/>
        <w:rPr>
          <w:rFonts w:hint="eastAsia"/>
          <w:color w:val="auto"/>
          <w:sz w:val="24"/>
          <w:szCs w:val="24"/>
          <w:lang w:val="en-US" w:eastAsia="zh-CN"/>
        </w:rPr>
      </w:pPr>
      <w:r>
        <w:rPr>
          <w:rFonts w:hint="default"/>
          <w:color w:val="auto"/>
          <w:sz w:val="24"/>
          <w:szCs w:val="24"/>
        </w:rPr>
        <w:t>专业术语或缩写</w:t>
      </w:r>
      <w:r>
        <w:rPr>
          <w:rFonts w:hint="eastAsia"/>
          <w:color w:val="auto"/>
          <w:sz w:val="24"/>
          <w:szCs w:val="24"/>
          <w:lang w:eastAsia="zh-CN"/>
        </w:rPr>
        <w:t>的</w:t>
      </w:r>
      <w:r>
        <w:rPr>
          <w:rFonts w:hint="eastAsia"/>
          <w:color w:val="auto"/>
          <w:sz w:val="24"/>
          <w:szCs w:val="24"/>
          <w:lang w:val="en-US" w:eastAsia="zh-CN"/>
        </w:rPr>
        <w:t>定义：</w:t>
      </w:r>
    </w:p>
    <w:p>
      <w:pPr>
        <w:pStyle w:val="4"/>
        <w:bidi w:val="0"/>
        <w:rPr>
          <w:rFonts w:hint="eastAsia"/>
          <w:color w:val="auto"/>
        </w:rPr>
      </w:pPr>
      <w:bookmarkStart w:id="51" w:name="_Toc22023"/>
      <w:bookmarkStart w:id="52" w:name="_Toc3123"/>
      <w:bookmarkStart w:id="53" w:name="_Toc19572"/>
      <w:bookmarkStart w:id="54" w:name="_Toc4879"/>
      <w:bookmarkStart w:id="55" w:name="_Toc10212"/>
      <w:bookmarkStart w:id="56" w:name="_Toc25912"/>
      <w:bookmarkStart w:id="57" w:name="_Toc6455"/>
      <w:bookmarkStart w:id="58" w:name="_Toc8003"/>
      <w:r>
        <w:rPr>
          <w:rFonts w:hint="eastAsia"/>
          <w:color w:val="auto"/>
        </w:rPr>
        <w:t>应标要求</w:t>
      </w:r>
      <w:bookmarkEnd w:id="51"/>
      <w:bookmarkEnd w:id="52"/>
      <w:bookmarkEnd w:id="53"/>
      <w:bookmarkEnd w:id="54"/>
      <w:bookmarkEnd w:id="55"/>
      <w:bookmarkEnd w:id="56"/>
      <w:bookmarkEnd w:id="57"/>
      <w:bookmarkEnd w:id="58"/>
    </w:p>
    <w:p>
      <w:pPr>
        <w:pStyle w:val="5"/>
        <w:numPr>
          <w:ilvl w:val="1"/>
          <w:numId w:val="1"/>
        </w:numPr>
        <w:bidi w:val="0"/>
        <w:rPr>
          <w:rFonts w:hint="eastAsia"/>
          <w:color w:val="auto"/>
        </w:rPr>
      </w:pPr>
      <w:bookmarkStart w:id="59" w:name="_Toc7076"/>
      <w:bookmarkStart w:id="60" w:name="_Toc23844"/>
      <w:bookmarkStart w:id="61" w:name="_Toc29527"/>
      <w:bookmarkStart w:id="62" w:name="_Toc30048"/>
      <w:bookmarkStart w:id="63" w:name="_Toc14441"/>
      <w:bookmarkStart w:id="64" w:name="_Toc4604"/>
      <w:bookmarkStart w:id="65" w:name="_Toc459"/>
      <w:bookmarkStart w:id="66" w:name="_Toc3450"/>
      <w:r>
        <w:rPr>
          <w:rFonts w:hint="eastAsia"/>
          <w:color w:val="auto"/>
        </w:rPr>
        <w:t>投标评估标准说明</w:t>
      </w:r>
      <w:bookmarkEnd w:id="59"/>
      <w:bookmarkEnd w:id="60"/>
      <w:bookmarkEnd w:id="61"/>
      <w:bookmarkEnd w:id="62"/>
      <w:bookmarkEnd w:id="63"/>
      <w:bookmarkEnd w:id="64"/>
      <w:bookmarkEnd w:id="65"/>
      <w:bookmarkEnd w:id="66"/>
    </w:p>
    <w:p>
      <w:pPr>
        <w:numPr>
          <w:ilvl w:val="0"/>
          <w:numId w:val="0"/>
        </w:numPr>
        <w:ind w:left="420" w:leftChars="0"/>
        <w:rPr>
          <w:rFonts w:hint="eastAsia"/>
          <w:color w:val="auto"/>
          <w:sz w:val="24"/>
          <w:szCs w:val="24"/>
        </w:rPr>
      </w:pPr>
      <w:r>
        <w:rPr>
          <w:rFonts w:hint="eastAsia"/>
          <w:color w:val="auto"/>
          <w:sz w:val="24"/>
          <w:szCs w:val="24"/>
        </w:rPr>
        <w:t>以下各项将作为评估的基本标准：</w:t>
      </w:r>
    </w:p>
    <w:p>
      <w:pPr>
        <w:numPr>
          <w:ilvl w:val="0"/>
          <w:numId w:val="0"/>
        </w:num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对本技术规范书中各项要求的满足程度；</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厂商对于项目业务需求的理解程度及提供的技术方案的合理性；</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完成项目所需的时间、系统的交货及验收条件；</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厂商相关资质；</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性能价格比及付款条件；</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成功范例和相关经验；</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系统的安全性、可靠性、稳定性、实用性和扩展性；</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系统的易懂、易操作性、易维护性；</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系统运行所需的维护、管理人员数量；</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是否满足中国联通有限公司所需的本地化服务与技术支持；</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合作条件（如版权）；</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平台的开放性及与其它系统平台的接口能力；</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对系统的维护、技术支撑能力；</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对现有系统软硬件资源的保护、利用程度；</w:t>
      </w:r>
    </w:p>
    <w:p>
      <w:pPr>
        <w:ind w:firstLineChars="0"/>
        <w:rPr>
          <w:rFonts w:hint="eastAsia"/>
          <w:color w:val="auto"/>
          <w:sz w:val="24"/>
          <w:szCs w:val="24"/>
        </w:rPr>
      </w:pPr>
    </w:p>
    <w:p>
      <w:pPr>
        <w:numPr>
          <w:ilvl w:val="0"/>
          <w:numId w:val="2"/>
        </w:numPr>
        <w:ind w:left="845" w:leftChars="0" w:hanging="425" w:firstLineChars="0"/>
        <w:rPr>
          <w:rFonts w:hint="eastAsia"/>
          <w:color w:val="auto"/>
          <w:sz w:val="24"/>
          <w:szCs w:val="24"/>
        </w:rPr>
      </w:pPr>
      <w:r>
        <w:rPr>
          <w:rFonts w:hint="eastAsia"/>
          <w:color w:val="auto"/>
          <w:sz w:val="24"/>
          <w:szCs w:val="24"/>
        </w:rPr>
        <w:t>对系统进行免费维护的期限。</w:t>
      </w:r>
    </w:p>
    <w:p>
      <w:pPr>
        <w:ind w:firstLineChars="0"/>
        <w:rPr>
          <w:rFonts w:hint="eastAsia"/>
          <w:color w:val="auto"/>
          <w:sz w:val="24"/>
          <w:szCs w:val="24"/>
        </w:rPr>
      </w:pPr>
    </w:p>
    <w:p>
      <w:pPr>
        <w:pStyle w:val="5"/>
        <w:numPr>
          <w:ilvl w:val="1"/>
          <w:numId w:val="1"/>
        </w:numPr>
        <w:bidi w:val="0"/>
        <w:rPr>
          <w:rFonts w:hint="eastAsia"/>
          <w:color w:val="auto"/>
        </w:rPr>
      </w:pPr>
      <w:bookmarkStart w:id="67" w:name="_Toc32411"/>
      <w:bookmarkStart w:id="68" w:name="_Toc1929"/>
      <w:bookmarkStart w:id="69" w:name="_Toc19133"/>
      <w:bookmarkStart w:id="70" w:name="_Toc2621"/>
      <w:bookmarkStart w:id="71" w:name="_Toc29693"/>
      <w:bookmarkStart w:id="72" w:name="_Toc17841"/>
      <w:bookmarkStart w:id="73" w:name="_Toc19350"/>
      <w:bookmarkStart w:id="74" w:name="_Toc30712"/>
      <w:r>
        <w:rPr>
          <w:rFonts w:hint="eastAsia"/>
          <w:color w:val="auto"/>
        </w:rPr>
        <w:t>投标文件提交要求</w:t>
      </w:r>
      <w:bookmarkEnd w:id="67"/>
      <w:bookmarkEnd w:id="68"/>
      <w:bookmarkEnd w:id="69"/>
      <w:bookmarkEnd w:id="70"/>
      <w:bookmarkEnd w:id="71"/>
      <w:bookmarkEnd w:id="72"/>
      <w:bookmarkEnd w:id="73"/>
      <w:bookmarkEnd w:id="74"/>
    </w:p>
    <w:p>
      <w:pPr>
        <w:keepNext w:val="0"/>
        <w:keepLines w:val="0"/>
        <w:pageBreakBefore w:val="0"/>
        <w:widowControl w:val="0"/>
        <w:numPr>
          <w:ilvl w:val="0"/>
          <w:numId w:val="3"/>
        </w:numPr>
        <w:kinsoku/>
        <w:wordWrap/>
        <w:overflowPunct/>
        <w:topLinePunct w:val="0"/>
        <w:autoSpaceDE/>
        <w:autoSpaceDN/>
        <w:bidi w:val="0"/>
        <w:adjustRightInd/>
        <w:snapToGrid/>
        <w:ind w:left="845" w:leftChars="0" w:hanging="425" w:firstLineChars="0"/>
        <w:textAlignment w:val="auto"/>
        <w:rPr>
          <w:rFonts w:hint="eastAsia"/>
          <w:color w:val="auto"/>
          <w:sz w:val="24"/>
          <w:szCs w:val="24"/>
        </w:rPr>
      </w:pPr>
      <w:r>
        <w:rPr>
          <w:rFonts w:hint="eastAsia"/>
          <w:color w:val="auto"/>
          <w:sz w:val="24"/>
          <w:szCs w:val="24"/>
        </w:rPr>
        <w:t>乙方须在收到本文件后按</w:t>
      </w:r>
      <w:r>
        <w:rPr>
          <w:rFonts w:hint="eastAsia"/>
          <w:color w:val="auto"/>
          <w:sz w:val="24"/>
          <w:szCs w:val="24"/>
          <w:lang w:val="en-US" w:eastAsia="zh-CN"/>
        </w:rPr>
        <w:t>招标文件要求的</w:t>
      </w:r>
      <w:r>
        <w:rPr>
          <w:rFonts w:hint="eastAsia"/>
          <w:color w:val="auto"/>
          <w:sz w:val="24"/>
          <w:szCs w:val="24"/>
        </w:rPr>
        <w:t>时间、地点正式提交投标文件。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p>
    <w:p>
      <w:pPr>
        <w:keepNext w:val="0"/>
        <w:keepLines w:val="0"/>
        <w:pageBreakBefore w:val="0"/>
        <w:widowControl w:val="0"/>
        <w:numPr>
          <w:ilvl w:val="0"/>
          <w:numId w:val="3"/>
        </w:numPr>
        <w:kinsoku/>
        <w:wordWrap/>
        <w:overflowPunct/>
        <w:topLinePunct w:val="0"/>
        <w:autoSpaceDE/>
        <w:autoSpaceDN/>
        <w:bidi w:val="0"/>
        <w:adjustRightInd/>
        <w:snapToGrid/>
        <w:ind w:left="845" w:leftChars="0" w:hanging="425" w:firstLineChars="0"/>
        <w:textAlignment w:val="auto"/>
        <w:rPr>
          <w:rFonts w:hint="eastAsia"/>
          <w:color w:val="auto"/>
          <w:sz w:val="24"/>
          <w:szCs w:val="24"/>
        </w:rPr>
      </w:pPr>
      <w:r>
        <w:rPr>
          <w:rFonts w:hint="eastAsia"/>
          <w:color w:val="auto"/>
          <w:sz w:val="24"/>
          <w:szCs w:val="24"/>
        </w:rPr>
        <w:t>乙方提交的投标文档的内容须完整、具体、明确、直接，避免文字描述的冗繁，以便于甲方阅读、理解及评估。</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p>
    <w:p>
      <w:pPr>
        <w:keepNext w:val="0"/>
        <w:keepLines w:val="0"/>
        <w:pageBreakBefore w:val="0"/>
        <w:widowControl w:val="0"/>
        <w:numPr>
          <w:ilvl w:val="0"/>
          <w:numId w:val="3"/>
        </w:numPr>
        <w:kinsoku/>
        <w:wordWrap/>
        <w:overflowPunct/>
        <w:topLinePunct w:val="0"/>
        <w:autoSpaceDE/>
        <w:autoSpaceDN/>
        <w:bidi w:val="0"/>
        <w:adjustRightInd/>
        <w:snapToGrid/>
        <w:ind w:left="845" w:leftChars="0" w:hanging="425" w:firstLineChars="0"/>
        <w:textAlignment w:val="auto"/>
        <w:rPr>
          <w:rFonts w:hint="eastAsia"/>
          <w:color w:val="auto"/>
          <w:sz w:val="24"/>
          <w:szCs w:val="24"/>
        </w:rPr>
      </w:pPr>
      <w:r>
        <w:rPr>
          <w:rFonts w:hint="eastAsia"/>
          <w:color w:val="auto"/>
          <w:sz w:val="24"/>
          <w:szCs w:val="24"/>
        </w:rPr>
        <w:t>乙方提交的投标文档的文字须采用国标的中文简体，对于国外相关产品等采用英文描述的，亦须有对应的准确、完整的中文描述。</w:t>
      </w:r>
    </w:p>
    <w:p>
      <w:pPr>
        <w:rPr>
          <w:rFonts w:hint="eastAsia"/>
          <w:color w:val="auto"/>
        </w:rPr>
      </w:pPr>
    </w:p>
    <w:p>
      <w:pPr>
        <w:pStyle w:val="5"/>
        <w:numPr>
          <w:ilvl w:val="1"/>
          <w:numId w:val="1"/>
        </w:numPr>
        <w:bidi w:val="0"/>
        <w:rPr>
          <w:rFonts w:hint="eastAsia"/>
          <w:color w:val="auto"/>
        </w:rPr>
      </w:pPr>
      <w:bookmarkStart w:id="75" w:name="_Toc9174"/>
      <w:bookmarkStart w:id="76" w:name="_Toc1751"/>
      <w:bookmarkStart w:id="77" w:name="_Toc21190"/>
      <w:bookmarkStart w:id="78" w:name="_Toc30"/>
      <w:bookmarkStart w:id="79" w:name="_Toc5033"/>
      <w:bookmarkStart w:id="80" w:name="_Toc30524"/>
      <w:bookmarkStart w:id="81" w:name="_Toc4978"/>
      <w:bookmarkStart w:id="82" w:name="_Toc30790"/>
      <w:r>
        <w:rPr>
          <w:rFonts w:hint="eastAsia"/>
          <w:color w:val="auto"/>
        </w:rPr>
        <w:t>技术规范书点对点应答</w:t>
      </w:r>
      <w:bookmarkEnd w:id="75"/>
      <w:bookmarkEnd w:id="76"/>
      <w:bookmarkEnd w:id="77"/>
      <w:bookmarkEnd w:id="78"/>
      <w:bookmarkEnd w:id="79"/>
      <w:bookmarkEnd w:id="80"/>
      <w:bookmarkEnd w:id="81"/>
      <w:bookmarkEnd w:id="82"/>
    </w:p>
    <w:p>
      <w:pPr>
        <w:keepNext w:val="0"/>
        <w:keepLines w:val="0"/>
        <w:pageBreakBefore w:val="0"/>
        <w:widowControl w:val="0"/>
        <w:numPr>
          <w:ilvl w:val="0"/>
          <w:numId w:val="4"/>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技术规范书点对点应答（以下简称“点对点应答”）。乙方须对本文件进行逐条书面应答</w:t>
      </w:r>
      <w:r>
        <w:rPr>
          <w:rFonts w:hint="eastAsia"/>
          <w:color w:val="auto"/>
          <w:sz w:val="24"/>
          <w:szCs w:val="24"/>
          <w:lang w:eastAsia="zh-CN"/>
        </w:rPr>
        <w:t>，</w:t>
      </w:r>
      <w:r>
        <w:rPr>
          <w:rFonts w:hint="eastAsia"/>
          <w:color w:val="auto"/>
          <w:sz w:val="24"/>
          <w:szCs w:val="24"/>
          <w:lang w:val="en-US" w:eastAsia="zh-CN"/>
        </w:rPr>
        <w:t>具体要求详见招标（采购）文件。</w:t>
      </w:r>
    </w:p>
    <w:p>
      <w:pPr>
        <w:keepNext w:val="0"/>
        <w:keepLines w:val="0"/>
        <w:pageBreakBefore w:val="0"/>
        <w:widowControl w:val="0"/>
        <w:numPr>
          <w:ilvl w:val="0"/>
          <w:numId w:val="4"/>
        </w:numPr>
        <w:kinsoku/>
        <w:wordWrap/>
        <w:overflowPunct/>
        <w:topLinePunct w:val="0"/>
        <w:autoSpaceDE/>
        <w:autoSpaceDN/>
        <w:bidi w:val="0"/>
        <w:adjustRightInd/>
        <w:snapToGrid/>
        <w:ind w:left="845" w:leftChars="0" w:hanging="425" w:firstLineChars="0"/>
        <w:textAlignment w:val="auto"/>
        <w:rPr>
          <w:rFonts w:hint="eastAsia"/>
          <w:color w:val="auto"/>
          <w:sz w:val="24"/>
          <w:szCs w:val="24"/>
        </w:rPr>
      </w:pPr>
      <w:r>
        <w:rPr>
          <w:rFonts w:hint="eastAsia"/>
          <w:color w:val="auto"/>
          <w:sz w:val="24"/>
          <w:szCs w:val="24"/>
        </w:rPr>
        <w:t>在“技术规范书点对点应答”中，乙方须对本文件各条款逐条应答，明确答复为“满足”、“部分满足”或“不满足”，应答时不得使用“明白”、“理解”等其他词语，凡采用“详见”、“参见”等方式说明的，应指明所参见文档的名称及具体的章节、页码</w:t>
      </w:r>
      <w:r>
        <w:rPr>
          <w:rFonts w:hint="eastAsia"/>
          <w:color w:val="auto"/>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ind w:left="1265" w:leftChars="0" w:hanging="425" w:firstLineChars="0"/>
        <w:textAlignment w:val="auto"/>
        <w:rPr>
          <w:rFonts w:hint="eastAsia"/>
          <w:color w:val="auto"/>
          <w:sz w:val="24"/>
          <w:szCs w:val="24"/>
        </w:rPr>
      </w:pPr>
      <w:r>
        <w:rPr>
          <w:rFonts w:hint="eastAsia"/>
          <w:color w:val="auto"/>
          <w:sz w:val="24"/>
          <w:szCs w:val="24"/>
          <w:lang w:val="en-US" w:eastAsia="zh-CN"/>
        </w:rPr>
        <w:t>针对本技</w:t>
      </w:r>
      <w:r>
        <w:rPr>
          <w:rFonts w:hint="eastAsia"/>
          <w:color w:val="auto"/>
          <w:sz w:val="24"/>
          <w:szCs w:val="24"/>
          <w:highlight w:val="none"/>
          <w:lang w:val="en-US" w:eastAsia="zh-CN"/>
        </w:rPr>
        <w:t>术规范书第</w:t>
      </w:r>
      <w:r>
        <w:rPr>
          <w:rFonts w:hint="eastAsia"/>
          <w:color w:val="auto"/>
          <w:sz w:val="24"/>
          <w:szCs w:val="24"/>
          <w:highlight w:val="none"/>
          <w:u w:val="single"/>
          <w:lang w:val="en-US" w:eastAsia="zh-CN"/>
        </w:rPr>
        <w:t>五</w:t>
      </w:r>
      <w:r>
        <w:rPr>
          <w:rFonts w:hint="eastAsia"/>
          <w:color w:val="auto"/>
          <w:sz w:val="24"/>
          <w:szCs w:val="24"/>
          <w:highlight w:val="none"/>
          <w:lang w:val="en-US" w:eastAsia="zh-CN"/>
        </w:rPr>
        <w:t>章</w:t>
      </w:r>
      <w:r>
        <w:rPr>
          <w:rFonts w:hint="eastAsia"/>
          <w:color w:val="auto"/>
          <w:sz w:val="24"/>
          <w:szCs w:val="24"/>
        </w:rPr>
        <w:t>应答为“满足”的功能需求，须明确是可以通过配置实现还是需要二次开发，对于需要二次开发部分应描述具体开发内容及实现的具体方法、方案,否则将被视为不满足。</w:t>
      </w:r>
    </w:p>
    <w:p>
      <w:pPr>
        <w:keepNext w:val="0"/>
        <w:keepLines w:val="0"/>
        <w:pageBreakBefore w:val="0"/>
        <w:widowControl w:val="0"/>
        <w:numPr>
          <w:ilvl w:val="0"/>
          <w:numId w:val="5"/>
        </w:numPr>
        <w:kinsoku/>
        <w:wordWrap/>
        <w:overflowPunct/>
        <w:topLinePunct w:val="0"/>
        <w:autoSpaceDE/>
        <w:autoSpaceDN/>
        <w:bidi w:val="0"/>
        <w:adjustRightInd/>
        <w:snapToGrid/>
        <w:ind w:left="1265" w:leftChars="0" w:hanging="425" w:firstLineChars="0"/>
        <w:textAlignment w:val="auto"/>
        <w:rPr>
          <w:rFonts w:hint="eastAsia"/>
          <w:color w:val="auto"/>
          <w:sz w:val="24"/>
          <w:szCs w:val="24"/>
        </w:rPr>
      </w:pPr>
      <w:r>
        <w:rPr>
          <w:rFonts w:hint="eastAsia"/>
          <w:color w:val="auto"/>
          <w:sz w:val="24"/>
          <w:szCs w:val="24"/>
        </w:rPr>
        <w:t>应答为“部分满足”的，须详细说明所满足部分的内容、细节、以及不能满足部分的理由、相关建议等,否则将被视为不满足。</w:t>
      </w:r>
    </w:p>
    <w:p>
      <w:pPr>
        <w:keepNext w:val="0"/>
        <w:keepLines w:val="0"/>
        <w:pageBreakBefore w:val="0"/>
        <w:widowControl w:val="0"/>
        <w:numPr>
          <w:ilvl w:val="0"/>
          <w:numId w:val="5"/>
        </w:numPr>
        <w:kinsoku/>
        <w:wordWrap/>
        <w:overflowPunct/>
        <w:topLinePunct w:val="0"/>
        <w:autoSpaceDE/>
        <w:autoSpaceDN/>
        <w:bidi w:val="0"/>
        <w:adjustRightInd/>
        <w:snapToGrid/>
        <w:ind w:left="1265" w:leftChars="0" w:hanging="425" w:firstLineChars="0"/>
        <w:textAlignment w:val="auto"/>
        <w:rPr>
          <w:rFonts w:hint="eastAsia"/>
          <w:color w:val="auto"/>
          <w:sz w:val="24"/>
          <w:szCs w:val="24"/>
        </w:rPr>
      </w:pPr>
      <w:r>
        <w:rPr>
          <w:rFonts w:hint="eastAsia"/>
          <w:color w:val="auto"/>
          <w:sz w:val="24"/>
          <w:szCs w:val="24"/>
        </w:rPr>
        <w:t>应答“不满足”的，须详细说明不能满足的理由、相关建议等。</w:t>
      </w:r>
    </w:p>
    <w:p>
      <w:pPr>
        <w:rPr>
          <w:rFonts w:hint="eastAsia"/>
          <w:color w:val="auto"/>
        </w:rPr>
      </w:pPr>
    </w:p>
    <w:p>
      <w:pPr>
        <w:pStyle w:val="5"/>
        <w:numPr>
          <w:ilvl w:val="1"/>
          <w:numId w:val="1"/>
        </w:numPr>
        <w:bidi w:val="0"/>
        <w:rPr>
          <w:rFonts w:hint="eastAsia"/>
          <w:color w:val="auto"/>
        </w:rPr>
      </w:pPr>
      <w:bookmarkStart w:id="83" w:name="_Toc28894"/>
      <w:bookmarkStart w:id="84" w:name="_Toc7515"/>
      <w:bookmarkStart w:id="85" w:name="_Toc11375"/>
      <w:bookmarkStart w:id="86" w:name="_Toc23143"/>
      <w:bookmarkStart w:id="87" w:name="_Toc28074"/>
      <w:bookmarkStart w:id="88" w:name="_Toc11995"/>
      <w:bookmarkStart w:id="89" w:name="_Toc23338"/>
      <w:bookmarkStart w:id="90" w:name="_Toc24886"/>
      <w:r>
        <w:rPr>
          <w:rFonts w:hint="eastAsia"/>
          <w:color w:val="auto"/>
        </w:rPr>
        <w:t>技术建议书编制要求</w:t>
      </w:r>
      <w:bookmarkEnd w:id="83"/>
      <w:bookmarkEnd w:id="84"/>
      <w:bookmarkEnd w:id="85"/>
      <w:bookmarkEnd w:id="86"/>
      <w:bookmarkEnd w:id="87"/>
      <w:bookmarkEnd w:id="88"/>
      <w:bookmarkEnd w:id="89"/>
      <w:bookmarkEnd w:id="90"/>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乙方提交的《技术建议书》须是针对本项目的具体解决方案详细描述的文档。</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乙方须在《技术建议书》中对本项目的技术方案（包括对软件架构、功能模块间信息交互以及本期功能模块和后期建设模块之间的关系等进行重点详细描述）、软硬件配置等进行详细、具体的建议。</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乙方须对本系统与其他相关系统的接口内容和接口实现方式进行详细描述，并保证能够实现与其他相关系统的有效集成。</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乙方若不同意本文件中相关描述的内容的、或者有其他建议的，请在《技术建议书》具体给出。</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乙方应对软件配置提出详细的配置建议，并给出具体的能力、容量的计算方法和计算过程。</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乙方须在《技术建议书》中给出其所建议的全部产品的详细技术特性资料（可作为《技术建议书》的附件）。</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乙方所建议的技术方案、产品等符合行业标准、通用标准和规范的，请在《技术建议书》中明确、详细给出。</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乙方须在《技术建议书》中明确提出本项目实施的相关前提、条件（例如机房条件、系统互联条件等）；否则，一旦签订合同，若发现存在相关问题，将由乙方负责。</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乙方须在《技术建议书》中对本项目建设中的测试、互联互通调试以及今后系统运行的维护管理等进行详细、具体地建议。</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乙方须在《技术建议书》中对本项目的实施组织和管理、进度计划安排、项目各阶段人员安排、项目质量控制、验收、培训、技术支持和售后服务等进行详细、具体地建议、说明和描述。</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在《技术建议书》中，乙方须确保其建议的方案是可行的、合理的、以及其所建议的配置是完整的。一旦签订合同，若发现有遗漏，乙方须根据甲方要求免费及时补齐。</w:t>
      </w:r>
    </w:p>
    <w:p>
      <w:pPr>
        <w:keepNext w:val="0"/>
        <w:keepLines w:val="0"/>
        <w:pageBreakBefore w:val="0"/>
        <w:widowControl w:val="0"/>
        <w:numPr>
          <w:ilvl w:val="0"/>
          <w:numId w:val="6"/>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根据需要，《技术建议书》的内容并不仅限于上述内容。</w:t>
      </w:r>
    </w:p>
    <w:p>
      <w:pPr>
        <w:rPr>
          <w:rFonts w:hint="eastAsia"/>
          <w:color w:val="auto"/>
        </w:rPr>
      </w:pPr>
    </w:p>
    <w:p>
      <w:pPr>
        <w:pStyle w:val="5"/>
        <w:numPr>
          <w:ilvl w:val="1"/>
          <w:numId w:val="1"/>
        </w:numPr>
        <w:bidi w:val="0"/>
        <w:rPr>
          <w:rFonts w:hint="eastAsia"/>
          <w:color w:val="auto"/>
        </w:rPr>
      </w:pPr>
      <w:bookmarkStart w:id="91" w:name="_Toc22616"/>
      <w:bookmarkStart w:id="92" w:name="_Toc17236"/>
      <w:bookmarkStart w:id="93" w:name="_Toc25104"/>
      <w:bookmarkStart w:id="94" w:name="_Toc22036"/>
      <w:bookmarkStart w:id="95" w:name="_Toc18945"/>
      <w:bookmarkStart w:id="96" w:name="_Toc5377"/>
      <w:bookmarkStart w:id="97" w:name="_Toc342"/>
      <w:bookmarkStart w:id="98" w:name="_Toc11846"/>
      <w:r>
        <w:rPr>
          <w:rFonts w:hint="eastAsia"/>
          <w:color w:val="auto"/>
        </w:rPr>
        <w:t>投标一览表编制要求</w:t>
      </w:r>
      <w:bookmarkEnd w:id="91"/>
      <w:bookmarkEnd w:id="92"/>
      <w:bookmarkEnd w:id="93"/>
      <w:bookmarkEnd w:id="94"/>
      <w:bookmarkEnd w:id="95"/>
      <w:bookmarkEnd w:id="96"/>
      <w:bookmarkEnd w:id="97"/>
      <w:bookmarkEnd w:id="98"/>
    </w:p>
    <w:p>
      <w:pPr>
        <w:keepNext w:val="0"/>
        <w:keepLines w:val="0"/>
        <w:pageBreakBefore w:val="0"/>
        <w:widowControl w:val="0"/>
        <w:numPr>
          <w:ilvl w:val="-1"/>
          <w:numId w:val="0"/>
        </w:numPr>
        <w:kinsoku/>
        <w:wordWrap/>
        <w:overflowPunct/>
        <w:topLinePunct w:val="0"/>
        <w:autoSpaceDE/>
        <w:autoSpaceDN/>
        <w:bidi w:val="0"/>
        <w:adjustRightInd/>
        <w:snapToGrid/>
        <w:spacing w:after="313" w:afterLines="100"/>
        <w:ind w:left="420" w:leftChars="0" w:firstLine="480" w:firstLineChars="200"/>
        <w:textAlignment w:val="auto"/>
        <w:rPr>
          <w:rFonts w:hint="eastAsia"/>
          <w:color w:val="auto"/>
          <w:sz w:val="24"/>
          <w:szCs w:val="24"/>
        </w:rPr>
      </w:pPr>
      <w:r>
        <w:rPr>
          <w:rFonts w:hint="eastAsia"/>
          <w:color w:val="auto"/>
          <w:sz w:val="24"/>
          <w:szCs w:val="24"/>
        </w:rPr>
        <w:t>乙方须结合其提出的方案建议进行完整、具体的报价</w:t>
      </w:r>
      <w:r>
        <w:rPr>
          <w:rFonts w:hint="eastAsia"/>
          <w:color w:val="auto"/>
          <w:sz w:val="24"/>
          <w:szCs w:val="24"/>
          <w:lang w:eastAsia="zh-CN"/>
        </w:rPr>
        <w:t>，</w:t>
      </w:r>
      <w:r>
        <w:rPr>
          <w:rFonts w:hint="eastAsia"/>
          <w:color w:val="auto"/>
          <w:sz w:val="24"/>
          <w:szCs w:val="24"/>
          <w:lang w:val="en-US" w:eastAsia="zh-CN"/>
        </w:rPr>
        <w:t>具体要求，详见投标一览表</w:t>
      </w:r>
      <w:r>
        <w:rPr>
          <w:rFonts w:hint="eastAsia"/>
          <w:color w:val="auto"/>
          <w:sz w:val="24"/>
          <w:szCs w:val="24"/>
        </w:rPr>
        <w:t>。</w:t>
      </w:r>
    </w:p>
    <w:p>
      <w:pPr>
        <w:rPr>
          <w:rFonts w:hint="eastAsia"/>
          <w:color w:val="auto"/>
        </w:rPr>
      </w:pPr>
    </w:p>
    <w:p>
      <w:pPr>
        <w:pStyle w:val="5"/>
        <w:numPr>
          <w:ilvl w:val="1"/>
          <w:numId w:val="1"/>
        </w:numPr>
        <w:bidi w:val="0"/>
        <w:rPr>
          <w:rFonts w:hint="eastAsia"/>
          <w:color w:val="auto"/>
        </w:rPr>
      </w:pPr>
      <w:bookmarkStart w:id="99" w:name="_Toc12088"/>
      <w:bookmarkStart w:id="100" w:name="_Toc15207"/>
      <w:bookmarkStart w:id="101" w:name="_Toc3198"/>
      <w:bookmarkStart w:id="102" w:name="_Toc17261"/>
      <w:bookmarkStart w:id="103" w:name="_Toc26026"/>
      <w:bookmarkStart w:id="104" w:name="_Toc2236"/>
      <w:bookmarkStart w:id="105" w:name="_Toc24655"/>
      <w:bookmarkStart w:id="106" w:name="_Toc8215"/>
      <w:r>
        <w:rPr>
          <w:rFonts w:hint="eastAsia"/>
          <w:color w:val="auto"/>
        </w:rPr>
        <w:t>本文件的保密性</w:t>
      </w:r>
      <w:bookmarkEnd w:id="99"/>
      <w:bookmarkEnd w:id="100"/>
      <w:bookmarkEnd w:id="101"/>
      <w:bookmarkEnd w:id="102"/>
      <w:bookmarkEnd w:id="103"/>
      <w:bookmarkEnd w:id="104"/>
      <w:bookmarkEnd w:id="105"/>
      <w:bookmarkEnd w:id="106"/>
    </w:p>
    <w:p>
      <w:pPr>
        <w:keepNext w:val="0"/>
        <w:keepLines w:val="0"/>
        <w:pageBreakBefore w:val="0"/>
        <w:widowControl w:val="0"/>
        <w:numPr>
          <w:ilvl w:val="0"/>
          <w:numId w:val="7"/>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经联通软件研究院书面许可，乙方才允许将本文（限于必要部分）透露给其合作伙伴，并保证其合作伙伴不将本文透露给其</w:t>
      </w:r>
      <w:r>
        <w:rPr>
          <w:rFonts w:hint="eastAsia"/>
          <w:color w:val="auto"/>
          <w:sz w:val="24"/>
          <w:szCs w:val="24"/>
          <w:lang w:val="en-US" w:eastAsia="zh-CN"/>
        </w:rPr>
        <w:t>他</w:t>
      </w:r>
      <w:r>
        <w:rPr>
          <w:rFonts w:hint="eastAsia"/>
          <w:color w:val="auto"/>
          <w:sz w:val="24"/>
          <w:szCs w:val="24"/>
        </w:rPr>
        <w:t>人。</w:t>
      </w:r>
    </w:p>
    <w:p>
      <w:pPr>
        <w:keepNext w:val="0"/>
        <w:keepLines w:val="0"/>
        <w:pageBreakBefore w:val="0"/>
        <w:widowControl w:val="0"/>
        <w:numPr>
          <w:ilvl w:val="0"/>
          <w:numId w:val="7"/>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rPr>
      </w:pPr>
      <w:r>
        <w:rPr>
          <w:rFonts w:hint="eastAsia"/>
          <w:color w:val="auto"/>
          <w:sz w:val="24"/>
          <w:szCs w:val="24"/>
        </w:rPr>
        <w:t>未经书面许可</w:t>
      </w:r>
      <w:r>
        <w:rPr>
          <w:rFonts w:hint="eastAsia"/>
          <w:color w:val="auto"/>
          <w:sz w:val="24"/>
          <w:szCs w:val="24"/>
          <w:lang w:eastAsia="zh-CN"/>
        </w:rPr>
        <w:t>，</w:t>
      </w:r>
      <w:r>
        <w:rPr>
          <w:rFonts w:hint="eastAsia"/>
          <w:color w:val="auto"/>
          <w:sz w:val="24"/>
          <w:szCs w:val="24"/>
          <w:lang w:val="en-US" w:eastAsia="zh-CN"/>
        </w:rPr>
        <w:t>不得</w:t>
      </w:r>
      <w:r>
        <w:rPr>
          <w:rFonts w:hint="eastAsia"/>
          <w:color w:val="auto"/>
          <w:sz w:val="24"/>
          <w:szCs w:val="24"/>
        </w:rPr>
        <w:t>将本文件透露给第三方，</w:t>
      </w:r>
      <w:r>
        <w:rPr>
          <w:rFonts w:hint="eastAsia"/>
          <w:color w:val="auto"/>
          <w:sz w:val="24"/>
          <w:szCs w:val="24"/>
          <w:lang w:val="en-US" w:eastAsia="zh-CN"/>
        </w:rPr>
        <w:t>一经发现，将追究其相关责任</w:t>
      </w:r>
      <w:r>
        <w:rPr>
          <w:rFonts w:hint="eastAsia"/>
          <w:color w:val="auto"/>
          <w:sz w:val="24"/>
          <w:szCs w:val="24"/>
        </w:rPr>
        <w:t>。</w:t>
      </w:r>
    </w:p>
    <w:p>
      <w:pPr>
        <w:pStyle w:val="5"/>
        <w:numPr>
          <w:ilvl w:val="1"/>
          <w:numId w:val="1"/>
        </w:numPr>
        <w:bidi w:val="0"/>
        <w:rPr>
          <w:rFonts w:hint="eastAsia"/>
          <w:color w:val="auto"/>
        </w:rPr>
      </w:pPr>
      <w:bookmarkStart w:id="107" w:name="_Toc27014"/>
      <w:bookmarkStart w:id="108" w:name="_Toc8774"/>
      <w:bookmarkStart w:id="109" w:name="_Toc827"/>
      <w:bookmarkStart w:id="110" w:name="_Toc27303"/>
      <w:bookmarkStart w:id="111" w:name="_Toc21458"/>
      <w:bookmarkStart w:id="112" w:name="_Toc8619"/>
      <w:bookmarkStart w:id="113" w:name="_Toc14854"/>
      <w:bookmarkStart w:id="114" w:name="_Toc17488"/>
      <w:r>
        <w:rPr>
          <w:rFonts w:hint="eastAsia"/>
          <w:color w:val="auto"/>
        </w:rPr>
        <w:t>知识产权</w:t>
      </w:r>
      <w:bookmarkEnd w:id="107"/>
      <w:bookmarkEnd w:id="108"/>
      <w:bookmarkEnd w:id="109"/>
      <w:bookmarkEnd w:id="110"/>
      <w:bookmarkEnd w:id="111"/>
      <w:bookmarkEnd w:id="112"/>
      <w:bookmarkEnd w:id="113"/>
      <w:bookmarkEnd w:id="114"/>
    </w:p>
    <w:p>
      <w:pPr>
        <w:keepNext w:val="0"/>
        <w:keepLines w:val="0"/>
        <w:pageBreakBefore w:val="0"/>
        <w:widowControl w:val="0"/>
        <w:numPr>
          <w:ilvl w:val="0"/>
          <w:numId w:val="8"/>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乙方全面承担由乙方产品中涉及到的第三方产品所引起的一切法律责任。</w:t>
      </w:r>
    </w:p>
    <w:p>
      <w:pPr>
        <w:keepNext w:val="0"/>
        <w:keepLines w:val="0"/>
        <w:pageBreakBefore w:val="0"/>
        <w:widowControl w:val="0"/>
        <w:numPr>
          <w:ilvl w:val="0"/>
          <w:numId w:val="8"/>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乙方应向甲方提供全部软件</w:t>
      </w:r>
      <w:r>
        <w:rPr>
          <w:rFonts w:hint="eastAsia"/>
          <w:color w:val="auto"/>
          <w:sz w:val="24"/>
          <w:szCs w:val="24"/>
          <w:lang w:val="en-US" w:eastAsia="zh-CN"/>
        </w:rPr>
        <w:t>源</w:t>
      </w:r>
      <w:r>
        <w:rPr>
          <w:rFonts w:hint="eastAsia"/>
          <w:color w:val="auto"/>
          <w:sz w:val="24"/>
          <w:szCs w:val="24"/>
        </w:rPr>
        <w:t>代码（采购的第三方产品除外），甲方有权进行升级改造，并在公司内使用。</w:t>
      </w:r>
    </w:p>
    <w:p>
      <w:pPr>
        <w:keepNext w:val="0"/>
        <w:keepLines w:val="0"/>
        <w:pageBreakBefore w:val="0"/>
        <w:widowControl w:val="0"/>
        <w:numPr>
          <w:ilvl w:val="0"/>
          <w:numId w:val="8"/>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rPr>
      </w:pPr>
      <w:r>
        <w:rPr>
          <w:rFonts w:hint="eastAsia"/>
          <w:color w:val="auto"/>
          <w:sz w:val="24"/>
          <w:szCs w:val="24"/>
        </w:rPr>
        <w:t>其他与知识产权的相关约定，以合同条款为准。</w:t>
      </w:r>
    </w:p>
    <w:p>
      <w:pPr>
        <w:pStyle w:val="4"/>
        <w:bidi w:val="0"/>
        <w:rPr>
          <w:rFonts w:hint="eastAsia"/>
          <w:color w:val="auto"/>
        </w:rPr>
      </w:pPr>
      <w:bookmarkStart w:id="115" w:name="_Toc13212"/>
      <w:bookmarkStart w:id="116" w:name="_Toc3806"/>
      <w:bookmarkStart w:id="117" w:name="_Toc18687"/>
      <w:bookmarkStart w:id="118" w:name="_Toc20075"/>
      <w:bookmarkStart w:id="119" w:name="_Toc9819"/>
      <w:bookmarkStart w:id="120" w:name="_Toc26218"/>
      <w:bookmarkStart w:id="121" w:name="_Toc5522"/>
      <w:bookmarkStart w:id="122" w:name="_Toc338"/>
      <w:r>
        <w:rPr>
          <w:rFonts w:hint="eastAsia"/>
          <w:color w:val="auto"/>
        </w:rPr>
        <w:t>项目概况</w:t>
      </w:r>
      <w:bookmarkEnd w:id="115"/>
      <w:bookmarkEnd w:id="116"/>
      <w:bookmarkEnd w:id="117"/>
      <w:bookmarkEnd w:id="118"/>
      <w:bookmarkEnd w:id="119"/>
      <w:bookmarkEnd w:id="120"/>
      <w:bookmarkEnd w:id="121"/>
      <w:bookmarkEnd w:id="122"/>
    </w:p>
    <w:p>
      <w:pPr>
        <w:pStyle w:val="5"/>
        <w:numPr>
          <w:ilvl w:val="1"/>
          <w:numId w:val="1"/>
        </w:numPr>
        <w:bidi w:val="0"/>
        <w:rPr>
          <w:rFonts w:hint="eastAsia"/>
          <w:color w:val="auto"/>
        </w:rPr>
      </w:pPr>
      <w:bookmarkStart w:id="123" w:name="_Toc8978"/>
      <w:bookmarkStart w:id="124" w:name="_Toc30864"/>
      <w:bookmarkStart w:id="125" w:name="_Toc29314"/>
      <w:bookmarkStart w:id="126" w:name="_Toc24842"/>
      <w:bookmarkStart w:id="127" w:name="_Toc15751"/>
      <w:bookmarkStart w:id="128" w:name="_Toc2580"/>
      <w:bookmarkStart w:id="129" w:name="_Toc30452"/>
      <w:bookmarkStart w:id="130" w:name="_Toc12811"/>
      <w:r>
        <w:rPr>
          <w:rFonts w:hint="eastAsia"/>
          <w:color w:val="auto"/>
        </w:rPr>
        <w:t>项目背景</w:t>
      </w:r>
      <w:bookmarkEnd w:id="123"/>
      <w:bookmarkEnd w:id="124"/>
      <w:bookmarkEnd w:id="125"/>
      <w:bookmarkEnd w:id="126"/>
      <w:bookmarkEnd w:id="127"/>
      <w:bookmarkEnd w:id="128"/>
      <w:bookmarkEnd w:id="129"/>
      <w:bookmarkEnd w:id="130"/>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rPr>
        <w:t>数字化研发平台</w:t>
      </w:r>
      <w:r>
        <w:rPr>
          <w:rFonts w:hint="eastAsia"/>
          <w:i w:val="0"/>
          <w:iCs w:val="0"/>
          <w:color w:val="auto"/>
          <w:sz w:val="24"/>
          <w:szCs w:val="24"/>
          <w:lang w:val="en-US" w:eastAsia="zh-CN"/>
        </w:rPr>
        <w:t>承接中国联通数字化转型总规划图和总路线图，坚持“共平台、共能力、共技术栈、共研发体系”，数字化研发平台构建统一的软件研发管理体系，贯通全场景全过程数字化，构建全面评价体系模型，促进研发效能提升。</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default" w:eastAsiaTheme="minorEastAsia"/>
          <w:i w:val="0"/>
          <w:iCs w:val="0"/>
          <w:color w:val="auto"/>
          <w:sz w:val="24"/>
          <w:szCs w:val="24"/>
          <w:lang w:val="en-US" w:eastAsia="zh-CN"/>
        </w:rPr>
      </w:pPr>
      <w:r>
        <w:rPr>
          <w:rFonts w:hint="eastAsia"/>
          <w:i w:val="0"/>
          <w:iCs w:val="0"/>
          <w:color w:val="auto"/>
          <w:sz w:val="24"/>
          <w:szCs w:val="24"/>
          <w:lang w:val="en-US" w:eastAsia="zh-CN"/>
        </w:rPr>
        <w:t>在2024年，</w:t>
      </w:r>
      <w:r>
        <w:rPr>
          <w:rFonts w:hint="eastAsia"/>
          <w:i w:val="0"/>
          <w:iCs w:val="0"/>
          <w:color w:val="auto"/>
          <w:sz w:val="24"/>
          <w:szCs w:val="24"/>
        </w:rPr>
        <w:t>数字化研发平台以健全规范标准、推进研效运营、建强平台能力为主线，</w:t>
      </w:r>
      <w:r>
        <w:rPr>
          <w:rFonts w:hint="eastAsia"/>
          <w:i w:val="0"/>
          <w:iCs w:val="0"/>
          <w:color w:val="auto"/>
          <w:sz w:val="24"/>
          <w:szCs w:val="24"/>
          <w:lang w:val="en-US" w:eastAsia="zh-CN"/>
        </w:rPr>
        <w:t>持续</w:t>
      </w:r>
      <w:r>
        <w:rPr>
          <w:rFonts w:hint="eastAsia"/>
          <w:i w:val="0"/>
          <w:iCs w:val="0"/>
          <w:color w:val="auto"/>
          <w:sz w:val="24"/>
          <w:szCs w:val="24"/>
        </w:rPr>
        <w:t>完善数字化研发管理规范体系</w:t>
      </w:r>
      <w:r>
        <w:rPr>
          <w:rFonts w:hint="eastAsia"/>
          <w:i w:val="0"/>
          <w:iCs w:val="0"/>
          <w:color w:val="auto"/>
          <w:sz w:val="24"/>
          <w:szCs w:val="24"/>
          <w:lang w:eastAsia="zh-CN"/>
        </w:rPr>
        <w:t>，健全统一研效运营机制，推进统一研发上云，建立需求配额和成本分摊机制，形成需求价值评价方法，完成需求价值评估流程线上化功能研发，实现需求价值管理闭环；</w:t>
      </w:r>
      <w:r>
        <w:rPr>
          <w:rFonts w:hint="eastAsia"/>
          <w:i w:val="0"/>
          <w:iCs w:val="0"/>
          <w:color w:val="auto"/>
          <w:sz w:val="24"/>
          <w:szCs w:val="24"/>
        </w:rPr>
        <w:t>实现数字化线（软研院、省分）系统全面研发纳管，研发全过程数字化管理，研发关键资产统一纳管，累计支撑软研院，31省分，14个子公司，</w:t>
      </w:r>
      <w:r>
        <w:rPr>
          <w:rFonts w:hint="eastAsia"/>
          <w:i w:val="0"/>
          <w:iCs w:val="0"/>
          <w:color w:val="auto"/>
          <w:sz w:val="24"/>
          <w:szCs w:val="24"/>
          <w:lang w:val="en-US" w:eastAsia="zh-CN"/>
        </w:rPr>
        <w:t>持续推动</w:t>
      </w:r>
      <w:r>
        <w:rPr>
          <w:rFonts w:hint="eastAsia"/>
          <w:i w:val="0"/>
          <w:iCs w:val="0"/>
          <w:color w:val="auto"/>
          <w:sz w:val="24"/>
          <w:szCs w:val="24"/>
        </w:rPr>
        <w:t>数字化线三级系统</w:t>
      </w:r>
      <w:r>
        <w:rPr>
          <w:rFonts w:hint="eastAsia"/>
          <w:i w:val="0"/>
          <w:iCs w:val="0"/>
          <w:color w:val="auto"/>
          <w:sz w:val="24"/>
          <w:szCs w:val="24"/>
          <w:lang w:eastAsia="zh-CN"/>
        </w:rPr>
        <w:t>、</w:t>
      </w:r>
      <w:r>
        <w:rPr>
          <w:rFonts w:hint="eastAsia"/>
          <w:i w:val="0"/>
          <w:iCs w:val="0"/>
          <w:color w:val="auto"/>
          <w:sz w:val="24"/>
          <w:szCs w:val="24"/>
        </w:rPr>
        <w:t>非数字化线三级系统</w:t>
      </w:r>
      <w:r>
        <w:rPr>
          <w:rFonts w:hint="eastAsia"/>
          <w:i w:val="0"/>
          <w:iCs w:val="0"/>
          <w:color w:val="auto"/>
          <w:sz w:val="24"/>
          <w:szCs w:val="24"/>
          <w:lang w:eastAsia="zh-CN"/>
        </w:rPr>
        <w:t>、</w:t>
      </w:r>
      <w:r>
        <w:rPr>
          <w:rFonts w:hint="eastAsia"/>
          <w:i w:val="0"/>
          <w:iCs w:val="0"/>
          <w:color w:val="auto"/>
          <w:sz w:val="24"/>
          <w:szCs w:val="24"/>
        </w:rPr>
        <w:t>代码</w:t>
      </w:r>
      <w:r>
        <w:rPr>
          <w:rFonts w:hint="eastAsia"/>
          <w:i w:val="0"/>
          <w:iCs w:val="0"/>
          <w:color w:val="auto"/>
          <w:sz w:val="24"/>
          <w:szCs w:val="24"/>
          <w:lang w:val="en-US" w:eastAsia="zh-CN"/>
        </w:rPr>
        <w:t>和</w:t>
      </w:r>
      <w:r>
        <w:rPr>
          <w:rFonts w:hint="eastAsia"/>
          <w:i w:val="0"/>
          <w:iCs w:val="0"/>
          <w:color w:val="auto"/>
          <w:sz w:val="24"/>
          <w:szCs w:val="24"/>
        </w:rPr>
        <w:t>用户</w:t>
      </w:r>
      <w:r>
        <w:rPr>
          <w:rFonts w:hint="eastAsia"/>
          <w:i w:val="0"/>
          <w:iCs w:val="0"/>
          <w:color w:val="auto"/>
          <w:sz w:val="24"/>
          <w:szCs w:val="24"/>
          <w:lang w:eastAsia="zh-CN"/>
        </w:rPr>
        <w:t>的</w:t>
      </w:r>
      <w:r>
        <w:rPr>
          <w:rFonts w:hint="eastAsia"/>
          <w:i w:val="0"/>
          <w:iCs w:val="0"/>
          <w:color w:val="auto"/>
          <w:sz w:val="24"/>
          <w:szCs w:val="24"/>
          <w:lang w:val="en-US" w:eastAsia="zh-CN"/>
        </w:rPr>
        <w:t>纳管。</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对标行业及平台自身能力，现阶段存在需求管理智能化能力不足，存在人工访谈效率低、需求文档质量参差不齐、需求智能化使用场景局限等问题，且需求运营流程繁琐、审批环节缺乏灵活性，难以满足多样化需求处理；门户功能存在不足，基础数据治理薄弱，缺乏智能交互辅助。</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rPr>
      </w:pPr>
      <w:r>
        <w:rPr>
          <w:rFonts w:hint="eastAsia"/>
          <w:i w:val="0"/>
          <w:iCs w:val="0"/>
          <w:color w:val="auto"/>
          <w:sz w:val="24"/>
          <w:szCs w:val="24"/>
          <w:lang w:val="en-US" w:eastAsia="zh-CN"/>
        </w:rPr>
        <w:t>基于以上原因，践行公司数字化转型战略，亟须依据规划与管理要求，持续强化智能需求和伴随式智能助手功能，深化需求相关流程优化，深度挖掘数据价值，并优化门户交互体验，实现平台智能化水平、需求管理基础管理能力、门户能力的易用性与用户感知的全方位提升。计划启动数字化研发平台项目的升级改造，</w:t>
      </w:r>
      <w:r>
        <w:rPr>
          <w:rFonts w:hint="eastAsia"/>
          <w:i w:val="0"/>
          <w:iCs w:val="0"/>
          <w:color w:val="auto"/>
          <w:sz w:val="24"/>
          <w:szCs w:val="24"/>
        </w:rPr>
        <w:t>申请采购2025-2026年中国联通软研院数字化底座数字化研发平台研发项目（数字化研发平台需求管理能力委托研发）。</w:t>
      </w:r>
    </w:p>
    <w:p>
      <w:pPr>
        <w:pStyle w:val="5"/>
        <w:pageBreakBefore w:val="0"/>
        <w:widowControl w:val="0"/>
        <w:numPr>
          <w:ilvl w:val="1"/>
          <w:numId w:val="1"/>
        </w:numPr>
        <w:kinsoku/>
        <w:wordWrap/>
        <w:overflowPunct/>
        <w:topLinePunct w:val="0"/>
        <w:autoSpaceDE/>
        <w:autoSpaceDN/>
        <w:bidi w:val="0"/>
        <w:adjustRightInd/>
        <w:snapToGrid w:val="0"/>
        <w:textAlignment w:val="auto"/>
        <w:rPr>
          <w:rFonts w:hint="eastAsia"/>
          <w:color w:val="auto"/>
        </w:rPr>
      </w:pPr>
      <w:bookmarkStart w:id="131" w:name="_Toc11692"/>
      <w:bookmarkStart w:id="132" w:name="_Toc6486"/>
      <w:bookmarkStart w:id="133" w:name="_Toc495"/>
      <w:bookmarkStart w:id="134" w:name="_Toc12640"/>
      <w:bookmarkStart w:id="135" w:name="_Toc26917"/>
      <w:bookmarkStart w:id="136" w:name="_Toc1431"/>
      <w:bookmarkStart w:id="137" w:name="_Toc10442"/>
      <w:bookmarkStart w:id="138" w:name="_Toc30749"/>
      <w:r>
        <w:rPr>
          <w:rFonts w:hint="eastAsia"/>
          <w:color w:val="auto"/>
          <w:lang w:val="en-US" w:eastAsia="zh-CN"/>
        </w:rPr>
        <w:t>本</w:t>
      </w:r>
      <w:r>
        <w:rPr>
          <w:rFonts w:hint="eastAsia"/>
          <w:color w:val="auto"/>
        </w:rPr>
        <w:t>项目建设目标</w:t>
      </w:r>
      <w:bookmarkEnd w:id="131"/>
      <w:bookmarkEnd w:id="132"/>
      <w:bookmarkEnd w:id="133"/>
      <w:bookmarkEnd w:id="134"/>
      <w:bookmarkEnd w:id="135"/>
      <w:bookmarkEnd w:id="136"/>
      <w:bookmarkEnd w:id="137"/>
      <w:bookmarkEnd w:id="138"/>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2025年项目建设目标：</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本项目立足平台现状，紧密围绕公司数字化转型战略，依托数字化研发平台构建统一的软件研发管理体系。通过对门户和需求管理能力的升级，优化全流程业务环节，深度融合智能化技术，全面贯通研发全场景全过程数字化，构建科学完善的需求运营数据看板，驱动研发效能实现质的飞跃，为公司数字化转型提供坚实的平台支撑。</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（1）智能需求管理升级，依托 AI 辅助需求管理能力，实现需求挖掘、方案生成、文档治理全流程智能化。以 AI 辅助人工完成需求访谈与原始需求挖掘，自动生成并完善需求方案文档，推进需求文档结构化治理，辅助提升需求管理的精准度与效率。</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2）基础流程优化提效，全面梳理并优化需求运营全流程，实现回退、挂起等运营流程标准化，前评估后评价线上化。打造专业线个性化审批流程与简易需求流程，支持部门自定义内部流程，简化特定需求审批环节，缩短需求处理周期，提升整体运营效率。</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（3）数据驱动科学决策，搭建需求运营数据看板，固化人工取数逻辑，实现数据自动、统一采集与多维度可视化呈现，为不同角色提供定制化数据看板，以数据洞察支撑需求管理科学决策。</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（4）提升用户体验，通过门户功能优化、基础数据治理与伴随式智能助手建设，简化用户操作流程，提升平台易用性与用户感知，增强用户对平台的使用满意度与黏性。</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lang w:val="en-US" w:eastAsia="zh-CN"/>
        </w:rPr>
      </w:pPr>
      <w:r>
        <w:rPr>
          <w:rFonts w:hint="eastAsia"/>
          <w:i w:val="0"/>
          <w:iCs w:val="0"/>
          <w:color w:val="auto"/>
          <w:sz w:val="24"/>
          <w:szCs w:val="24"/>
          <w:lang w:val="en-US" w:eastAsia="zh-CN"/>
        </w:rPr>
        <w:t>2026年项目建设目标：</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i w:val="0"/>
          <w:iCs w:val="0"/>
          <w:color w:val="auto"/>
          <w:sz w:val="24"/>
          <w:szCs w:val="24"/>
          <w:lang w:val="en-US" w:eastAsia="zh-CN"/>
        </w:rPr>
      </w:pPr>
      <w:r>
        <w:rPr>
          <w:rFonts w:hint="eastAsia"/>
          <w:i w:val="0"/>
          <w:iCs w:val="0"/>
          <w:color w:val="auto"/>
          <w:sz w:val="24"/>
          <w:szCs w:val="24"/>
          <w:lang w:val="en-US" w:eastAsia="zh-CN"/>
        </w:rPr>
        <w:t>数字化研发平台建设将紧密契合公司数字化转型战略，紧跟业界数字化研发平台向智能化、生态化、敏捷化演进趋势，进一步深化 “四共” 理念实践，持续拓展平台功能边界，强化平台核心竞争力，推动研发全链条升级，为公司数字化转型注入新动能。</w:t>
      </w:r>
    </w:p>
    <w:p>
      <w:pPr>
        <w:keepNext w:val="0"/>
        <w:keepLines w:val="0"/>
        <w:pageBreakBefore w:val="0"/>
        <w:widowControl w:val="0"/>
        <w:kinsoku/>
        <w:wordWrap/>
        <w:overflowPunct/>
        <w:topLinePunct w:val="0"/>
        <w:autoSpaceDE/>
        <w:autoSpaceDN/>
        <w:bidi w:val="0"/>
        <w:adjustRightInd/>
        <w:snapToGrid w:val="0"/>
        <w:spacing w:after="313" w:afterLines="100"/>
        <w:ind w:firstLine="480" w:firstLineChars="200"/>
        <w:textAlignment w:val="auto"/>
        <w:rPr>
          <w:rFonts w:hint="eastAsia" w:eastAsiaTheme="minorEastAsia"/>
          <w:i w:val="0"/>
          <w:iCs w:val="0"/>
          <w:color w:val="auto"/>
          <w:sz w:val="24"/>
          <w:szCs w:val="24"/>
          <w:lang w:eastAsia="zh-CN"/>
        </w:rPr>
      </w:pPr>
      <w:r>
        <w:rPr>
          <w:rFonts w:hint="eastAsia"/>
          <w:i w:val="0"/>
          <w:iCs w:val="0"/>
          <w:color w:val="auto"/>
          <w:sz w:val="24"/>
          <w:szCs w:val="24"/>
        </w:rPr>
        <w:t>乙方应承诺，满足围绕上述目标展开的细化、扩展、易用、监控方面的需求</w:t>
      </w:r>
      <w:r>
        <w:rPr>
          <w:rFonts w:hint="eastAsia"/>
          <w:i w:val="0"/>
          <w:iCs w:val="0"/>
          <w:color w:val="auto"/>
          <w:sz w:val="24"/>
          <w:szCs w:val="24"/>
          <w:lang w:eastAsia="zh-CN"/>
        </w:rPr>
        <w:t>。</w:t>
      </w:r>
    </w:p>
    <w:p>
      <w:pPr>
        <w:pStyle w:val="4"/>
        <w:keepNext/>
        <w:keepLines/>
        <w:pageBreakBefore w:val="0"/>
        <w:widowControl w:val="0"/>
        <w:kinsoku/>
        <w:wordWrap/>
        <w:overflowPunct/>
        <w:topLinePunct w:val="0"/>
        <w:autoSpaceDE/>
        <w:autoSpaceDN/>
        <w:bidi w:val="0"/>
        <w:adjustRightInd w:val="0"/>
        <w:snapToGrid w:val="0"/>
        <w:spacing w:before="0" w:line="480" w:lineRule="auto"/>
        <w:ind w:left="425" w:hanging="425"/>
        <w:textAlignment w:val="auto"/>
        <w:rPr>
          <w:rFonts w:hint="eastAsia"/>
          <w:color w:val="auto"/>
        </w:rPr>
      </w:pPr>
      <w:bookmarkStart w:id="139" w:name="_Toc27649"/>
      <w:bookmarkStart w:id="140" w:name="_Toc7032"/>
      <w:bookmarkStart w:id="141" w:name="_Toc15022"/>
      <w:bookmarkStart w:id="142" w:name="_Toc27342"/>
      <w:bookmarkStart w:id="143" w:name="_Toc18699"/>
      <w:bookmarkStart w:id="144" w:name="_Toc18740"/>
      <w:bookmarkStart w:id="145" w:name="_Toc9524"/>
      <w:bookmarkStart w:id="146" w:name="_Toc7293"/>
      <w:r>
        <w:rPr>
          <w:rFonts w:hint="eastAsia"/>
          <w:color w:val="auto"/>
        </w:rPr>
        <w:t>需求分析</w:t>
      </w:r>
      <w:bookmarkEnd w:id="139"/>
      <w:bookmarkEnd w:id="140"/>
      <w:bookmarkEnd w:id="141"/>
      <w:bookmarkEnd w:id="142"/>
      <w:bookmarkEnd w:id="143"/>
      <w:bookmarkEnd w:id="144"/>
      <w:bookmarkEnd w:id="145"/>
      <w:bookmarkEnd w:id="146"/>
    </w:p>
    <w:p>
      <w:pPr>
        <w:pStyle w:val="5"/>
        <w:pageBreakBefore w:val="0"/>
        <w:widowControl w:val="0"/>
        <w:numPr>
          <w:ilvl w:val="1"/>
          <w:numId w:val="1"/>
        </w:numPr>
        <w:kinsoku/>
        <w:wordWrap/>
        <w:overflowPunct/>
        <w:topLinePunct w:val="0"/>
        <w:autoSpaceDE/>
        <w:autoSpaceDN/>
        <w:bidi w:val="0"/>
        <w:adjustRightInd/>
        <w:snapToGrid w:val="0"/>
        <w:textAlignment w:val="auto"/>
        <w:rPr>
          <w:rFonts w:hint="eastAsia"/>
          <w:color w:val="auto"/>
        </w:rPr>
      </w:pPr>
      <w:bookmarkStart w:id="147" w:name="_Toc13099"/>
      <w:bookmarkStart w:id="148" w:name="_Toc13665"/>
      <w:bookmarkStart w:id="149" w:name="_Toc19498"/>
      <w:bookmarkStart w:id="150" w:name="_Toc24509"/>
      <w:bookmarkStart w:id="151" w:name="_Toc6011"/>
      <w:bookmarkStart w:id="152" w:name="_Toc19561"/>
      <w:bookmarkStart w:id="153" w:name="_Toc31152"/>
      <w:bookmarkStart w:id="154" w:name="_Toc4529"/>
      <w:r>
        <w:rPr>
          <w:rFonts w:hint="eastAsia"/>
          <w:color w:val="auto"/>
        </w:rPr>
        <w:t>系统现状</w:t>
      </w:r>
      <w:bookmarkEnd w:id="147"/>
      <w:bookmarkEnd w:id="148"/>
      <w:bookmarkEnd w:id="149"/>
      <w:bookmarkEnd w:id="150"/>
      <w:bookmarkEnd w:id="151"/>
      <w:bookmarkEnd w:id="152"/>
      <w:bookmarkEnd w:id="153"/>
      <w:bookmarkEnd w:id="154"/>
    </w:p>
    <w:p>
      <w:pPr>
        <w:keepNext/>
        <w:widowControl w:val="0"/>
        <w:adjustRightInd/>
        <w:spacing w:after="0" w:line="360" w:lineRule="auto"/>
        <w:ind w:firstLine="496" w:firstLineChars="200"/>
        <w:textAlignment w:val="auto"/>
        <w:rPr>
          <w:rFonts w:ascii="宋体" w:hAnsi="宋体" w:eastAsia="宋体" w:cs="宋体"/>
          <w:i w:val="0"/>
          <w:iCs w:val="0"/>
          <w:color w:val="auto"/>
          <w:spacing w:val="4"/>
          <w:sz w:val="24"/>
          <w:lang w:val="zh-CN" w:eastAsia="zh-CN" w:bidi="ar-SA"/>
        </w:rPr>
      </w:pPr>
      <w:r>
        <w:rPr>
          <w:rFonts w:hint="eastAsia" w:ascii="宋体" w:hAnsi="宋体" w:eastAsia="宋体" w:cs="宋体"/>
          <w:i w:val="0"/>
          <w:iCs w:val="0"/>
          <w:color w:val="auto"/>
          <w:spacing w:val="4"/>
          <w:sz w:val="24"/>
          <w:lang w:val="zh-CN" w:eastAsia="zh-CN" w:bidi="ar-SA"/>
        </w:rPr>
        <w:t>系统</w:t>
      </w:r>
      <w:r>
        <w:rPr>
          <w:rFonts w:hint="eastAsia" w:ascii="宋体" w:hAnsi="宋体" w:eastAsia="宋体" w:cs="宋体"/>
          <w:i w:val="0"/>
          <w:iCs w:val="0"/>
          <w:color w:val="auto"/>
          <w:spacing w:val="4"/>
          <w:sz w:val="24"/>
          <w:lang w:val="en-US" w:eastAsia="zh-Hans" w:bidi="ar-SA"/>
        </w:rPr>
        <w:t>功能</w:t>
      </w:r>
      <w:r>
        <w:rPr>
          <w:rFonts w:hint="eastAsia" w:ascii="宋体" w:hAnsi="宋体" w:eastAsia="宋体" w:cs="宋体"/>
          <w:i w:val="0"/>
          <w:iCs w:val="0"/>
          <w:color w:val="auto"/>
          <w:spacing w:val="4"/>
          <w:sz w:val="24"/>
          <w:lang w:val="zh-CN" w:eastAsia="zh-CN" w:bidi="ar-SA"/>
        </w:rPr>
        <w:t>架构：</w:t>
      </w:r>
    </w:p>
    <w:p>
      <w:pPr>
        <w:keepNext/>
        <w:widowControl w:val="0"/>
        <w:adjustRightInd/>
        <w:spacing w:after="0" w:line="360" w:lineRule="auto"/>
        <w:textAlignment w:val="auto"/>
        <w:rPr>
          <w:rFonts w:ascii="宋体" w:hAnsi="宋体" w:eastAsia="宋体" w:cs="宋体"/>
          <w:i/>
          <w:iCs/>
          <w:color w:val="auto"/>
          <w:spacing w:val="4"/>
          <w:sz w:val="24"/>
          <w:lang w:val="zh-CN" w:eastAsia="zh-CN" w:bidi="ar-SA"/>
        </w:rPr>
      </w:pPr>
      <w:r>
        <w:rPr>
          <w:color w:val="auto"/>
        </w:rPr>
        <w:drawing>
          <wp:inline distT="0" distB="0" distL="114300" distR="114300">
            <wp:extent cx="5602605" cy="2553970"/>
            <wp:effectExtent l="0" t="0" r="17145" b="1778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5"/>
                    <a:stretch>
                      <a:fillRect/>
                    </a:stretch>
                  </pic:blipFill>
                  <pic:spPr>
                    <a:xfrm>
                      <a:off x="0" y="0"/>
                      <a:ext cx="5602605" cy="2553970"/>
                    </a:xfrm>
                    <a:prstGeom prst="rect">
                      <a:avLst/>
                    </a:prstGeom>
                    <a:noFill/>
                    <a:ln>
                      <a:noFill/>
                    </a:ln>
                  </pic:spPr>
                </pic:pic>
              </a:graphicData>
            </a:graphic>
          </wp:inline>
        </w:drawing>
      </w:r>
    </w:p>
    <w:p>
      <w:pPr>
        <w:keepNext/>
        <w:widowControl w:val="0"/>
        <w:adjustRightInd/>
        <w:spacing w:after="0" w:line="360" w:lineRule="auto"/>
        <w:ind w:firstLine="496" w:firstLineChars="200"/>
        <w:textAlignment w:val="auto"/>
        <w:rPr>
          <w:rFonts w:hint="eastAsia" w:ascii="宋体" w:hAnsi="宋体" w:eastAsia="宋体" w:cs="宋体"/>
          <w:i w:val="0"/>
          <w:iCs w:val="0"/>
          <w:color w:val="auto"/>
          <w:spacing w:val="4"/>
          <w:sz w:val="24"/>
          <w:lang w:val="zh-CN" w:eastAsia="zh-CN" w:bidi="ar-SA"/>
        </w:rPr>
      </w:pPr>
      <w:r>
        <w:rPr>
          <w:rFonts w:hint="eastAsia" w:ascii="宋体" w:hAnsi="宋体" w:eastAsia="宋体" w:cs="宋体"/>
          <w:i w:val="0"/>
          <w:iCs w:val="0"/>
          <w:color w:val="auto"/>
          <w:spacing w:val="4"/>
          <w:sz w:val="24"/>
          <w:lang w:val="zh-CN" w:eastAsia="zh-CN" w:bidi="ar-SA"/>
        </w:rPr>
        <w:t>技术架构图</w:t>
      </w:r>
      <w:r>
        <w:rPr>
          <w:rFonts w:hint="eastAsia" w:ascii="宋体" w:hAnsi="宋体" w:eastAsia="宋体" w:cs="宋体"/>
          <w:i w:val="0"/>
          <w:iCs w:val="0"/>
          <w:color w:val="auto"/>
          <w:spacing w:val="4"/>
          <w:sz w:val="24"/>
          <w:lang w:val="zh-CN" w:eastAsia="zh-Hans" w:bidi="ar-SA"/>
        </w:rPr>
        <w:t>：</w:t>
      </w:r>
    </w:p>
    <w:p>
      <w:pPr>
        <w:keepNext/>
        <w:widowControl w:val="0"/>
        <w:adjustRightInd/>
        <w:spacing w:after="0" w:line="360" w:lineRule="auto"/>
        <w:textAlignment w:val="auto"/>
        <w:rPr>
          <w:rFonts w:ascii="宋体" w:hAnsi="宋体" w:eastAsia="宋体" w:cs="宋体"/>
          <w:b/>
          <w:bCs/>
          <w:i/>
          <w:iCs/>
          <w:color w:val="auto"/>
          <w:spacing w:val="4"/>
          <w:sz w:val="24"/>
          <w:lang w:val="zh-CN" w:eastAsia="zh-CN" w:bidi="ar-SA"/>
        </w:rPr>
      </w:pPr>
      <w:r>
        <w:rPr>
          <w:color w:val="auto"/>
        </w:rPr>
        <w:drawing>
          <wp:inline distT="0" distB="0" distL="114300" distR="114300">
            <wp:extent cx="5268595" cy="4702175"/>
            <wp:effectExtent l="0" t="0" r="8255" b="317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6"/>
                    <a:stretch>
                      <a:fillRect/>
                    </a:stretch>
                  </pic:blipFill>
                  <pic:spPr>
                    <a:xfrm>
                      <a:off x="0" y="0"/>
                      <a:ext cx="5268595" cy="4702175"/>
                    </a:xfrm>
                    <a:prstGeom prst="rect">
                      <a:avLst/>
                    </a:prstGeom>
                    <a:noFill/>
                    <a:ln>
                      <a:noFill/>
                    </a:ln>
                  </pic:spPr>
                </pic:pic>
              </a:graphicData>
            </a:graphic>
          </wp:inline>
        </w:drawing>
      </w:r>
    </w:p>
    <w:p>
      <w:pPr>
        <w:keepNext/>
        <w:widowControl w:val="0"/>
        <w:adjustRightInd/>
        <w:spacing w:after="0" w:line="360" w:lineRule="auto"/>
        <w:ind w:firstLine="496" w:firstLineChars="200"/>
        <w:textAlignment w:val="auto"/>
        <w:rPr>
          <w:rFonts w:hint="eastAsia" w:ascii="宋体" w:hAnsi="宋体" w:eastAsia="宋体" w:cs="宋体"/>
          <w:i w:val="0"/>
          <w:iCs w:val="0"/>
          <w:color w:val="auto"/>
          <w:spacing w:val="4"/>
          <w:sz w:val="24"/>
          <w:lang w:val="zh-CN" w:eastAsia="zh-Hans" w:bidi="ar-SA"/>
        </w:rPr>
      </w:pPr>
      <w:r>
        <w:rPr>
          <w:rFonts w:hint="eastAsia" w:ascii="宋体" w:hAnsi="宋体" w:eastAsia="宋体" w:cs="宋体"/>
          <w:i w:val="0"/>
          <w:iCs w:val="0"/>
          <w:color w:val="auto"/>
          <w:spacing w:val="4"/>
          <w:sz w:val="24"/>
          <w:lang w:val="zh-CN" w:eastAsia="zh-CN" w:bidi="ar-SA"/>
        </w:rPr>
        <w:t>系统集成图</w:t>
      </w:r>
      <w:r>
        <w:rPr>
          <w:rFonts w:hint="eastAsia" w:ascii="宋体" w:hAnsi="宋体" w:eastAsia="宋体" w:cs="宋体"/>
          <w:i w:val="0"/>
          <w:iCs w:val="0"/>
          <w:color w:val="auto"/>
          <w:spacing w:val="4"/>
          <w:sz w:val="24"/>
          <w:lang w:val="zh-CN" w:eastAsia="zh-Hans" w:bidi="ar-SA"/>
        </w:rPr>
        <w:t>：</w:t>
      </w:r>
    </w:p>
    <w:p>
      <w:pPr>
        <w:keepNext/>
        <w:widowControl w:val="0"/>
        <w:adjustRightInd/>
        <w:spacing w:after="0" w:line="360" w:lineRule="auto"/>
        <w:textAlignment w:val="auto"/>
        <w:rPr>
          <w:rFonts w:ascii="宋体" w:hAnsi="宋体" w:eastAsia="宋体" w:cs="宋体"/>
          <w:i/>
          <w:iCs/>
          <w:color w:val="auto"/>
          <w:spacing w:val="4"/>
          <w:sz w:val="24"/>
          <w:lang w:val="zh-CN" w:eastAsia="zh-Hans" w:bidi="ar-SA"/>
        </w:rPr>
      </w:pPr>
      <w:r>
        <w:rPr>
          <w:color w:val="auto"/>
        </w:rPr>
        <w:drawing>
          <wp:inline distT="0" distB="0" distL="114300" distR="114300">
            <wp:extent cx="5266055" cy="2244725"/>
            <wp:effectExtent l="0" t="0" r="10795" b="317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7"/>
                    <a:stretch>
                      <a:fillRect/>
                    </a:stretch>
                  </pic:blipFill>
                  <pic:spPr>
                    <a:xfrm>
                      <a:off x="0" y="0"/>
                      <a:ext cx="5266055" cy="2244725"/>
                    </a:xfrm>
                    <a:prstGeom prst="rect">
                      <a:avLst/>
                    </a:prstGeom>
                    <a:noFill/>
                    <a:ln>
                      <a:noFill/>
                    </a:ln>
                  </pic:spPr>
                </pic:pic>
              </a:graphicData>
            </a:graphic>
          </wp:inline>
        </w:drawing>
      </w:r>
    </w:p>
    <w:p>
      <w:pPr>
        <w:pStyle w:val="5"/>
        <w:numPr>
          <w:ilvl w:val="1"/>
          <w:numId w:val="1"/>
        </w:numPr>
        <w:bidi w:val="0"/>
        <w:rPr>
          <w:rFonts w:hint="eastAsia"/>
          <w:color w:val="auto"/>
        </w:rPr>
      </w:pPr>
      <w:bookmarkStart w:id="155" w:name="_Toc20376"/>
      <w:bookmarkStart w:id="156" w:name="_Toc13948"/>
      <w:bookmarkStart w:id="157" w:name="_Toc10047"/>
      <w:bookmarkStart w:id="158" w:name="_Toc21547"/>
      <w:bookmarkStart w:id="159" w:name="_Toc28517"/>
      <w:bookmarkStart w:id="160" w:name="_Toc19097"/>
      <w:bookmarkStart w:id="161" w:name="_Toc157"/>
      <w:bookmarkStart w:id="162" w:name="_Toc12325"/>
      <w:r>
        <w:rPr>
          <w:rFonts w:hint="eastAsia"/>
          <w:color w:val="auto"/>
        </w:rPr>
        <w:t>总体需求概述</w:t>
      </w:r>
      <w:bookmarkEnd w:id="155"/>
      <w:bookmarkEnd w:id="156"/>
      <w:bookmarkEnd w:id="157"/>
      <w:bookmarkEnd w:id="158"/>
      <w:bookmarkEnd w:id="159"/>
      <w:bookmarkEnd w:id="160"/>
      <w:bookmarkEnd w:id="161"/>
      <w:bookmarkEnd w:id="162"/>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i w:val="0"/>
          <w:iCs w:val="0"/>
          <w:color w:val="auto"/>
          <w:spacing w:val="4"/>
          <w:sz w:val="24"/>
          <w:szCs w:val="24"/>
          <w:lang w:val="zh-CN"/>
        </w:rPr>
      </w:pPr>
      <w:r>
        <w:rPr>
          <w:rFonts w:hint="eastAsia" w:ascii="宋体" w:hAnsi="宋体" w:eastAsia="宋体" w:cs="宋体"/>
          <w:i w:val="0"/>
          <w:iCs w:val="0"/>
          <w:color w:val="auto"/>
          <w:spacing w:val="4"/>
          <w:sz w:val="24"/>
          <w:lang w:val="zh-CN" w:eastAsia="zh-CN" w:bidi="ar-SA"/>
        </w:rPr>
        <w:t>本项目旨在升级需求管理能力，优化需求审批流程，优化审批、退回、评价等环节流程，增强智能化能力，优化用户操作体验，提升平台易用性，提升用户感知。需求概述如下：</w:t>
      </w:r>
    </w:p>
    <w:p>
      <w:pPr>
        <w:keepNext/>
        <w:widowControl w:val="0"/>
        <w:adjustRightInd/>
        <w:spacing w:after="313" w:afterLines="100" w:line="240" w:lineRule="auto"/>
        <w:ind w:firstLine="496" w:firstLineChars="200"/>
        <w:textAlignment w:val="auto"/>
        <w:rPr>
          <w:rFonts w:hint="eastAsia" w:ascii="宋体" w:hAnsi="宋体" w:eastAsia="宋体" w:cs="宋体"/>
          <w:i w:val="0"/>
          <w:iCs w:val="0"/>
          <w:color w:val="auto"/>
          <w:spacing w:val="4"/>
          <w:sz w:val="24"/>
          <w:lang w:val="zh-CN" w:eastAsia="zh-CN" w:bidi="ar-SA"/>
        </w:rPr>
      </w:pPr>
      <w:r>
        <w:rPr>
          <w:rFonts w:hint="eastAsia" w:ascii="宋体" w:hAnsi="宋体" w:eastAsia="宋体" w:cs="宋体"/>
          <w:i w:val="0"/>
          <w:iCs w:val="0"/>
          <w:color w:val="auto"/>
          <w:spacing w:val="4"/>
          <w:sz w:val="24"/>
          <w:lang w:val="zh-CN" w:eastAsia="zh-CN" w:bidi="ar-SA"/>
        </w:rPr>
        <w:t>1、需求管理：AI辅助需求管理能力增强，包括：需求方案文档生成、需求方案文档补全、需求智能体等能力；</w:t>
      </w:r>
    </w:p>
    <w:p>
      <w:pPr>
        <w:keepNext/>
        <w:widowControl w:val="0"/>
        <w:adjustRightInd/>
        <w:spacing w:after="313" w:afterLines="100" w:line="240" w:lineRule="auto"/>
        <w:ind w:firstLine="496" w:firstLineChars="200"/>
        <w:textAlignment w:val="auto"/>
        <w:rPr>
          <w:rFonts w:hint="eastAsia" w:ascii="宋体" w:hAnsi="宋体" w:eastAsia="宋体" w:cs="宋体"/>
          <w:i w:val="0"/>
          <w:iCs w:val="0"/>
          <w:color w:val="auto"/>
          <w:spacing w:val="4"/>
          <w:sz w:val="24"/>
          <w:lang w:val="zh-CN" w:eastAsia="zh-CN" w:bidi="ar-SA"/>
        </w:rPr>
      </w:pPr>
      <w:r>
        <w:rPr>
          <w:rFonts w:hint="eastAsia" w:ascii="宋体" w:hAnsi="宋体" w:eastAsia="宋体" w:cs="宋体"/>
          <w:i w:val="0"/>
          <w:iCs w:val="0"/>
          <w:color w:val="auto"/>
          <w:spacing w:val="4"/>
          <w:sz w:val="24"/>
          <w:lang w:val="zh-CN" w:eastAsia="zh-CN" w:bidi="ar-SA"/>
        </w:rPr>
        <w:t>2、需求管理：基础能力优化，包括：运营流程的优化、前评估后评价线上化、开放部分的自定义审批流程等；</w:t>
      </w:r>
    </w:p>
    <w:p>
      <w:pPr>
        <w:keepNext/>
        <w:widowControl w:val="0"/>
        <w:adjustRightInd/>
        <w:spacing w:after="313" w:afterLines="100" w:line="240" w:lineRule="auto"/>
        <w:ind w:firstLine="496" w:firstLineChars="200"/>
        <w:textAlignment w:val="auto"/>
        <w:rPr>
          <w:rFonts w:hint="eastAsia" w:ascii="宋体" w:hAnsi="宋体" w:eastAsia="宋体" w:cs="宋体"/>
          <w:i w:val="0"/>
          <w:iCs w:val="0"/>
          <w:color w:val="auto"/>
          <w:spacing w:val="4"/>
          <w:sz w:val="24"/>
          <w:lang w:val="zh-CN" w:eastAsia="zh-CN" w:bidi="ar-SA"/>
        </w:rPr>
      </w:pPr>
      <w:r>
        <w:rPr>
          <w:rFonts w:hint="eastAsia" w:ascii="宋体" w:hAnsi="宋体" w:eastAsia="宋体" w:cs="宋体"/>
          <w:i w:val="0"/>
          <w:iCs w:val="0"/>
          <w:color w:val="auto"/>
          <w:spacing w:val="4"/>
          <w:sz w:val="24"/>
          <w:lang w:val="zh-CN" w:eastAsia="zh-CN" w:bidi="ar-SA"/>
        </w:rPr>
        <w:t>3、需求管理：需求运营数据看板，支持不同角色展现不同的数据维度看板；</w:t>
      </w:r>
    </w:p>
    <w:p>
      <w:pPr>
        <w:keepNext/>
        <w:widowControl w:val="0"/>
        <w:adjustRightInd/>
        <w:spacing w:after="313" w:afterLines="100" w:line="240" w:lineRule="auto"/>
        <w:ind w:firstLine="496" w:firstLineChars="200"/>
        <w:textAlignment w:val="auto"/>
        <w:rPr>
          <w:rFonts w:hint="eastAsia" w:ascii="宋体" w:hAnsi="宋体" w:eastAsia="宋体" w:cs="宋体"/>
          <w:i w:val="0"/>
          <w:iCs w:val="0"/>
          <w:color w:val="auto"/>
          <w:spacing w:val="4"/>
          <w:sz w:val="24"/>
          <w:lang w:val="zh-CN" w:eastAsia="zh-CN" w:bidi="ar-SA"/>
        </w:rPr>
      </w:pPr>
      <w:r>
        <w:rPr>
          <w:rFonts w:hint="eastAsia" w:ascii="宋体" w:hAnsi="宋体" w:eastAsia="宋体" w:cs="宋体"/>
          <w:i w:val="0"/>
          <w:iCs w:val="0"/>
          <w:color w:val="auto"/>
          <w:spacing w:val="4"/>
          <w:sz w:val="24"/>
          <w:lang w:val="zh-CN" w:eastAsia="zh-CN" w:bidi="ar-SA"/>
        </w:rPr>
        <w:t>4、门户：平台功能优化、基础数据治理，伴随式智能助手；</w:t>
      </w:r>
    </w:p>
    <w:p>
      <w:pPr>
        <w:pStyle w:val="4"/>
        <w:bidi w:val="0"/>
        <w:rPr>
          <w:rFonts w:hint="eastAsia"/>
          <w:color w:val="auto"/>
        </w:rPr>
      </w:pPr>
      <w:bookmarkStart w:id="163" w:name="_Toc7512"/>
      <w:bookmarkStart w:id="164" w:name="_Toc32059"/>
      <w:bookmarkStart w:id="165" w:name="_Toc31835"/>
      <w:bookmarkStart w:id="166" w:name="_Toc26004"/>
      <w:bookmarkStart w:id="167" w:name="_Toc12176"/>
      <w:bookmarkStart w:id="168" w:name="_Toc11230"/>
      <w:bookmarkStart w:id="169" w:name="_Toc25149"/>
      <w:bookmarkStart w:id="170" w:name="_Toc11643"/>
      <w:r>
        <w:rPr>
          <w:rFonts w:hint="eastAsia"/>
          <w:color w:val="auto"/>
        </w:rPr>
        <w:t>项目建设要求</w:t>
      </w:r>
      <w:bookmarkEnd w:id="163"/>
      <w:bookmarkEnd w:id="164"/>
      <w:bookmarkEnd w:id="165"/>
      <w:bookmarkEnd w:id="166"/>
      <w:bookmarkEnd w:id="167"/>
      <w:bookmarkEnd w:id="168"/>
      <w:bookmarkEnd w:id="169"/>
      <w:bookmarkEnd w:id="170"/>
    </w:p>
    <w:p>
      <w:pPr>
        <w:pStyle w:val="5"/>
        <w:keepNext/>
        <w:keepLines w:val="0"/>
        <w:pageBreakBefore w:val="0"/>
        <w:widowControl w:val="0"/>
        <w:numPr>
          <w:ilvl w:val="1"/>
          <w:numId w:val="1"/>
        </w:numPr>
        <w:kinsoku/>
        <w:wordWrap/>
        <w:overflowPunct/>
        <w:topLinePunct w:val="0"/>
        <w:autoSpaceDE/>
        <w:autoSpaceDN/>
        <w:bidi w:val="0"/>
        <w:adjustRightInd w:val="0"/>
        <w:snapToGrid/>
        <w:spacing w:after="313" w:afterLines="100" w:line="240" w:lineRule="auto"/>
        <w:ind w:firstLineChars="236"/>
        <w:jc w:val="left"/>
        <w:textAlignment w:val="baseline"/>
        <w:rPr>
          <w:rFonts w:hint="eastAsia" w:ascii="Arial" w:hAnsi="Arial" w:eastAsia="黑体" w:cstheme="minorBidi"/>
          <w:color w:val="auto"/>
          <w:kern w:val="2"/>
          <w:sz w:val="32"/>
          <w:szCs w:val="24"/>
          <w:lang w:val="en-US" w:eastAsia="zh-CN"/>
        </w:rPr>
      </w:pPr>
      <w:bookmarkStart w:id="171" w:name="_Toc14444"/>
      <w:bookmarkStart w:id="172" w:name="_Toc4595"/>
      <w:bookmarkStart w:id="173" w:name="_Toc28843"/>
      <w:bookmarkStart w:id="174" w:name="_Toc31619"/>
      <w:bookmarkStart w:id="175" w:name="_Toc20162"/>
      <w:bookmarkStart w:id="176" w:name="_Toc25162"/>
      <w:r>
        <w:rPr>
          <w:rFonts w:hint="eastAsia" w:ascii="Arial" w:hAnsi="Arial" w:eastAsia="黑体" w:cstheme="minorBidi"/>
          <w:color w:val="auto"/>
          <w:kern w:val="2"/>
          <w:sz w:val="32"/>
          <w:szCs w:val="24"/>
          <w:lang w:val="en-US" w:eastAsia="zh-CN"/>
        </w:rPr>
        <w:t>20</w:t>
      </w:r>
      <w:r>
        <w:rPr>
          <w:rFonts w:hint="eastAsia" w:cstheme="minorBidi"/>
          <w:color w:val="auto"/>
          <w:kern w:val="2"/>
          <w:sz w:val="32"/>
          <w:szCs w:val="24"/>
          <w:lang w:val="en-US" w:eastAsia="zh-CN"/>
        </w:rPr>
        <w:t>25</w:t>
      </w:r>
      <w:r>
        <w:rPr>
          <w:rFonts w:hint="eastAsia" w:ascii="Arial" w:hAnsi="Arial" w:eastAsia="黑体" w:cstheme="minorBidi"/>
          <w:color w:val="auto"/>
          <w:kern w:val="2"/>
          <w:sz w:val="32"/>
          <w:szCs w:val="24"/>
          <w:lang w:val="en-US" w:eastAsia="zh-CN"/>
        </w:rPr>
        <w:t>年项目要求</w:t>
      </w:r>
      <w:bookmarkEnd w:id="171"/>
      <w:bookmarkEnd w:id="172"/>
      <w:bookmarkEnd w:id="173"/>
      <w:bookmarkEnd w:id="174"/>
      <w:bookmarkEnd w:id="175"/>
      <w:bookmarkEnd w:id="176"/>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ascii="宋体" w:hAnsi="宋体" w:eastAsia="宋体" w:cs="宋体"/>
          <w:color w:val="auto"/>
          <w:kern w:val="0"/>
          <w:sz w:val="24"/>
          <w:szCs w:val="20"/>
        </w:rPr>
      </w:pPr>
      <w:r>
        <w:rPr>
          <w:rFonts w:hint="eastAsia" w:ascii="宋体" w:hAnsi="宋体" w:eastAsia="宋体" w:cs="宋体"/>
          <w:color w:val="auto"/>
          <w:kern w:val="0"/>
          <w:sz w:val="24"/>
          <w:szCs w:val="20"/>
        </w:rPr>
        <w:t>乙方应依据下面提到的需求，根据自身的特长和经验提出增强功能组件及详细的功能需求，配合联通软件研究院进行详细的需求调研和需求分析，对本期</w:t>
      </w:r>
      <w:r>
        <w:rPr>
          <w:rFonts w:hint="eastAsia" w:ascii="宋体" w:hAnsi="宋体" w:eastAsia="宋体" w:cs="宋体"/>
          <w:color w:val="auto"/>
          <w:kern w:val="0"/>
          <w:sz w:val="24"/>
          <w:szCs w:val="20"/>
          <w:lang w:eastAsia="zh-CN"/>
        </w:rPr>
        <w:t>项目</w:t>
      </w:r>
      <w:r>
        <w:rPr>
          <w:rFonts w:hint="eastAsia" w:ascii="宋体" w:hAnsi="宋体" w:eastAsia="宋体" w:cs="宋体"/>
          <w:color w:val="auto"/>
          <w:kern w:val="0"/>
          <w:sz w:val="24"/>
          <w:szCs w:val="20"/>
        </w:rPr>
        <w:t>建设相关的业务需求进行详细的调研及分析和细化，提出完善的业务功能、系统功能及流程并与业务部门进行确认。</w:t>
      </w: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zh-CN" w:eastAsia="zh-CN"/>
        </w:rPr>
      </w:pPr>
      <w:bookmarkStart w:id="177" w:name="_Toc468464703"/>
      <w:bookmarkStart w:id="178" w:name="_Toc517350713"/>
      <w:r>
        <w:rPr>
          <w:rFonts w:hint="eastAsia" w:ascii="宋体" w:hAnsi="宋体" w:eastAsia="宋体" w:cs="宋体"/>
          <w:color w:val="auto"/>
          <w:kern w:val="0"/>
          <w:sz w:val="24"/>
          <w:szCs w:val="20"/>
          <w:lang w:val="zh-CN" w:eastAsia="zh-CN"/>
        </w:rPr>
        <w:t>本项目</w:t>
      </w:r>
      <w:r>
        <w:rPr>
          <w:rFonts w:hint="eastAsia" w:ascii="宋体" w:hAnsi="宋体" w:eastAsia="宋体" w:cs="宋体"/>
          <w:color w:val="auto"/>
          <w:kern w:val="0"/>
          <w:sz w:val="24"/>
          <w:szCs w:val="20"/>
          <w:lang w:val="en-US" w:eastAsia="zh-CN"/>
        </w:rPr>
        <w:t>建设</w:t>
      </w:r>
      <w:r>
        <w:rPr>
          <w:rFonts w:hint="eastAsia" w:ascii="宋体" w:hAnsi="宋体" w:eastAsia="宋体" w:cs="宋体"/>
          <w:color w:val="auto"/>
          <w:kern w:val="0"/>
          <w:sz w:val="24"/>
          <w:szCs w:val="20"/>
          <w:lang w:val="zh-CN" w:eastAsia="zh-CN"/>
        </w:rPr>
        <w:t>范围</w:t>
      </w:r>
      <w:bookmarkEnd w:id="177"/>
      <w:bookmarkEnd w:id="178"/>
      <w:r>
        <w:rPr>
          <w:rFonts w:hint="eastAsia" w:ascii="宋体" w:hAnsi="宋体" w:eastAsia="宋体" w:cs="宋体"/>
          <w:color w:val="auto"/>
          <w:kern w:val="0"/>
          <w:sz w:val="24"/>
          <w:szCs w:val="20"/>
          <w:lang w:val="zh-CN" w:eastAsia="zh-CN"/>
        </w:rPr>
        <w:t>：</w:t>
      </w:r>
    </w:p>
    <w:p>
      <w:pPr>
        <w:keepNext/>
        <w:keepLines w:val="0"/>
        <w:pageBreakBefore w:val="0"/>
        <w:widowControl w:val="0"/>
        <w:numPr>
          <w:ilvl w:val="0"/>
          <w:numId w:val="9"/>
        </w:numPr>
        <w:kinsoku/>
        <w:wordWrap/>
        <w:overflowPunct/>
        <w:topLinePunct w:val="0"/>
        <w:autoSpaceDE/>
        <w:autoSpaceDN/>
        <w:bidi w:val="0"/>
        <w:adjustRightInd w:val="0"/>
        <w:snapToGrid/>
        <w:spacing w:after="313" w:afterLines="100" w:line="240" w:lineRule="auto"/>
        <w:ind w:left="425" w:leftChars="0" w:hanging="425" w:firstLineChars="0"/>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AI辅助需求管理能力</w:t>
      </w: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AI替代辅助需求人员对用户进行需求访谈，挖掘原始需求，包括需求目的、价值、场景等。建设需求方案文档生成及补全能力；基于智能问答内容及历史需求方案的推理分析，推动需求文档结构化治理，提升需求文档的质量；建设需求智能体，可接入并调度其他智能体能力，扩充完善需求智能化的使用场景。</w:t>
      </w:r>
    </w:p>
    <w:p>
      <w:pPr>
        <w:keepNext/>
        <w:keepLines w:val="0"/>
        <w:pageBreakBefore w:val="0"/>
        <w:widowControl w:val="0"/>
        <w:numPr>
          <w:ilvl w:val="0"/>
          <w:numId w:val="9"/>
        </w:numPr>
        <w:kinsoku/>
        <w:wordWrap/>
        <w:overflowPunct/>
        <w:topLinePunct w:val="0"/>
        <w:autoSpaceDE/>
        <w:autoSpaceDN/>
        <w:bidi w:val="0"/>
        <w:adjustRightInd w:val="0"/>
        <w:snapToGrid/>
        <w:spacing w:after="313" w:afterLines="100" w:line="240" w:lineRule="auto"/>
        <w:ind w:left="425" w:leftChars="0" w:hanging="425" w:firstLineChars="0"/>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基础能力优化</w:t>
      </w: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回退、挂起、中止、变更等运营流程的优化；前评估后评价线上化；专业线个性化审批流程，可通过开放部分的自定义审批流程，让各部门编辑内部流程，无需频繁发版；</w:t>
      </w: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简易需求流程，针对嵌入式支撑或快速迭代的专题性需求，可简化审批和评估环节，快速进入研发；非数字化部规划系统的需求拆分及对接过程管理（智网、省分自建等）；</w:t>
      </w: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配合需求管理规范调整进行功能改造，包括需求分类调整、数据需求合并至业务需求的流程调整、非需求流程迁移至数字化监控平台等；重大、跨域需求审批流程优化。</w:t>
      </w:r>
    </w:p>
    <w:p>
      <w:pPr>
        <w:keepNext/>
        <w:keepLines w:val="0"/>
        <w:pageBreakBefore w:val="0"/>
        <w:widowControl w:val="0"/>
        <w:numPr>
          <w:ilvl w:val="0"/>
          <w:numId w:val="9"/>
        </w:numPr>
        <w:kinsoku/>
        <w:wordWrap/>
        <w:overflowPunct/>
        <w:topLinePunct w:val="0"/>
        <w:autoSpaceDE/>
        <w:autoSpaceDN/>
        <w:bidi w:val="0"/>
        <w:adjustRightInd w:val="0"/>
        <w:snapToGrid/>
        <w:spacing w:after="313" w:afterLines="100" w:line="240" w:lineRule="auto"/>
        <w:ind w:left="425" w:leftChars="0" w:hanging="425" w:firstLineChars="0"/>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需求运营数据看板</w:t>
      </w: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将以往人工取数的逻辑固化下来，统一口径、自动取数、随时查看，并实现按照角色展现不同的数据维度看板。</w:t>
      </w:r>
    </w:p>
    <w:p>
      <w:pPr>
        <w:keepNext/>
        <w:keepLines w:val="0"/>
        <w:pageBreakBefore w:val="0"/>
        <w:widowControl w:val="0"/>
        <w:numPr>
          <w:ilvl w:val="0"/>
          <w:numId w:val="9"/>
        </w:numPr>
        <w:kinsoku/>
        <w:wordWrap/>
        <w:overflowPunct/>
        <w:topLinePunct w:val="0"/>
        <w:autoSpaceDE/>
        <w:autoSpaceDN/>
        <w:bidi w:val="0"/>
        <w:adjustRightInd w:val="0"/>
        <w:snapToGrid/>
        <w:spacing w:after="313" w:afterLines="100" w:line="240" w:lineRule="auto"/>
        <w:ind w:left="425" w:leftChars="0" w:hanging="425" w:firstLineChars="0"/>
        <w:jc w:val="left"/>
        <w:textAlignment w:val="baseline"/>
        <w:rPr>
          <w:rFonts w:hint="eastAsia" w:ascii="宋体" w:hAnsi="宋体" w:eastAsia="宋体" w:cs="宋体"/>
          <w:color w:val="auto"/>
          <w:kern w:val="0"/>
          <w:sz w:val="24"/>
          <w:szCs w:val="20"/>
          <w:lang w:val="en-US" w:eastAsia="zh-CN"/>
        </w:rPr>
      </w:pPr>
      <w:r>
        <w:rPr>
          <w:rFonts w:hint="eastAsia" w:ascii="宋体" w:hAnsi="宋体" w:eastAsia="宋体" w:cs="宋体"/>
          <w:color w:val="auto"/>
          <w:kern w:val="0"/>
          <w:sz w:val="24"/>
          <w:szCs w:val="20"/>
          <w:lang w:val="en-US" w:eastAsia="zh-CN"/>
        </w:rPr>
        <w:t>门户优化</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color w:val="auto"/>
          <w:spacing w:val="4"/>
          <w:sz w:val="24"/>
          <w:lang w:val="zh-CN" w:eastAsia="zh-CN" w:bidi="ar-SA"/>
        </w:rPr>
      </w:pPr>
      <w:r>
        <w:rPr>
          <w:rFonts w:hint="eastAsia" w:ascii="宋体" w:hAnsi="宋体" w:eastAsia="宋体" w:cs="宋体"/>
          <w:color w:val="auto"/>
          <w:spacing w:val="4"/>
          <w:sz w:val="24"/>
          <w:lang w:val="zh-CN" w:eastAsia="zh-CN" w:bidi="ar-SA"/>
        </w:rPr>
        <w:t>基础数据治理：用户和组织数据治理，确保内部统计、外部对接能统一，构建统一的数据标准与规范，优化数据存储与管理架构，实现基础数据的高效治理，保障数据质量与一致性，为平台稳定运行奠定基础。</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color w:val="auto"/>
          <w:spacing w:val="4"/>
          <w:sz w:val="24"/>
          <w:lang w:val="zh-CN" w:eastAsia="zh-CN" w:bidi="ar-SA"/>
        </w:rPr>
      </w:pPr>
      <w:r>
        <w:rPr>
          <w:rFonts w:hint="eastAsia" w:ascii="宋体" w:hAnsi="宋体" w:eastAsia="宋体" w:cs="宋体"/>
          <w:color w:val="auto"/>
          <w:spacing w:val="4"/>
          <w:sz w:val="24"/>
          <w:lang w:val="zh-CN" w:eastAsia="zh-CN" w:bidi="ar-SA"/>
        </w:rPr>
        <w:t>伴随式智能助手：门户统一嵌入智能化入口，适配各个模块，具备智能问答、操作引导、问题诊断等功能的智能助手，实时响应开发者需求，提升开发效率与用户体验。</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color w:val="auto"/>
          <w:spacing w:val="4"/>
          <w:sz w:val="24"/>
          <w:lang w:val="zh-CN" w:eastAsia="zh-CN" w:bidi="ar-SA"/>
        </w:rPr>
      </w:pPr>
      <w:r>
        <w:rPr>
          <w:rFonts w:hint="eastAsia" w:ascii="宋体" w:hAnsi="宋体" w:eastAsia="宋体" w:cs="宋体"/>
          <w:color w:val="auto"/>
          <w:spacing w:val="4"/>
          <w:sz w:val="24"/>
          <w:lang w:val="zh-CN" w:eastAsia="zh-CN" w:bidi="ar-SA"/>
        </w:rPr>
        <w:t>安全与合规：建立完善的安全防护体系，涵盖漏洞扫描、代码漏洞、组件漏洞整改等安全措施；确保平台功能符合相关法规政策与行业标准要求，规避安全与合规风险。</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color w:val="auto"/>
          <w:spacing w:val="4"/>
          <w:sz w:val="24"/>
          <w:lang w:val="zh-CN" w:eastAsia="zh-CN" w:bidi="ar-SA"/>
        </w:rPr>
      </w:pPr>
      <w:r>
        <w:rPr>
          <w:rFonts w:hint="eastAsia" w:ascii="宋体" w:hAnsi="宋体" w:eastAsia="宋体" w:cs="宋体"/>
          <w:color w:val="auto"/>
          <w:spacing w:val="4"/>
          <w:sz w:val="24"/>
          <w:lang w:val="zh-CN" w:eastAsia="zh-CN" w:bidi="ar-SA"/>
        </w:rPr>
        <w:t>产品化与国际化：推进平台功能的产品化封装，提升产品的易用性与可维护性；支持多语言切换、多区域适配，满足国际化使用需求。</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color w:val="auto"/>
          <w:spacing w:val="4"/>
          <w:sz w:val="24"/>
          <w:lang w:val="zh-CN" w:eastAsia="zh-CN" w:bidi="ar-SA"/>
        </w:rPr>
      </w:pPr>
      <w:r>
        <w:rPr>
          <w:rFonts w:hint="eastAsia" w:ascii="宋体" w:hAnsi="宋体" w:eastAsia="宋体" w:cs="宋体"/>
          <w:color w:val="auto"/>
          <w:spacing w:val="4"/>
          <w:sz w:val="24"/>
          <w:lang w:val="zh-CN" w:eastAsia="zh-CN" w:bidi="ar-SA"/>
        </w:rPr>
        <w:t>与其他平台对接：开发标准化接口，实现与联通内部其他系统以及外部第三方平台的数据交互与功能协同，打破信息孤岛。</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ascii="宋体" w:hAnsi="宋体" w:eastAsia="宋体" w:cs="宋体"/>
          <w:color w:val="auto"/>
          <w:spacing w:val="4"/>
          <w:sz w:val="24"/>
          <w:lang w:val="zh-CN" w:eastAsia="zh-CN" w:bidi="ar-SA"/>
        </w:rPr>
      </w:pPr>
      <w:r>
        <w:rPr>
          <w:rFonts w:hint="eastAsia" w:ascii="宋体" w:hAnsi="宋体" w:eastAsia="宋体" w:cs="宋体"/>
          <w:color w:val="auto"/>
          <w:spacing w:val="4"/>
          <w:sz w:val="24"/>
          <w:lang w:val="zh-CN" w:eastAsia="zh-CN" w:bidi="ar-SA"/>
        </w:rPr>
        <w:t>功能优化：持续对开发门户现有功能进行优化升级，修复潜在问题，提升系统性能与稳定性，优化操作流程与界面交互。待办能力优化：优化待办事项的展示、分类、提醒等功能，支持自定义设置与优先级管理，使开发者能更便捷高效地处理待办任务。</w:t>
      </w:r>
    </w:p>
    <w:p>
      <w:pPr>
        <w:pStyle w:val="2"/>
        <w:rPr>
          <w:color w:val="auto"/>
          <w:lang w:val="zh-CN" w:eastAsia="zh-CN"/>
        </w:rPr>
      </w:pPr>
    </w:p>
    <w:p>
      <w:pPr>
        <w:keepNext/>
        <w:keepLines w:val="0"/>
        <w:pageBreakBefore w:val="0"/>
        <w:widowControl w:val="0"/>
        <w:kinsoku/>
        <w:wordWrap/>
        <w:overflowPunct/>
        <w:topLinePunct w:val="0"/>
        <w:autoSpaceDE/>
        <w:autoSpaceDN/>
        <w:bidi w:val="0"/>
        <w:adjustRightInd w:val="0"/>
        <w:snapToGrid/>
        <w:spacing w:after="313" w:afterLines="100" w:line="240" w:lineRule="auto"/>
        <w:ind w:firstLine="566" w:firstLineChars="236"/>
        <w:jc w:val="left"/>
        <w:textAlignment w:val="baseline"/>
        <w:rPr>
          <w:rFonts w:hint="eastAsia" w:ascii="宋体" w:hAnsi="宋体" w:eastAsia="宋体" w:cs="宋体"/>
          <w:color w:val="auto"/>
          <w:kern w:val="0"/>
          <w:sz w:val="24"/>
          <w:szCs w:val="20"/>
          <w:lang w:val="zh-CN" w:eastAsia="zh-CN"/>
        </w:rPr>
      </w:pPr>
      <w:r>
        <w:rPr>
          <w:rFonts w:hint="eastAsia" w:ascii="宋体" w:hAnsi="宋体" w:eastAsia="宋体" w:cs="宋体"/>
          <w:color w:val="auto"/>
          <w:kern w:val="0"/>
          <w:sz w:val="24"/>
          <w:szCs w:val="20"/>
          <w:lang w:val="zh-CN" w:eastAsia="zh-CN"/>
        </w:rPr>
        <w:t>本项目部分需求</w:t>
      </w:r>
      <w:r>
        <w:rPr>
          <w:rFonts w:hint="eastAsia" w:ascii="宋体" w:hAnsi="宋体" w:eastAsia="宋体" w:cs="宋体"/>
          <w:color w:val="auto"/>
          <w:kern w:val="0"/>
          <w:sz w:val="24"/>
          <w:szCs w:val="20"/>
          <w:lang w:val="en-US" w:eastAsia="zh-Hans"/>
        </w:rPr>
        <w:t>如下表所示</w:t>
      </w:r>
      <w:r>
        <w:rPr>
          <w:rFonts w:hint="eastAsia" w:ascii="宋体" w:hAnsi="宋体" w:eastAsia="宋体" w:cs="宋体"/>
          <w:color w:val="auto"/>
          <w:kern w:val="0"/>
          <w:sz w:val="24"/>
          <w:szCs w:val="20"/>
          <w:lang w:val="zh-CN" w:eastAsia="zh-CN"/>
        </w:rPr>
        <w:t>：</w:t>
      </w:r>
    </w:p>
    <w:tbl>
      <w:tblPr>
        <w:tblStyle w:val="14"/>
        <w:tblW w:w="8294" w:type="dxa"/>
        <w:tblInd w:w="108" w:type="dxa"/>
        <w:tblLayout w:type="fixed"/>
        <w:tblCellMar>
          <w:top w:w="0" w:type="dxa"/>
          <w:left w:w="108" w:type="dxa"/>
          <w:bottom w:w="0" w:type="dxa"/>
          <w:right w:w="108" w:type="dxa"/>
        </w:tblCellMar>
      </w:tblPr>
      <w:tblGrid>
        <w:gridCol w:w="457"/>
        <w:gridCol w:w="1896"/>
        <w:gridCol w:w="5941"/>
      </w:tblGrid>
      <w:tr>
        <w:tblPrEx>
          <w:tblCellMar>
            <w:top w:w="0" w:type="dxa"/>
            <w:left w:w="108" w:type="dxa"/>
            <w:bottom w:w="0" w:type="dxa"/>
            <w:right w:w="108" w:type="dxa"/>
          </w:tblCellMar>
        </w:tblPrEx>
        <w:trPr>
          <w:trHeight w:val="846"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ascii="宋体" w:hAnsi="宋体" w:eastAsia="宋体" w:cs="宋体"/>
                <w:b/>
                <w:bCs/>
                <w:i w:val="0"/>
                <w:iCs w:val="0"/>
                <w:color w:val="auto"/>
                <w:kern w:val="0"/>
                <w:sz w:val="24"/>
                <w:szCs w:val="24"/>
              </w:rPr>
            </w:pPr>
            <w:bookmarkStart w:id="179" w:name="_Toc31569"/>
            <w:bookmarkStart w:id="180" w:name="_Toc28063"/>
            <w:bookmarkStart w:id="181" w:name="_Toc19790"/>
            <w:bookmarkStart w:id="182" w:name="_Toc13031"/>
            <w:bookmarkStart w:id="183" w:name="_Toc26964"/>
            <w:r>
              <w:rPr>
                <w:rFonts w:hint="eastAsia" w:ascii="宋体" w:hAnsi="宋体" w:eastAsia="宋体" w:cs="宋体"/>
                <w:b/>
                <w:bCs/>
                <w:i w:val="0"/>
                <w:iCs w:val="0"/>
                <w:color w:val="auto"/>
                <w:kern w:val="0"/>
                <w:sz w:val="24"/>
                <w:szCs w:val="24"/>
              </w:rPr>
              <w:t>序号</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adjustRightInd/>
              <w:spacing w:after="0" w:line="240" w:lineRule="auto"/>
              <w:ind w:firstLine="426" w:firstLineChars="177"/>
              <w:jc w:val="center"/>
              <w:textAlignment w:val="auto"/>
              <w:rPr>
                <w:rFonts w:ascii="宋体" w:hAnsi="宋体" w:eastAsia="宋体" w:cs="宋体"/>
                <w:b/>
                <w:i w:val="0"/>
                <w:iCs w:val="0"/>
                <w:color w:val="auto"/>
                <w:kern w:val="0"/>
                <w:sz w:val="24"/>
                <w:szCs w:val="24"/>
              </w:rPr>
            </w:pPr>
            <w:r>
              <w:rPr>
                <w:rFonts w:hint="eastAsia" w:ascii="宋体" w:hAnsi="宋体" w:eastAsia="宋体" w:cs="宋体"/>
                <w:b/>
                <w:i w:val="0"/>
                <w:iCs w:val="0"/>
                <w:color w:val="auto"/>
                <w:kern w:val="0"/>
                <w:sz w:val="24"/>
                <w:szCs w:val="24"/>
              </w:rPr>
              <w:t>需求标题</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adjustRightInd/>
              <w:spacing w:after="0" w:line="240" w:lineRule="auto"/>
              <w:ind w:firstLine="426" w:firstLineChars="177"/>
              <w:jc w:val="center"/>
              <w:textAlignment w:val="auto"/>
              <w:rPr>
                <w:rFonts w:ascii="宋体" w:hAnsi="宋体" w:eastAsia="宋体" w:cs="宋体"/>
                <w:b/>
                <w:i w:val="0"/>
                <w:iCs w:val="0"/>
                <w:color w:val="auto"/>
                <w:kern w:val="0"/>
                <w:sz w:val="24"/>
                <w:szCs w:val="24"/>
                <w:lang w:eastAsia="zh-Hans"/>
              </w:rPr>
            </w:pPr>
            <w:r>
              <w:rPr>
                <w:rFonts w:hint="eastAsia" w:ascii="宋体" w:hAnsi="宋体" w:eastAsia="宋体" w:cs="宋体"/>
                <w:b/>
                <w:i w:val="0"/>
                <w:iCs w:val="0"/>
                <w:color w:val="auto"/>
                <w:kern w:val="0"/>
                <w:sz w:val="24"/>
                <w:szCs w:val="24"/>
                <w:lang w:eastAsia="zh-Hans"/>
              </w:rPr>
              <w:t>需求描述</w:t>
            </w:r>
          </w:p>
        </w:tc>
      </w:tr>
      <w:tr>
        <w:tblPrEx>
          <w:tblCellMar>
            <w:top w:w="0" w:type="dxa"/>
            <w:left w:w="108" w:type="dxa"/>
            <w:bottom w:w="0" w:type="dxa"/>
            <w:right w:w="108" w:type="dxa"/>
          </w:tblCellMar>
        </w:tblPrEx>
        <w:trPr>
          <w:trHeight w:val="1356"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ascii="宋体" w:hAnsi="宋体" w:eastAsia="宋体" w:cs="宋体"/>
                <w:bCs/>
                <w:i w:val="0"/>
                <w:iCs w:val="0"/>
                <w:color w:val="auto"/>
                <w:kern w:val="0"/>
                <w:sz w:val="24"/>
                <w:szCs w:val="24"/>
              </w:rPr>
            </w:pPr>
            <w:r>
              <w:rPr>
                <w:rFonts w:hint="eastAsia" w:ascii="宋体" w:hAnsi="宋体" w:eastAsia="宋体" w:cs="宋体"/>
                <w:bCs/>
                <w:i w:val="0"/>
                <w:iCs w:val="0"/>
                <w:color w:val="auto"/>
                <w:kern w:val="0"/>
                <w:sz w:val="24"/>
                <w:szCs w:val="24"/>
              </w:rPr>
              <w:t>1</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AI需求访谈助手</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keepLines w:val="0"/>
              <w:widowControl/>
              <w:suppressLineNumbers w:val="0"/>
              <w:jc w:val="left"/>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实现AI驱动的自动化需求访谈功能，通过自然语言和大模型交互引导用户输入需求背景、目标、业务场景及价值等相关信息，自动生成结构化访谈记录，支持语音/文字双模式输入。</w:t>
            </w:r>
          </w:p>
        </w:tc>
      </w:tr>
      <w:tr>
        <w:tblPrEx>
          <w:tblCellMar>
            <w:top w:w="0" w:type="dxa"/>
            <w:left w:w="108" w:type="dxa"/>
            <w:bottom w:w="0" w:type="dxa"/>
            <w:right w:w="108" w:type="dxa"/>
          </w:tblCellMar>
        </w:tblPrEx>
        <w:trPr>
          <w:trHeight w:val="1594"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ascii="宋体" w:hAnsi="宋体" w:eastAsia="宋体" w:cs="宋体"/>
                <w:bCs/>
                <w:i w:val="0"/>
                <w:iCs w:val="0"/>
                <w:color w:val="auto"/>
                <w:kern w:val="0"/>
                <w:sz w:val="24"/>
                <w:szCs w:val="24"/>
              </w:rPr>
            </w:pPr>
            <w:r>
              <w:rPr>
                <w:rFonts w:hint="eastAsia" w:ascii="宋体" w:hAnsi="宋体" w:eastAsia="宋体" w:cs="宋体"/>
                <w:bCs/>
                <w:i w:val="0"/>
                <w:iCs w:val="0"/>
                <w:color w:val="auto"/>
                <w:kern w:val="0"/>
                <w:sz w:val="24"/>
                <w:szCs w:val="24"/>
              </w:rPr>
              <w:t>2</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智能需求文档生成引擎</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keepLines w:val="0"/>
              <w:widowControl/>
              <w:suppressLineNumbers w:val="0"/>
              <w:jc w:val="left"/>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基于AI对历史需求内容、需求文档和访谈内容的语义分析，自动生成需求方案初稿，支持关键字段（如用户故事、验收标准）智能补全，并标记需人工核验的模糊表述。</w:t>
            </w:r>
          </w:p>
        </w:tc>
      </w:tr>
      <w:tr>
        <w:trPr>
          <w:trHeight w:val="1403"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eastAsia" w:ascii="宋体" w:hAnsi="宋体" w:eastAsia="宋体" w:cs="宋体"/>
                <w:bCs/>
                <w:i w:val="0"/>
                <w:iCs w:val="0"/>
                <w:color w:val="auto"/>
                <w:kern w:val="0"/>
                <w:sz w:val="24"/>
                <w:szCs w:val="24"/>
                <w:lang w:eastAsia="zh-CN"/>
              </w:rPr>
            </w:pPr>
            <w:r>
              <w:rPr>
                <w:rFonts w:hint="eastAsia" w:ascii="宋体" w:hAnsi="宋体" w:eastAsia="宋体" w:cs="宋体"/>
                <w:bCs/>
                <w:i w:val="0"/>
                <w:iCs w:val="0"/>
                <w:color w:val="auto"/>
                <w:kern w:val="0"/>
                <w:sz w:val="24"/>
                <w:szCs w:val="24"/>
                <w:lang w:val="en-US" w:eastAsia="zh-CN"/>
              </w:rPr>
              <w:t>3</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textAlignment w:val="baseline"/>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需求质量智能分析模块</w:t>
            </w:r>
          </w:p>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通过NLP技术扫描需求文档，识别逻辑矛盾、场景缺失、指标模糊等问题，推送优化建议（如补充业务流程图、明确数据来源），实现文档结构化治理。</w:t>
            </w:r>
          </w:p>
        </w:tc>
      </w:tr>
      <w:tr>
        <w:tblPrEx>
          <w:tblCellMar>
            <w:top w:w="0" w:type="dxa"/>
            <w:left w:w="108" w:type="dxa"/>
            <w:bottom w:w="0" w:type="dxa"/>
            <w:right w:w="108" w:type="dxa"/>
          </w:tblCellMar>
        </w:tblPrEx>
        <w:trPr>
          <w:trHeight w:val="840"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4</w:t>
            </w:r>
          </w:p>
        </w:tc>
        <w:tc>
          <w:tcPr>
            <w:tcW w:w="1896" w:type="dxa"/>
            <w:tcBorders>
              <w:top w:val="single" w:color="auto" w:sz="4" w:space="0"/>
              <w:left w:val="single" w:color="auto" w:sz="4" w:space="0"/>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承接非数字化部规划系统的需求</w:t>
            </w:r>
          </w:p>
        </w:tc>
        <w:tc>
          <w:tcPr>
            <w:tcW w:w="5941" w:type="dxa"/>
            <w:tcBorders>
              <w:top w:val="single" w:color="auto" w:sz="4" w:space="0"/>
              <w:left w:val="single" w:color="auto" w:sz="4" w:space="0"/>
              <w:bottom w:val="single" w:color="auto" w:sz="4" w:space="0"/>
              <w:right w:val="single" w:color="auto" w:sz="4" w:space="0"/>
            </w:tcBorders>
            <w:shd w:val="clear" w:color="000000" w:fill="FFFFFF"/>
            <w:noWrap/>
            <w:vAlign w:val="center"/>
          </w:tcPr>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lang w:eastAsia="zh-Hans"/>
              </w:rPr>
            </w:pPr>
            <w:r>
              <w:rPr>
                <w:rFonts w:hint="eastAsia" w:ascii="宋体" w:hAnsi="宋体" w:eastAsia="宋体" w:cs="宋体"/>
                <w:b w:val="0"/>
                <w:bCs w:val="0"/>
                <w:i w:val="0"/>
                <w:iCs w:val="0"/>
                <w:color w:val="auto"/>
                <w:kern w:val="0"/>
                <w:sz w:val="18"/>
                <w:szCs w:val="18"/>
                <w:lang w:val="en-US" w:eastAsia="zh-CN" w:bidi="ar-SA"/>
              </w:rPr>
              <w:t>针对智网、省分自建等非数字化部规划系统的需求，提供需求拆分场景，支持主责拆分到系统，系统拆分到项目模式以及对接到过程管理。</w:t>
            </w:r>
          </w:p>
        </w:tc>
      </w:tr>
      <w:tr>
        <w:tblPrEx>
          <w:tblCellMar>
            <w:top w:w="0" w:type="dxa"/>
            <w:left w:w="108" w:type="dxa"/>
            <w:bottom w:w="0" w:type="dxa"/>
            <w:right w:w="108" w:type="dxa"/>
          </w:tblCellMar>
        </w:tblPrEx>
        <w:trPr>
          <w:trHeight w:val="1021"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5</w:t>
            </w:r>
          </w:p>
        </w:tc>
        <w:tc>
          <w:tcPr>
            <w:tcW w:w="1896" w:type="dxa"/>
            <w:tcBorders>
              <w:top w:val="single" w:color="auto" w:sz="4" w:space="0"/>
              <w:left w:val="single" w:color="auto" w:sz="4" w:space="0"/>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需求快速通道</w:t>
            </w:r>
          </w:p>
        </w:tc>
        <w:tc>
          <w:tcPr>
            <w:tcW w:w="5941" w:type="dxa"/>
            <w:tcBorders>
              <w:top w:val="single" w:color="auto" w:sz="4" w:space="0"/>
              <w:left w:val="single" w:color="auto" w:sz="4" w:space="0"/>
              <w:bottom w:val="single" w:color="auto" w:sz="4" w:space="0"/>
              <w:right w:val="single" w:color="auto" w:sz="4" w:space="0"/>
            </w:tcBorders>
            <w:shd w:val="clear" w:color="000000" w:fill="FFFFFF"/>
            <w:noWrap/>
            <w:vAlign w:val="center"/>
          </w:tcPr>
          <w:p>
            <w:pPr>
              <w:keepNext w:val="0"/>
              <w:keepLines w:val="0"/>
              <w:widowControl/>
              <w:suppressLineNumbers w:val="0"/>
              <w:jc w:val="left"/>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为紧急需求或小型专题设立简易流程，支持跳过非必要审批环节，自动关联轻量级评估模板，确保快速进入研发队列</w:t>
            </w:r>
          </w:p>
        </w:tc>
      </w:tr>
      <w:tr>
        <w:tblPrEx>
          <w:tblCellMar>
            <w:top w:w="0" w:type="dxa"/>
            <w:left w:w="108" w:type="dxa"/>
            <w:bottom w:w="0" w:type="dxa"/>
            <w:right w:w="108" w:type="dxa"/>
          </w:tblCellMar>
        </w:tblPrEx>
        <w:trPr>
          <w:trHeight w:val="1977"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6</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可配置审批流程引擎</w:t>
            </w:r>
          </w:p>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p>
        </w:tc>
        <w:tc>
          <w:tcPr>
            <w:tcW w:w="5941" w:type="dxa"/>
            <w:tcBorders>
              <w:top w:val="single" w:color="auto" w:sz="4" w:space="0"/>
              <w:left w:val="single" w:color="auto" w:sz="4" w:space="0"/>
              <w:bottom w:val="single" w:color="auto" w:sz="4" w:space="0"/>
              <w:right w:val="single" w:color="auto" w:sz="4" w:space="0"/>
            </w:tcBorders>
            <w:shd w:val="clear" w:color="000000" w:fill="FFFFFF"/>
            <w:noWrap/>
            <w:vAlign w:val="center"/>
          </w:tcPr>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提供可视化审批流程设计器，针对专业线个性化审批流程，可通过开放部分的自定义审批流程，让各部门编辑内部流程，无需频繁发版；</w:t>
            </w:r>
          </w:p>
        </w:tc>
      </w:tr>
      <w:tr>
        <w:tblPrEx>
          <w:tblCellMar>
            <w:top w:w="0" w:type="dxa"/>
            <w:left w:w="108" w:type="dxa"/>
            <w:bottom w:w="0" w:type="dxa"/>
            <w:right w:w="108" w:type="dxa"/>
          </w:tblCellMar>
        </w:tblPrEx>
        <w:trPr>
          <w:trHeight w:val="2167"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7</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240" w:lineRule="auto"/>
              <w:ind w:left="0" w:firstLine="0"/>
              <w:textAlignment w:val="baseline"/>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线上化评估评价体系</w:t>
            </w:r>
          </w:p>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p>
        </w:tc>
        <w:tc>
          <w:tcPr>
            <w:tcW w:w="5941" w:type="dxa"/>
            <w:tcBorders>
              <w:top w:val="single" w:color="auto" w:sz="4" w:space="0"/>
              <w:left w:val="single" w:color="auto" w:sz="4" w:space="0"/>
              <w:bottom w:val="single" w:color="auto" w:sz="4" w:space="0"/>
              <w:right w:val="single" w:color="auto" w:sz="4" w:space="0"/>
            </w:tcBorders>
            <w:shd w:val="clear" w:color="000000" w:fill="FFFFFF"/>
            <w:noWrap/>
            <w:vAlign w:val="center"/>
          </w:tcPr>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根据相关业务规则及需求标签，自动判断需求是否为低价值需求以及需求价值得分情况，替代线下Excel流程。</w:t>
            </w:r>
          </w:p>
        </w:tc>
      </w:tr>
      <w:tr>
        <w:tblPrEx>
          <w:tblCellMar>
            <w:top w:w="0" w:type="dxa"/>
            <w:left w:w="108" w:type="dxa"/>
            <w:bottom w:w="0" w:type="dxa"/>
            <w:right w:w="108" w:type="dxa"/>
          </w:tblCellMar>
        </w:tblPrEx>
        <w:trPr>
          <w:trHeight w:val="616"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8</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需求流程基础能力优化</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adjustRightInd/>
              <w:spacing w:after="0" w:line="240" w:lineRule="auto"/>
              <w:ind w:firstLine="0" w:firstLineChars="0"/>
              <w:jc w:val="left"/>
              <w:textAlignment w:val="auto"/>
              <w:rPr>
                <w:rFonts w:hint="default"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1：目前需求回退流程几乎都直接回退到预评估环节，造成工单时效性比较长，需求流转效果不高等问题，将支持各审批环节回退到需求提出人或回退到上一环节审批人。</w:t>
            </w:r>
          </w:p>
          <w:p>
            <w:pPr>
              <w:keepNext w:val="0"/>
              <w:widowControl/>
              <w:adjustRightInd/>
              <w:spacing w:after="0" w:line="240" w:lineRule="auto"/>
              <w:ind w:firstLine="0" w:firstLineChars="0"/>
              <w:jc w:val="left"/>
              <w:textAlignment w:val="auto"/>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2：提供需求撤销流程，经各领导审批完成后，需求自动撤销，无需用户联系后台运维人员。</w:t>
            </w:r>
          </w:p>
          <w:p>
            <w:pPr>
              <w:keepNext w:val="0"/>
              <w:keepLines w:val="0"/>
              <w:widowControl/>
              <w:suppressLineNumbers w:val="0"/>
              <w:jc w:val="left"/>
              <w:rPr>
                <w:rFonts w:hint="default"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3：需求变更影响范围评估滞后，易导致范围蔓延，提供需求变更流程，变更请求与原始需求绑定留痕，降低需求范围蔓延等情况。</w:t>
            </w:r>
          </w:p>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p>
        </w:tc>
      </w:tr>
      <w:tr>
        <w:tblPrEx>
          <w:tblCellMar>
            <w:top w:w="0" w:type="dxa"/>
            <w:left w:w="108" w:type="dxa"/>
            <w:bottom w:w="0" w:type="dxa"/>
            <w:right w:w="108" w:type="dxa"/>
          </w:tblCellMar>
        </w:tblPrEx>
        <w:trPr>
          <w:trHeight w:val="734"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9</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ascii="宋体" w:hAnsi="宋体" w:eastAsia="宋体" w:cs="宋体"/>
                <w:i w:val="0"/>
                <w:iCs w:val="0"/>
                <w:color w:val="auto"/>
                <w:kern w:val="0"/>
                <w:sz w:val="18"/>
                <w:szCs w:val="18"/>
              </w:rPr>
            </w:pPr>
            <w:r>
              <w:rPr>
                <w:rFonts w:hint="default" w:ascii="宋体" w:hAnsi="宋体" w:eastAsia="宋体" w:cs="宋体"/>
                <w:b w:val="0"/>
                <w:bCs w:val="0"/>
                <w:i w:val="0"/>
                <w:iCs w:val="0"/>
                <w:color w:val="auto"/>
                <w:kern w:val="0"/>
                <w:sz w:val="18"/>
                <w:szCs w:val="18"/>
                <w:lang w:val="en-US" w:eastAsia="zh-CN" w:bidi="ar-SA"/>
              </w:rPr>
              <w:t>配合需求管理规范调整进行功能改造</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b w:val="0"/>
                <w:bCs w:val="0"/>
                <w:i w:val="0"/>
                <w:iCs w:val="0"/>
                <w:color w:val="auto"/>
                <w:kern w:val="0"/>
                <w:sz w:val="18"/>
                <w:szCs w:val="18"/>
                <w:lang w:val="en-US" w:eastAsia="zh-CN" w:bidi="ar-SA"/>
              </w:rPr>
              <w:t>包括需求分类调整、数据需求合并至业务需求的流程调整、非需求流程迁移至数字化监控平台等；</w:t>
            </w:r>
          </w:p>
        </w:tc>
      </w:tr>
      <w:tr>
        <w:tblPrEx>
          <w:tblCellMar>
            <w:top w:w="0" w:type="dxa"/>
            <w:left w:w="108" w:type="dxa"/>
            <w:bottom w:w="0" w:type="dxa"/>
            <w:right w:w="108" w:type="dxa"/>
          </w:tblCellMar>
        </w:tblPrEx>
        <w:trPr>
          <w:trHeight w:val="2062"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10</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tabs>
                <w:tab w:val="left" w:pos="767"/>
              </w:tabs>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i w:val="0"/>
                <w:iCs w:val="0"/>
                <w:color w:val="auto"/>
                <w:kern w:val="0"/>
                <w:sz w:val="18"/>
                <w:szCs w:val="18"/>
                <w:lang w:val="en-US" w:eastAsia="zh-CN"/>
              </w:rPr>
              <w:t>角色化数据看板</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tabs>
                <w:tab w:val="left" w:pos="767"/>
              </w:tabs>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i w:val="0"/>
                <w:iCs w:val="0"/>
                <w:color w:val="auto"/>
                <w:kern w:val="0"/>
                <w:sz w:val="18"/>
                <w:szCs w:val="18"/>
                <w:lang w:val="en-US" w:eastAsia="zh-CN"/>
              </w:rPr>
              <w:t>需求运营数据看板，将以往人工取数的逻辑固化下来，统一口径、自动取数、随时查看，并实现按照角色展现不同的数据维度看板。</w:t>
            </w:r>
          </w:p>
        </w:tc>
      </w:tr>
      <w:tr>
        <w:tblPrEx>
          <w:tblCellMar>
            <w:top w:w="0" w:type="dxa"/>
            <w:left w:w="108" w:type="dxa"/>
            <w:bottom w:w="0" w:type="dxa"/>
            <w:right w:w="108" w:type="dxa"/>
          </w:tblCellMar>
        </w:tblPrEx>
        <w:trPr>
          <w:trHeight w:val="595"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11</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tabs>
                <w:tab w:val="left" w:pos="767"/>
              </w:tabs>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i w:val="0"/>
                <w:iCs w:val="0"/>
                <w:color w:val="auto"/>
                <w:kern w:val="0"/>
                <w:sz w:val="18"/>
                <w:szCs w:val="18"/>
                <w:lang w:val="en-US" w:eastAsia="zh-CN"/>
              </w:rPr>
              <w:t>日常迭代需求</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keepNext w:val="0"/>
              <w:widowControl/>
              <w:tabs>
                <w:tab w:val="left" w:pos="767"/>
              </w:tabs>
              <w:adjustRightInd/>
              <w:spacing w:after="0" w:line="240" w:lineRule="auto"/>
              <w:ind w:firstLine="0" w:firstLineChars="0"/>
              <w:jc w:val="left"/>
              <w:textAlignment w:val="auto"/>
              <w:rPr>
                <w:rFonts w:ascii="宋体" w:hAnsi="宋体" w:eastAsia="宋体" w:cs="宋体"/>
                <w:i w:val="0"/>
                <w:iCs w:val="0"/>
                <w:color w:val="auto"/>
                <w:kern w:val="0"/>
                <w:sz w:val="18"/>
                <w:szCs w:val="18"/>
              </w:rPr>
            </w:pPr>
            <w:r>
              <w:rPr>
                <w:rFonts w:hint="eastAsia" w:ascii="宋体" w:hAnsi="宋体" w:eastAsia="宋体" w:cs="宋体"/>
                <w:i w:val="0"/>
                <w:iCs w:val="0"/>
                <w:color w:val="auto"/>
                <w:kern w:val="0"/>
                <w:sz w:val="18"/>
                <w:szCs w:val="18"/>
                <w:lang w:val="en-US" w:eastAsia="zh-CN"/>
              </w:rPr>
              <w:t>支撑总部、</w:t>
            </w:r>
            <w:r>
              <w:rPr>
                <w:rFonts w:hint="eastAsia" w:ascii="宋体" w:hAnsi="宋体" w:eastAsia="宋体" w:cs="宋体"/>
                <w:i w:val="0"/>
                <w:iCs w:val="0"/>
                <w:color w:val="auto"/>
                <w:kern w:val="0"/>
                <w:sz w:val="18"/>
                <w:szCs w:val="18"/>
                <w:lang w:val="en-US" w:eastAsia="zh-Hans"/>
              </w:rPr>
              <w:t>分子</w:t>
            </w:r>
            <w:r>
              <w:rPr>
                <w:rFonts w:hint="eastAsia" w:ascii="宋体" w:hAnsi="宋体" w:eastAsia="宋体" w:cs="宋体"/>
                <w:i w:val="0"/>
                <w:iCs w:val="0"/>
                <w:color w:val="auto"/>
                <w:kern w:val="0"/>
                <w:sz w:val="18"/>
                <w:szCs w:val="18"/>
                <w:lang w:val="en-US" w:eastAsia="zh-CN"/>
              </w:rPr>
              <w:t>公司日常业务需求及系统优化任务</w:t>
            </w:r>
          </w:p>
        </w:tc>
      </w:tr>
      <w:tr>
        <w:tblPrEx>
          <w:tblCellMar>
            <w:top w:w="0" w:type="dxa"/>
            <w:left w:w="108" w:type="dxa"/>
            <w:bottom w:w="0" w:type="dxa"/>
            <w:right w:w="108" w:type="dxa"/>
          </w:tblCellMar>
        </w:tblPrEx>
        <w:trPr>
          <w:trHeight w:val="1224"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12</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伴随式智能助手</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门户统一嵌入智能化入口，适配各个模块，具备智能问答、操作引导、问题诊断等功能的智能助手，实时响应开发者需求，提升开发效率与用户体验。优化智能助手功能，包括低代码助手入口对接、智能化场景开发等。实现智能体开发，增加门户智能助手弹框入口。通过功能优化，提供更智能、便捷的开发辅助工具，提升开发效率。</w:t>
            </w:r>
          </w:p>
        </w:tc>
      </w:tr>
      <w:tr>
        <w:tblPrEx>
          <w:tblCellMar>
            <w:top w:w="0" w:type="dxa"/>
            <w:left w:w="108" w:type="dxa"/>
            <w:bottom w:w="0" w:type="dxa"/>
            <w:right w:w="108" w:type="dxa"/>
          </w:tblCellMar>
        </w:tblPrEx>
        <w:trPr>
          <w:trHeight w:val="1599"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13</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开发者门户基础数据治理</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用户与组织数据治理，优化用户与组织数据管理，包括批量角色变更、人员归属字段优化、用户中心打标等功能。完善用户注册和注销流程，解决用户ID不一致、身份证信息错误等问题。优化组织架构管理，实现部门数据更新和服务编排调整。通过数据治理，确保用户和组织数据的准确性和一致性。</w:t>
            </w:r>
          </w:p>
        </w:tc>
      </w:tr>
      <w:tr>
        <w:tblPrEx>
          <w:tblCellMar>
            <w:top w:w="0" w:type="dxa"/>
            <w:left w:w="108" w:type="dxa"/>
            <w:bottom w:w="0" w:type="dxa"/>
            <w:right w:w="108" w:type="dxa"/>
          </w:tblCellMar>
        </w:tblPrEx>
        <w:trPr>
          <w:trHeight w:val="1628"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eastAsia" w:ascii="宋体" w:hAnsi="宋体" w:eastAsia="宋体" w:cs="宋体"/>
                <w:bCs/>
                <w:i w:val="0"/>
                <w:iCs w:val="0"/>
                <w:color w:val="auto"/>
                <w:kern w:val="0"/>
                <w:sz w:val="24"/>
                <w:szCs w:val="24"/>
                <w:lang w:val="en-US" w:eastAsia="zh-CN"/>
              </w:rPr>
            </w:pPr>
            <w:r>
              <w:rPr>
                <w:rFonts w:ascii="宋体" w:hAnsi="宋体" w:eastAsia="宋体" w:cs="宋体"/>
                <w:bCs/>
                <w:i w:val="0"/>
                <w:iCs w:val="0"/>
                <w:color w:val="auto"/>
                <w:kern w:val="0"/>
                <w:sz w:val="24"/>
                <w:szCs w:val="24"/>
              </w:rPr>
              <w:t>1</w:t>
            </w:r>
            <w:r>
              <w:rPr>
                <w:rFonts w:hint="eastAsia" w:ascii="宋体" w:hAnsi="宋体" w:eastAsia="宋体" w:cs="宋体"/>
                <w:bCs/>
                <w:i w:val="0"/>
                <w:iCs w:val="0"/>
                <w:color w:val="auto"/>
                <w:kern w:val="0"/>
                <w:sz w:val="24"/>
                <w:szCs w:val="24"/>
                <w:lang w:val="en-US" w:eastAsia="zh-CN"/>
              </w:rPr>
              <w:t>4</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平台功能优化</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优化平台功能配置，包括人员复用提醒、工时归属管理、邮件短信验证配置等。加强配置管理运营能力，减少后台配置工作量。同时进行安全漏洞整改，提升系统安全性和可维护性。通过功能优化，提升平台整体运营效率。</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优化待办系统功能，包括健康检查脚本编写、RabbitMQ下线、批量待阅接口优化等。解决待办推送失败问题，优化页面响应速度，改进待办打开方式。完善待办推送接口的用户注册逻辑，确保待办消息准确送达。通过功能优化，提升待办系统的稳定性和用户体验。</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优化系统性能，重点解决慢SQL问题，包括RDS/CUDB慢SQL响应时长优化和运维捞取慢SQL数量统计。提升系统需求工时报表和已办查询的响应速度，确保系统运行效率。通过性能优化，提升用户体验，保证系统稳定运行。</w:t>
            </w:r>
          </w:p>
        </w:tc>
      </w:tr>
      <w:tr>
        <w:tblPrEx>
          <w:tblCellMar>
            <w:top w:w="0" w:type="dxa"/>
            <w:left w:w="108" w:type="dxa"/>
            <w:bottom w:w="0" w:type="dxa"/>
            <w:right w:w="108" w:type="dxa"/>
          </w:tblCellMar>
        </w:tblPrEx>
        <w:trPr>
          <w:trHeight w:val="1111"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eastAsia" w:ascii="宋体" w:hAnsi="宋体" w:eastAsia="宋体" w:cs="宋体"/>
                <w:bCs/>
                <w:i w:val="0"/>
                <w:iCs w:val="0"/>
                <w:color w:val="auto"/>
                <w:kern w:val="0"/>
                <w:sz w:val="24"/>
                <w:szCs w:val="24"/>
                <w:lang w:val="en-US" w:eastAsia="zh-CN"/>
              </w:rPr>
            </w:pPr>
            <w:r>
              <w:rPr>
                <w:rFonts w:ascii="宋体" w:hAnsi="宋体" w:eastAsia="宋体" w:cs="宋体"/>
                <w:bCs/>
                <w:i w:val="0"/>
                <w:iCs w:val="0"/>
                <w:color w:val="auto"/>
                <w:kern w:val="0"/>
                <w:sz w:val="24"/>
                <w:szCs w:val="24"/>
              </w:rPr>
              <w:t>1</w:t>
            </w:r>
            <w:r>
              <w:rPr>
                <w:rFonts w:hint="eastAsia" w:ascii="宋体" w:hAnsi="宋体" w:eastAsia="宋体" w:cs="宋体"/>
                <w:bCs/>
                <w:i w:val="0"/>
                <w:iCs w:val="0"/>
                <w:color w:val="auto"/>
                <w:kern w:val="0"/>
                <w:sz w:val="24"/>
                <w:szCs w:val="24"/>
                <w:lang w:val="en-US" w:eastAsia="zh-CN"/>
              </w:rPr>
              <w:t>5</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产品化与国际化支持</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推进产品化与国际化进程，包括国际公司版本开发、产品化版本优化等。完善度量仪表盘功能，优化LDAP用户同步机制。通过产品化支撑，确保系统满足不同地区、不同场景的使用需求，提升产品的市场竞争力。推进平台功能的产品化封装，提升产品的易用性与可维护性；支持多语言切换、多区域适配，满足国际化使用需求。</w:t>
            </w:r>
          </w:p>
        </w:tc>
      </w:tr>
      <w:tr>
        <w:tblPrEx>
          <w:tblCellMar>
            <w:top w:w="0" w:type="dxa"/>
            <w:left w:w="108" w:type="dxa"/>
            <w:bottom w:w="0" w:type="dxa"/>
            <w:right w:w="108" w:type="dxa"/>
          </w:tblCellMar>
        </w:tblPrEx>
        <w:trPr>
          <w:trHeight w:val="1057"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eastAsia" w:ascii="宋体" w:hAnsi="宋体" w:eastAsia="宋体" w:cs="宋体"/>
                <w:bCs/>
                <w:i w:val="0"/>
                <w:iCs w:val="0"/>
                <w:color w:val="auto"/>
                <w:kern w:val="0"/>
                <w:sz w:val="24"/>
                <w:szCs w:val="24"/>
                <w:lang w:val="en-US" w:eastAsia="zh-CN"/>
              </w:rPr>
            </w:pPr>
            <w:r>
              <w:rPr>
                <w:rFonts w:ascii="宋体" w:hAnsi="宋体" w:eastAsia="宋体" w:cs="宋体"/>
                <w:bCs/>
                <w:i w:val="0"/>
                <w:iCs w:val="0"/>
                <w:color w:val="auto"/>
                <w:kern w:val="0"/>
                <w:sz w:val="24"/>
                <w:szCs w:val="24"/>
              </w:rPr>
              <w:t>1</w:t>
            </w:r>
            <w:r>
              <w:rPr>
                <w:rFonts w:hint="eastAsia" w:ascii="宋体" w:hAnsi="宋体" w:eastAsia="宋体" w:cs="宋体"/>
                <w:bCs/>
                <w:i w:val="0"/>
                <w:iCs w:val="0"/>
                <w:color w:val="auto"/>
                <w:kern w:val="0"/>
                <w:sz w:val="24"/>
                <w:szCs w:val="24"/>
                <w:lang w:val="en-US" w:eastAsia="zh-CN"/>
              </w:rPr>
              <w:t>6</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安全与合规检测</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建立完善的安全防护体系，涵盖漏洞扫描、代码漏洞、组件漏洞整改等安全措施；确保平台功能符合相关法规政策与行业标准要求，规避安全与合规风险。包括用户密码安全策略优化、身份证信息加密同步、用户信息脱敏等。全面排查和修复CSQM组件漏洞，统一整改重大SQL隐患。优化Redis客户端连接方式，确保系统安全性和合规性。通过安全漏洞修复和合规优化，提升系统整体安全水平。</w:t>
            </w:r>
          </w:p>
        </w:tc>
      </w:tr>
      <w:tr>
        <w:tblPrEx>
          <w:tblCellMar>
            <w:top w:w="0" w:type="dxa"/>
            <w:left w:w="108" w:type="dxa"/>
            <w:bottom w:w="0" w:type="dxa"/>
            <w:right w:w="108" w:type="dxa"/>
          </w:tblCellMar>
        </w:tblPrEx>
        <w:trPr>
          <w:trHeight w:val="977"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17</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与其他平台对接</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优化系统间接口对接，包括开通中心、数据中台、RDPMS等系统的接口联调。实现智网对接、低代码权限对接、云平台对接等功能。通过接口优化，确保各系统间数据交互的准确性和效率，提升系统整体协同能力。</w:t>
            </w:r>
          </w:p>
        </w:tc>
      </w:tr>
      <w:tr>
        <w:tblPrEx>
          <w:tblCellMar>
            <w:top w:w="0" w:type="dxa"/>
            <w:left w:w="108" w:type="dxa"/>
            <w:bottom w:w="0" w:type="dxa"/>
            <w:right w:w="108" w:type="dxa"/>
          </w:tblCellMar>
        </w:tblPrEx>
        <w:trPr>
          <w:trHeight w:val="1512"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18</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核心技术攻关</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default" w:ascii="宋体" w:hAnsi="宋体" w:eastAsia="宋体" w:cs="宋体"/>
                <w:b w:val="0"/>
                <w:bCs w:val="0"/>
                <w:i w:val="0"/>
                <w:iCs w:val="0"/>
                <w:color w:val="auto"/>
                <w:kern w:val="0"/>
                <w:sz w:val="18"/>
                <w:szCs w:val="18"/>
                <w:lang w:val="en-US" w:eastAsia="zh-CN" w:bidi="ar-SA"/>
              </w:rPr>
              <w:t>核心攻关指南</w:t>
            </w:r>
            <w:r>
              <w:rPr>
                <w:rFonts w:hint="eastAsia" w:ascii="宋体" w:hAnsi="宋体" w:eastAsia="宋体" w:cs="宋体"/>
                <w:b w:val="0"/>
                <w:bCs w:val="0"/>
                <w:i w:val="0"/>
                <w:iCs w:val="0"/>
                <w:color w:val="auto"/>
                <w:kern w:val="0"/>
                <w:sz w:val="18"/>
                <w:szCs w:val="18"/>
                <w:lang w:val="en-US" w:eastAsia="zh-CN" w:bidi="ar-SA"/>
              </w:rPr>
              <w:t>,</w:t>
            </w:r>
            <w:r>
              <w:rPr>
                <w:rFonts w:hint="default" w:ascii="宋体" w:hAnsi="宋体" w:eastAsia="宋体" w:cs="宋体"/>
                <w:b w:val="0"/>
                <w:bCs w:val="0"/>
                <w:i w:val="0"/>
                <w:iCs w:val="0"/>
                <w:color w:val="auto"/>
                <w:kern w:val="0"/>
                <w:sz w:val="18"/>
                <w:szCs w:val="18"/>
                <w:lang w:val="en-US" w:eastAsia="zh-CN" w:bidi="ar-SA"/>
              </w:rPr>
              <w:t>增删改查下载导出以及发送填报待办</w:t>
            </w:r>
            <w:r>
              <w:rPr>
                <w:rFonts w:hint="eastAsia" w:cs="宋体"/>
                <w:b w:val="0"/>
                <w:bCs w:val="0"/>
                <w:i w:val="0"/>
                <w:iCs w:val="0"/>
                <w:color w:val="auto"/>
                <w:kern w:val="0"/>
                <w:sz w:val="18"/>
                <w:szCs w:val="18"/>
                <w:lang w:val="en-US" w:eastAsia="zh-CN" w:bidi="ar-SA"/>
              </w:rPr>
              <w:t>给主笔专家</w:t>
            </w:r>
            <w:r>
              <w:rPr>
                <w:rFonts w:hint="default" w:ascii="宋体" w:hAnsi="宋体" w:eastAsia="宋体" w:cs="宋体"/>
                <w:b w:val="0"/>
                <w:bCs w:val="0"/>
                <w:i w:val="0"/>
                <w:iCs w:val="0"/>
                <w:color w:val="auto"/>
                <w:kern w:val="0"/>
                <w:sz w:val="18"/>
                <w:szCs w:val="18"/>
                <w:lang w:val="en-US" w:eastAsia="zh-CN" w:bidi="ar-SA"/>
              </w:rPr>
              <w:t>。针对各域 IT 系统研发过程中的关键技术难题与瓶颈，组织专项技术攻关，突破技术壁垒，提升平台技术先进性与稳定性，增强在行业内的技术竞争力</w:t>
            </w:r>
          </w:p>
        </w:tc>
      </w:tr>
      <w:tr>
        <w:tblPrEx>
          <w:tblCellMar>
            <w:top w:w="0" w:type="dxa"/>
            <w:left w:w="108" w:type="dxa"/>
            <w:bottom w:w="0" w:type="dxa"/>
            <w:right w:w="108" w:type="dxa"/>
          </w:tblCellMar>
        </w:tblPrEx>
        <w:trPr>
          <w:trHeight w:val="1512"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19</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科技树（图谱）功能</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default" w:ascii="宋体" w:hAnsi="宋体" w:eastAsia="宋体" w:cs="宋体"/>
                <w:b w:val="0"/>
                <w:bCs w:val="0"/>
                <w:i w:val="0"/>
                <w:iCs w:val="0"/>
                <w:color w:val="auto"/>
                <w:kern w:val="0"/>
                <w:sz w:val="18"/>
                <w:szCs w:val="18"/>
                <w:lang w:val="en-US" w:eastAsia="zh-CN" w:bidi="ar-SA"/>
              </w:rPr>
              <w:t>科技树图谱的维护显示以及攻关需求填报论证过程中增加科技树数据的关联与显示</w:t>
            </w:r>
            <w:r>
              <w:rPr>
                <w:rFonts w:hint="eastAsia" w:ascii="宋体" w:hAnsi="宋体" w:eastAsia="宋体" w:cs="宋体"/>
                <w:b w:val="0"/>
                <w:bCs w:val="0"/>
                <w:i w:val="0"/>
                <w:iCs w:val="0"/>
                <w:color w:val="auto"/>
                <w:kern w:val="0"/>
                <w:sz w:val="18"/>
                <w:szCs w:val="18"/>
                <w:lang w:val="en-US" w:eastAsia="zh-CN" w:bidi="ar-SA"/>
              </w:rPr>
              <w:t>。以可视化图谱形式呈现系统研发相关的技术体系、知识结构、技术演进路径，帮助研发人员清晰了解技术发展脉络，辅助技术决策与规划，促进技术知识的传承与共享。</w:t>
            </w:r>
          </w:p>
        </w:tc>
      </w:tr>
      <w:tr>
        <w:tblPrEx>
          <w:tblCellMar>
            <w:top w:w="0" w:type="dxa"/>
            <w:left w:w="108" w:type="dxa"/>
            <w:bottom w:w="0" w:type="dxa"/>
            <w:right w:w="108" w:type="dxa"/>
          </w:tblCellMar>
        </w:tblPrEx>
        <w:trPr>
          <w:trHeight w:val="1512"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20</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eastAsia" w:ascii="宋体" w:hAnsi="宋体" w:eastAsia="宋体" w:cs="宋体"/>
                <w:b w:val="0"/>
                <w:bCs w:val="0"/>
                <w:i w:val="0"/>
                <w:iCs w:val="0"/>
                <w:color w:val="auto"/>
                <w:kern w:val="0"/>
                <w:sz w:val="18"/>
                <w:szCs w:val="18"/>
                <w:lang w:val="en-US" w:eastAsia="zh-CN" w:bidi="ar-SA"/>
              </w:rPr>
              <w:t>规划产品化</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default" w:ascii="宋体" w:hAnsi="宋体" w:eastAsia="宋体" w:cs="宋体"/>
                <w:b w:val="0"/>
                <w:bCs w:val="0"/>
                <w:i w:val="0"/>
                <w:iCs w:val="0"/>
                <w:color w:val="auto"/>
                <w:kern w:val="0"/>
                <w:sz w:val="18"/>
                <w:szCs w:val="18"/>
                <w:lang w:val="en-US" w:eastAsia="zh-CN" w:bidi="ar-SA"/>
              </w:rPr>
              <w:t>规划产品化主要将现阶段规划模块的三级系统相关的内容单独部署维护到国际公司产品化环境</w:t>
            </w:r>
            <w:r>
              <w:rPr>
                <w:rFonts w:hint="eastAsia" w:ascii="宋体" w:hAnsi="宋体" w:eastAsia="宋体" w:cs="宋体"/>
                <w:b w:val="0"/>
                <w:bCs w:val="0"/>
                <w:i w:val="0"/>
                <w:iCs w:val="0"/>
                <w:color w:val="auto"/>
                <w:kern w:val="0"/>
                <w:sz w:val="18"/>
                <w:szCs w:val="18"/>
                <w:lang w:val="en-US" w:eastAsia="zh-CN" w:bidi="ar-SA"/>
              </w:rPr>
              <w:t>。将系统规划阶段形成的技术规划、业务规划等成果转化为可落地的产品化方案，实现规划成果的商业化应用，提升规划的实用性与价值，加速技术创新向业务价值的转化。​</w:t>
            </w:r>
          </w:p>
        </w:tc>
      </w:tr>
      <w:tr>
        <w:tblPrEx>
          <w:tblCellMar>
            <w:top w:w="0" w:type="dxa"/>
            <w:left w:w="108" w:type="dxa"/>
            <w:bottom w:w="0" w:type="dxa"/>
            <w:right w:w="108" w:type="dxa"/>
          </w:tblCellMar>
        </w:tblPrEx>
        <w:trPr>
          <w:trHeight w:val="1512" w:hRule="atLeast"/>
        </w:trPr>
        <w:tc>
          <w:tcPr>
            <w:tcW w:w="4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widowControl/>
              <w:adjustRightInd/>
              <w:spacing w:after="0" w:line="240" w:lineRule="auto"/>
              <w:ind w:firstLine="0" w:firstLineChars="0"/>
              <w:jc w:val="both"/>
              <w:textAlignment w:val="auto"/>
              <w:rPr>
                <w:rFonts w:hint="default" w:ascii="宋体" w:hAnsi="宋体" w:eastAsia="宋体" w:cs="宋体"/>
                <w:bCs/>
                <w:i w:val="0"/>
                <w:iCs w:val="0"/>
                <w:color w:val="auto"/>
                <w:kern w:val="0"/>
                <w:sz w:val="24"/>
                <w:szCs w:val="24"/>
                <w:lang w:val="en-US" w:eastAsia="zh-CN"/>
              </w:rPr>
            </w:pPr>
            <w:r>
              <w:rPr>
                <w:rFonts w:hint="eastAsia" w:ascii="宋体" w:hAnsi="宋体" w:eastAsia="宋体" w:cs="宋体"/>
                <w:bCs/>
                <w:i w:val="0"/>
                <w:iCs w:val="0"/>
                <w:color w:val="auto"/>
                <w:kern w:val="0"/>
                <w:sz w:val="24"/>
                <w:szCs w:val="24"/>
                <w:lang w:val="en-US" w:eastAsia="zh-CN"/>
              </w:rPr>
              <w:t>21</w:t>
            </w:r>
          </w:p>
        </w:tc>
        <w:tc>
          <w:tcPr>
            <w:tcW w:w="1896"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default" w:ascii="宋体" w:hAnsi="宋体" w:eastAsia="宋体" w:cs="宋体"/>
                <w:b w:val="0"/>
                <w:bCs w:val="0"/>
                <w:i w:val="0"/>
                <w:iCs w:val="0"/>
                <w:color w:val="auto"/>
                <w:kern w:val="0"/>
                <w:sz w:val="18"/>
                <w:szCs w:val="18"/>
                <w:lang w:val="en-US" w:eastAsia="zh-CN" w:bidi="ar-SA"/>
              </w:rPr>
              <w:t>升级规划管理能力</w:t>
            </w:r>
          </w:p>
        </w:tc>
        <w:tc>
          <w:tcPr>
            <w:tcW w:w="5941" w:type="dxa"/>
            <w:tcBorders>
              <w:top w:val="single" w:color="auto" w:sz="4" w:space="0"/>
              <w:left w:val="nil"/>
              <w:bottom w:val="single" w:color="auto" w:sz="4" w:space="0"/>
              <w:right w:val="single" w:color="auto" w:sz="4" w:space="0"/>
            </w:tcBorders>
            <w:shd w:val="clear" w:color="000000" w:fill="FFFFFF"/>
            <w:noWrap/>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leftChars="0" w:firstLine="0" w:firstLineChars="0"/>
              <w:textAlignment w:val="baseline"/>
              <w:outlineLvl w:val="3"/>
              <w:rPr>
                <w:rFonts w:hint="eastAsia" w:ascii="宋体" w:hAnsi="宋体" w:eastAsia="宋体" w:cs="宋体"/>
                <w:b w:val="0"/>
                <w:bCs w:val="0"/>
                <w:i w:val="0"/>
                <w:iCs w:val="0"/>
                <w:color w:val="auto"/>
                <w:kern w:val="0"/>
                <w:sz w:val="18"/>
                <w:szCs w:val="18"/>
                <w:lang w:val="en-US" w:eastAsia="zh-CN" w:bidi="ar-SA"/>
              </w:rPr>
            </w:pPr>
            <w:r>
              <w:rPr>
                <w:rFonts w:hint="default" w:ascii="宋体" w:hAnsi="宋体" w:eastAsia="宋体" w:cs="宋体"/>
                <w:b w:val="0"/>
                <w:bCs w:val="0"/>
                <w:i w:val="0"/>
                <w:iCs w:val="0"/>
                <w:color w:val="auto"/>
                <w:kern w:val="0"/>
                <w:sz w:val="18"/>
                <w:szCs w:val="18"/>
                <w:lang w:val="en-US" w:eastAsia="zh-CN" w:bidi="ar-SA"/>
              </w:rPr>
              <w:t>针对三级系统线上审批不灵活，缺乏运营视角分析能力问题，优化三级系统线上审批流程，拉通，系统、项目、需求数据，增加规划运营视图，透视数字化系统运行情况，和规划偏差，让数字化系统运营管理工作更加便捷</w:t>
            </w:r>
          </w:p>
        </w:tc>
      </w:tr>
    </w:tbl>
    <w:p>
      <w:pPr>
        <w:pStyle w:val="5"/>
        <w:keepNext/>
        <w:keepLines w:val="0"/>
        <w:pageBreakBefore w:val="0"/>
        <w:widowControl w:val="0"/>
        <w:numPr>
          <w:ilvl w:val="1"/>
          <w:numId w:val="1"/>
        </w:numPr>
        <w:kinsoku/>
        <w:wordWrap/>
        <w:overflowPunct/>
        <w:topLinePunct w:val="0"/>
        <w:autoSpaceDE/>
        <w:autoSpaceDN/>
        <w:bidi w:val="0"/>
        <w:adjustRightInd/>
        <w:snapToGrid/>
        <w:spacing w:after="313" w:afterLines="100" w:line="240" w:lineRule="auto"/>
        <w:ind w:firstLineChars="200"/>
        <w:textAlignment w:val="auto"/>
        <w:rPr>
          <w:rFonts w:hint="eastAsia" w:ascii="Arial" w:hAnsi="Arial" w:eastAsia="黑体" w:cstheme="minorBidi"/>
          <w:color w:val="auto"/>
          <w:spacing w:val="0"/>
          <w:sz w:val="32"/>
          <w:lang w:val="en-US" w:eastAsia="zh-CN" w:bidi="ar-SA"/>
        </w:rPr>
      </w:pPr>
      <w:bookmarkStart w:id="184" w:name="_Toc29941"/>
      <w:r>
        <w:rPr>
          <w:rFonts w:hint="eastAsia" w:ascii="Arial" w:hAnsi="Arial" w:eastAsia="黑体" w:cstheme="minorBidi"/>
          <w:color w:val="auto"/>
          <w:spacing w:val="0"/>
          <w:sz w:val="32"/>
          <w:lang w:val="en-US" w:eastAsia="zh-CN" w:bidi="ar-SA"/>
        </w:rPr>
        <w:t>项目</w:t>
      </w:r>
      <w:r>
        <w:rPr>
          <w:rFonts w:hint="eastAsia" w:cstheme="minorBidi"/>
          <w:color w:val="auto"/>
          <w:spacing w:val="0"/>
          <w:sz w:val="32"/>
          <w:lang w:val="en-US" w:eastAsia="zh-CN" w:bidi="ar-SA"/>
        </w:rPr>
        <w:t>总体</w:t>
      </w:r>
      <w:r>
        <w:rPr>
          <w:rFonts w:hint="eastAsia" w:ascii="Arial" w:hAnsi="Arial" w:eastAsia="黑体" w:cstheme="minorBidi"/>
          <w:color w:val="auto"/>
          <w:spacing w:val="0"/>
          <w:sz w:val="32"/>
          <w:lang w:val="en-US" w:eastAsia="zh-CN" w:bidi="ar-SA"/>
        </w:rPr>
        <w:t>需求说明</w:t>
      </w:r>
      <w:bookmarkEnd w:id="179"/>
      <w:bookmarkEnd w:id="180"/>
      <w:bookmarkEnd w:id="181"/>
      <w:bookmarkEnd w:id="182"/>
      <w:bookmarkEnd w:id="183"/>
      <w:bookmarkEnd w:id="184"/>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ascii="宋体" w:hAnsi="宋体" w:eastAsia="宋体" w:cs="宋体"/>
          <w:color w:val="auto"/>
          <w:spacing w:val="4"/>
          <w:sz w:val="24"/>
          <w:lang w:val="zh-CN" w:eastAsia="zh-CN" w:bidi="ar-SA"/>
        </w:rPr>
      </w:pPr>
      <w:r>
        <w:rPr>
          <w:rFonts w:hint="eastAsia" w:ascii="宋体" w:hAnsi="宋体" w:eastAsia="宋体" w:cs="宋体"/>
          <w:color w:val="auto"/>
          <w:spacing w:val="4"/>
          <w:sz w:val="24"/>
          <w:lang w:val="en-US" w:eastAsia="zh-CN" w:bidi="ar-SA"/>
        </w:rPr>
        <w:t>2025年项目需求包含但不限于以上所列需求</w:t>
      </w:r>
      <w:r>
        <w:rPr>
          <w:rFonts w:hint="eastAsia" w:ascii="宋体" w:hAnsi="宋体" w:eastAsia="宋体" w:cs="宋体"/>
          <w:color w:val="auto"/>
          <w:spacing w:val="4"/>
          <w:sz w:val="24"/>
          <w:lang w:val="zh-CN" w:eastAsia="zh-CN" w:bidi="ar-SA"/>
        </w:rPr>
        <w:t>，本项目</w:t>
      </w:r>
      <w:r>
        <w:rPr>
          <w:rFonts w:hint="eastAsia" w:ascii="宋体" w:hAnsi="宋体" w:eastAsia="宋体" w:cs="宋体"/>
          <w:color w:val="auto"/>
          <w:spacing w:val="4"/>
          <w:sz w:val="24"/>
          <w:lang w:val="en-US" w:eastAsia="zh-CN" w:bidi="ar-SA"/>
        </w:rPr>
        <w:t>总体需求</w:t>
      </w:r>
      <w:r>
        <w:rPr>
          <w:rFonts w:hint="eastAsia" w:ascii="宋体" w:hAnsi="宋体" w:eastAsia="宋体" w:cs="宋体"/>
          <w:color w:val="auto"/>
          <w:spacing w:val="4"/>
          <w:sz w:val="24"/>
          <w:lang w:val="zh-CN" w:eastAsia="zh-CN" w:bidi="ar-SA"/>
        </w:rPr>
        <w:t>应包含20</w:t>
      </w:r>
      <w:r>
        <w:rPr>
          <w:rFonts w:hint="eastAsia" w:ascii="宋体" w:hAnsi="宋体" w:eastAsia="宋体" w:cs="宋体"/>
          <w:color w:val="auto"/>
          <w:spacing w:val="4"/>
          <w:sz w:val="24"/>
          <w:lang w:val="en-US" w:eastAsia="zh-CN" w:bidi="ar-SA"/>
        </w:rPr>
        <w:t>25-2026</w:t>
      </w:r>
      <w:r>
        <w:rPr>
          <w:rFonts w:hint="eastAsia" w:ascii="宋体" w:hAnsi="宋体" w:eastAsia="宋体" w:cs="宋体"/>
          <w:color w:val="auto"/>
          <w:spacing w:val="4"/>
          <w:sz w:val="24"/>
          <w:lang w:val="zh-CN" w:eastAsia="zh-CN" w:bidi="ar-SA"/>
        </w:rPr>
        <w:t>年</w:t>
      </w:r>
      <w:r>
        <w:rPr>
          <w:rFonts w:hint="eastAsia" w:ascii="宋体" w:hAnsi="宋体" w:eastAsia="宋体" w:cs="宋体"/>
          <w:color w:val="auto"/>
          <w:spacing w:val="4"/>
          <w:sz w:val="24"/>
          <w:lang w:val="en-US" w:eastAsia="zh-CN" w:bidi="ar-SA"/>
        </w:rPr>
        <w:t>中国联通软研院数字化底座数字化研发平台管理能力研发项目（数字化研发平台一站式能力委托开发）</w:t>
      </w:r>
      <w:r>
        <w:rPr>
          <w:rFonts w:hint="eastAsia" w:ascii="宋体" w:hAnsi="宋体" w:eastAsia="宋体" w:cs="宋体"/>
          <w:color w:val="auto"/>
          <w:spacing w:val="4"/>
          <w:sz w:val="24"/>
          <w:lang w:val="zh-CN" w:eastAsia="zh-CN" w:bidi="ar-SA"/>
        </w:rPr>
        <w:t>所有需要第三方完成或配合完成的需求。</w:t>
      </w:r>
    </w:p>
    <w:p>
      <w:pPr>
        <w:keepNext/>
        <w:keepLines w:val="0"/>
        <w:pageBreakBefore w:val="0"/>
        <w:widowControl w:val="0"/>
        <w:kinsoku/>
        <w:wordWrap/>
        <w:overflowPunct/>
        <w:topLinePunct w:val="0"/>
        <w:autoSpaceDE/>
        <w:autoSpaceDN/>
        <w:bidi w:val="0"/>
        <w:adjustRightInd/>
        <w:snapToGrid/>
        <w:spacing w:after="313" w:afterLines="100" w:line="240" w:lineRule="auto"/>
        <w:ind w:firstLine="496" w:firstLineChars="200"/>
        <w:textAlignment w:val="auto"/>
        <w:rPr>
          <w:rFonts w:hint="eastAsia"/>
          <w:color w:val="auto"/>
        </w:rPr>
      </w:pPr>
      <w:r>
        <w:rPr>
          <w:rFonts w:hint="eastAsia" w:ascii="宋体" w:hAnsi="宋体" w:eastAsia="宋体" w:cs="宋体"/>
          <w:color w:val="auto"/>
          <w:spacing w:val="4"/>
          <w:sz w:val="24"/>
          <w:lang w:val="zh-CN" w:eastAsia="zh-CN" w:bidi="ar-SA"/>
        </w:rPr>
        <w:t>由于部分需求尚在制定中，伴随着项目的深入需求及功能要求将逐步完善，乙方应承诺在联通软件研究院制定了上述需求最终版本时，将按照新的要求完善系统，满足新需求及功能所要求的具体内容，同时兼顾现有系统功能和承载业务</w:t>
      </w:r>
      <w:r>
        <w:rPr>
          <w:rFonts w:hint="eastAsia"/>
          <w:color w:val="auto"/>
          <w:sz w:val="24"/>
          <w:szCs w:val="24"/>
        </w:rPr>
        <w:t>。</w:t>
      </w:r>
    </w:p>
    <w:p>
      <w:pPr>
        <w:pStyle w:val="4"/>
        <w:bidi w:val="0"/>
        <w:rPr>
          <w:rFonts w:hint="eastAsia"/>
          <w:color w:val="auto"/>
        </w:rPr>
      </w:pPr>
      <w:bookmarkStart w:id="185" w:name="_Toc8646"/>
      <w:bookmarkStart w:id="186" w:name="_Toc28475"/>
      <w:bookmarkStart w:id="187" w:name="_Toc29012"/>
      <w:bookmarkStart w:id="188" w:name="_Toc2441"/>
      <w:bookmarkStart w:id="189" w:name="_Toc19799"/>
      <w:bookmarkStart w:id="190" w:name="_Toc5217"/>
      <w:bookmarkStart w:id="191" w:name="_Toc3465"/>
      <w:bookmarkStart w:id="192" w:name="_Toc7576"/>
      <w:r>
        <w:rPr>
          <w:rFonts w:hint="eastAsia"/>
          <w:color w:val="auto"/>
        </w:rPr>
        <w:t>总体技术要求</w:t>
      </w:r>
      <w:bookmarkEnd w:id="185"/>
      <w:bookmarkEnd w:id="186"/>
      <w:bookmarkEnd w:id="187"/>
      <w:bookmarkEnd w:id="188"/>
      <w:bookmarkEnd w:id="189"/>
      <w:bookmarkEnd w:id="190"/>
      <w:bookmarkEnd w:id="191"/>
      <w:bookmarkEnd w:id="192"/>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乙方应根据本技术规范书中的各项要求，给出本期项目的详细设计和实施方案建议。</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乙方在设计中应贯彻安全可靠、高效、易维护、可扩展等原则。乙方给出的设计不应只是概念性描述，必须是针对性的详细设计。</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乙方提供的产品应满足本技术规范书的要求，同时在保修期内如本技术规范书发生补充，乙方应在此次提供的系统中免费更新使之达到新规范的要求。</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乙方详细说明其产品的应用情况。</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color w:val="auto"/>
          <w:sz w:val="24"/>
          <w:szCs w:val="24"/>
        </w:rPr>
        <w:t>乙方在本期项目的设计中详细说明所需硬件及第三方软件可选的范围及配置。</w:t>
      </w:r>
    </w:p>
    <w:p>
      <w:pPr>
        <w:pStyle w:val="4"/>
        <w:bidi w:val="0"/>
        <w:rPr>
          <w:rFonts w:hint="eastAsia"/>
          <w:color w:val="auto"/>
        </w:rPr>
      </w:pPr>
      <w:bookmarkStart w:id="193" w:name="_Toc18761"/>
      <w:bookmarkStart w:id="194" w:name="_Toc22782"/>
      <w:bookmarkStart w:id="195" w:name="_Toc9845"/>
      <w:bookmarkStart w:id="196" w:name="_Toc16128"/>
      <w:bookmarkStart w:id="197" w:name="_Toc10719"/>
      <w:bookmarkStart w:id="198" w:name="_Toc5659"/>
      <w:bookmarkStart w:id="199" w:name="_Toc13797"/>
      <w:bookmarkStart w:id="200" w:name="_Toc341"/>
      <w:r>
        <w:rPr>
          <w:rFonts w:hint="eastAsia"/>
          <w:color w:val="auto"/>
        </w:rPr>
        <w:t>软件设计要求</w:t>
      </w:r>
      <w:bookmarkEnd w:id="193"/>
      <w:bookmarkEnd w:id="194"/>
      <w:bookmarkEnd w:id="195"/>
      <w:bookmarkEnd w:id="196"/>
      <w:bookmarkEnd w:id="197"/>
      <w:bookmarkEnd w:id="198"/>
      <w:bookmarkEnd w:id="199"/>
      <w:bookmarkEnd w:id="200"/>
    </w:p>
    <w:p>
      <w:pPr>
        <w:pStyle w:val="5"/>
        <w:numPr>
          <w:ilvl w:val="1"/>
          <w:numId w:val="1"/>
        </w:numPr>
        <w:bidi w:val="0"/>
        <w:rPr>
          <w:rFonts w:hint="eastAsia"/>
          <w:color w:val="auto"/>
        </w:rPr>
      </w:pPr>
      <w:bookmarkStart w:id="201" w:name="_Toc23199"/>
      <w:bookmarkStart w:id="202" w:name="_Toc13047"/>
      <w:bookmarkStart w:id="203" w:name="_Toc4870"/>
      <w:bookmarkStart w:id="204" w:name="_Toc5118"/>
      <w:bookmarkStart w:id="205" w:name="_Toc24015"/>
      <w:bookmarkStart w:id="206" w:name="_Toc12842"/>
      <w:bookmarkStart w:id="207" w:name="_Toc29794"/>
      <w:bookmarkStart w:id="208" w:name="_Toc9315"/>
      <w:r>
        <w:rPr>
          <w:rFonts w:hint="eastAsia"/>
          <w:color w:val="auto"/>
        </w:rPr>
        <w:t>基本要求</w:t>
      </w:r>
      <w:bookmarkEnd w:id="201"/>
      <w:bookmarkEnd w:id="202"/>
      <w:bookmarkEnd w:id="203"/>
      <w:bookmarkEnd w:id="204"/>
      <w:bookmarkEnd w:id="205"/>
      <w:bookmarkEnd w:id="206"/>
      <w:bookmarkEnd w:id="207"/>
      <w:bookmarkEnd w:id="208"/>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要求软件采用分层的模块化结构，模块之间的通信应按规定接口进行。任何一层的任何一个模块的维护和更新以及新模块的追加都不影响其他模块；</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系统参数、用户数据与处理程序应有相对的独立性。用户数据的任何变更都不应引起运行版本程序的变更。处理程序应与系统参数、用户数据相适应；</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软件应有容错能力，一般的软件故障不应引起各类严重的系统再启动；</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软件设计应有防护性能，某一软件模块内的软件错误应限制在本模块内，而不应造成其他软件模块的错误；</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应具有软件运行故障的监视功能。一旦软件出现死循环等重大故障，应能自动再启动，并能出即时故障报告信息；</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系统中所有涉及到时间的信息和数据其年份部分采用带纪元表示法；</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软件具有详细、完善、灵活的业务、用户等数据的统计、分析、预测能力；</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系统中使用的协议不出现在互联网中目前不支持的协议现象；</w:t>
      </w:r>
    </w:p>
    <w:p>
      <w:pPr>
        <w:keepNext w:val="0"/>
        <w:keepLines w:val="0"/>
        <w:pageBreakBefore w:val="0"/>
        <w:widowControl w:val="0"/>
        <w:numPr>
          <w:ilvl w:val="0"/>
          <w:numId w:val="10"/>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乙方需对销售的核心软件部分拥有自主知识产权。</w:t>
      </w:r>
    </w:p>
    <w:p>
      <w:pPr>
        <w:rPr>
          <w:rFonts w:hint="eastAsia"/>
          <w:color w:val="auto"/>
        </w:rPr>
      </w:pPr>
    </w:p>
    <w:p>
      <w:pPr>
        <w:pStyle w:val="5"/>
        <w:numPr>
          <w:ilvl w:val="1"/>
          <w:numId w:val="1"/>
        </w:numPr>
        <w:bidi w:val="0"/>
        <w:rPr>
          <w:rFonts w:hint="eastAsia"/>
          <w:color w:val="auto"/>
        </w:rPr>
      </w:pPr>
      <w:bookmarkStart w:id="209" w:name="_Toc12120"/>
      <w:bookmarkStart w:id="210" w:name="_Toc7840"/>
      <w:bookmarkStart w:id="211" w:name="_Toc27211"/>
      <w:bookmarkStart w:id="212" w:name="_Toc20585"/>
      <w:bookmarkStart w:id="213" w:name="_Toc31372"/>
      <w:bookmarkStart w:id="214" w:name="_Toc12508"/>
      <w:bookmarkStart w:id="215" w:name="_Toc15382"/>
      <w:bookmarkStart w:id="216" w:name="_Toc31672"/>
      <w:r>
        <w:rPr>
          <w:rFonts w:hint="eastAsia"/>
          <w:color w:val="auto"/>
        </w:rPr>
        <w:t>应用软件要求</w:t>
      </w:r>
      <w:bookmarkEnd w:id="209"/>
      <w:bookmarkEnd w:id="210"/>
      <w:bookmarkEnd w:id="211"/>
      <w:bookmarkEnd w:id="212"/>
      <w:bookmarkEnd w:id="213"/>
      <w:bookmarkEnd w:id="214"/>
      <w:bookmarkEnd w:id="215"/>
      <w:bookmarkEnd w:id="216"/>
    </w:p>
    <w:p>
      <w:pPr>
        <w:pStyle w:val="6"/>
        <w:bidi w:val="0"/>
        <w:rPr>
          <w:rFonts w:hint="eastAsia"/>
          <w:color w:val="auto"/>
        </w:rPr>
      </w:pPr>
      <w:r>
        <w:rPr>
          <w:rFonts w:hint="eastAsia"/>
          <w:color w:val="auto"/>
        </w:rPr>
        <w:t>7.2.1 应用软件开发和运行环境</w:t>
      </w:r>
    </w:p>
    <w:p>
      <w:pPr>
        <w:keepNext w:val="0"/>
        <w:keepLines w:val="0"/>
        <w:pageBreakBefore w:val="0"/>
        <w:widowControl w:val="0"/>
        <w:numPr>
          <w:ilvl w:val="0"/>
          <w:numId w:val="11"/>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乙方应详细说明本期项目应用软件所需要的服务器硬件平台、系统硬件结构和软件平台及配置要求，并说明该应用软件运行所受到的硬、软件环境限制。</w:t>
      </w:r>
    </w:p>
    <w:p>
      <w:pPr>
        <w:keepNext w:val="0"/>
        <w:keepLines w:val="0"/>
        <w:pageBreakBefore w:val="0"/>
        <w:widowControl w:val="0"/>
        <w:numPr>
          <w:ilvl w:val="0"/>
          <w:numId w:val="11"/>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乙方应明确软件开发所需的硬件环境和软件平台。在此环境下开发的应用软件应能平滑移植到运行平台上。</w:t>
      </w:r>
    </w:p>
    <w:p>
      <w:pPr>
        <w:keepNext w:val="0"/>
        <w:keepLines w:val="0"/>
        <w:pageBreakBefore w:val="0"/>
        <w:widowControl w:val="0"/>
        <w:numPr>
          <w:ilvl w:val="0"/>
          <w:numId w:val="11"/>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如在应用软件开发中使用中间件等产品，应详细说明其所包含的内容及在系统中的作用。</w:t>
      </w:r>
    </w:p>
    <w:p>
      <w:pPr>
        <w:rPr>
          <w:rFonts w:hint="eastAsia"/>
          <w:color w:val="auto"/>
        </w:rPr>
      </w:pPr>
    </w:p>
    <w:p>
      <w:pPr>
        <w:pStyle w:val="6"/>
        <w:bidi w:val="0"/>
        <w:rPr>
          <w:rFonts w:hint="eastAsia"/>
          <w:color w:val="auto"/>
        </w:rPr>
      </w:pPr>
      <w:r>
        <w:rPr>
          <w:rFonts w:hint="eastAsia"/>
          <w:color w:val="auto"/>
        </w:rPr>
        <w:t>7.2.2 应用软件设计要点</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eastAsiaTheme="minorEastAsia"/>
          <w:color w:val="auto"/>
          <w:sz w:val="24"/>
          <w:szCs w:val="24"/>
          <w:lang w:eastAsia="zh-CN"/>
        </w:rPr>
      </w:pPr>
      <w:r>
        <w:rPr>
          <w:rFonts w:hint="eastAsia"/>
          <w:color w:val="auto"/>
          <w:sz w:val="24"/>
          <w:szCs w:val="24"/>
        </w:rPr>
        <w:t>本期项目在业务功能实现上采用根据业务性质的模块化组件设计，乙方应详细描述系统业务能力及管理功能的解决方案</w:t>
      </w:r>
      <w:r>
        <w:rPr>
          <w:rFonts w:hint="eastAsia"/>
          <w:color w:val="auto"/>
          <w:sz w:val="24"/>
          <w:szCs w:val="24"/>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乙方应详细阐述本项目的软件架构以及在软件架构上如何适应需求的扩展与变化。</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乙方应根据前述章节所提到的各类业务功能、系统管理、运维支撑等相关功能要求，提供相应的应用软件产品，包括软件名称、数量、用途等。</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应用软件平台的设计应严格符合多层体系结构的要求，能清晰将用户界面、展现控制、业务逻辑、运算逻辑、数据操作各个层次分开，并有效保证各个层次的松散耦合，使系统具有良好的灵活性、可操作性和可扩展性，并遵循中国联通的相关接口规范；</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应用软件应具有较高的容错能力；</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建成的应用系统应该具有较好的可维护性，能实现应用运行状况的监控，能实现修改已有功能，部署新功能时不对正在运行的其他功能造成影响；</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应具有完整的操作权限管理功能和完善的系统安全机制，能够对每个操作人员的每次操作有详细的记录，对每次非法操作产生告警；</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应能为系统管理员提供多种发现系统故障和非法登录的手段；</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 xml:space="preserve">应采用简洁、直观、友好的图形化中文界面； </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应具有在线帮助功能，并能方便管理员修改帮助信息；</w:t>
      </w:r>
    </w:p>
    <w:p>
      <w:pPr>
        <w:keepNext w:val="0"/>
        <w:keepLines w:val="0"/>
        <w:pageBreakBefore w:val="0"/>
        <w:widowControl w:val="0"/>
        <w:numPr>
          <w:ilvl w:val="0"/>
          <w:numId w:val="12"/>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rPr>
      </w:pPr>
      <w:r>
        <w:rPr>
          <w:rFonts w:hint="eastAsia"/>
          <w:color w:val="auto"/>
          <w:sz w:val="24"/>
          <w:szCs w:val="24"/>
        </w:rPr>
        <w:t>支持中文字符集等相关国家标准规定的汉字字符处理，可进行处理、显示和打印。</w:t>
      </w:r>
    </w:p>
    <w:p>
      <w:pPr>
        <w:pStyle w:val="6"/>
        <w:bidi w:val="0"/>
        <w:rPr>
          <w:rFonts w:hint="eastAsia"/>
          <w:color w:val="auto"/>
        </w:rPr>
      </w:pPr>
      <w:r>
        <w:rPr>
          <w:rFonts w:hint="eastAsia"/>
          <w:color w:val="auto"/>
        </w:rPr>
        <w:t>7.2.3 系统软件和应用软件部署</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乙方应给出系统软件和应用软件的模块及功能的清单，并提供详细的部署图。</w:t>
      </w:r>
    </w:p>
    <w:p>
      <w:pPr>
        <w:rPr>
          <w:rFonts w:hint="eastAsia"/>
          <w:color w:val="auto"/>
        </w:rPr>
      </w:pPr>
    </w:p>
    <w:p>
      <w:pPr>
        <w:pStyle w:val="4"/>
        <w:bidi w:val="0"/>
        <w:rPr>
          <w:rFonts w:hint="eastAsia"/>
          <w:color w:val="auto"/>
        </w:rPr>
      </w:pPr>
      <w:bookmarkStart w:id="217" w:name="_Toc6329"/>
      <w:bookmarkStart w:id="218" w:name="_Toc8996"/>
      <w:bookmarkStart w:id="219" w:name="_Toc31868"/>
      <w:bookmarkStart w:id="220" w:name="_Toc15742"/>
      <w:bookmarkStart w:id="221" w:name="_Toc24028"/>
      <w:bookmarkStart w:id="222" w:name="_Toc1255"/>
      <w:bookmarkStart w:id="223" w:name="_Toc17775"/>
      <w:bookmarkStart w:id="224" w:name="_Toc3559"/>
      <w:r>
        <w:rPr>
          <w:rFonts w:hint="eastAsia"/>
          <w:color w:val="auto"/>
        </w:rPr>
        <w:t>系统的安全管理要求</w:t>
      </w:r>
      <w:bookmarkEnd w:id="217"/>
      <w:bookmarkEnd w:id="218"/>
      <w:bookmarkEnd w:id="219"/>
      <w:bookmarkEnd w:id="220"/>
      <w:bookmarkEnd w:id="221"/>
      <w:bookmarkEnd w:id="222"/>
      <w:bookmarkEnd w:id="223"/>
      <w:bookmarkEnd w:id="224"/>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根据公司分工原则，终端安全、网络安全、主机安全主要由基础设施侧负责，应用安全、人员安全、业务安全主要由应用侧负责。</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根据中国联通安全管理总体要求及安全管理分工，本项目主要侧重对应用部分的安全提出建设要求。具体如下：</w:t>
      </w:r>
    </w:p>
    <w:p>
      <w:pPr>
        <w:pStyle w:val="5"/>
        <w:keepNext w:val="0"/>
        <w:keepLines w:val="0"/>
        <w:pageBreakBefore w:val="0"/>
        <w:widowControl w:val="0"/>
        <w:numPr>
          <w:ilvl w:val="1"/>
          <w:numId w:val="1"/>
        </w:numPr>
        <w:kinsoku/>
        <w:wordWrap/>
        <w:overflowPunct/>
        <w:topLinePunct w:val="0"/>
        <w:autoSpaceDE/>
        <w:autoSpaceDN/>
        <w:bidi w:val="0"/>
        <w:adjustRightInd/>
        <w:snapToGrid/>
        <w:spacing w:after="313" w:afterLines="100"/>
        <w:ind w:firstLineChars="200"/>
        <w:textAlignment w:val="auto"/>
        <w:outlineLvl w:val="1"/>
        <w:rPr>
          <w:rFonts w:hint="eastAsia"/>
          <w:color w:val="auto"/>
          <w:sz w:val="32"/>
          <w:szCs w:val="24"/>
        </w:rPr>
      </w:pPr>
      <w:bookmarkStart w:id="225" w:name="_Toc2971"/>
      <w:bookmarkStart w:id="226" w:name="_Toc2016"/>
      <w:bookmarkStart w:id="227" w:name="_Toc28617"/>
      <w:bookmarkStart w:id="228" w:name="_Toc11719"/>
      <w:bookmarkStart w:id="229" w:name="_Toc32433"/>
      <w:bookmarkStart w:id="230" w:name="_Toc11240"/>
      <w:bookmarkStart w:id="231" w:name="_Toc9341"/>
      <w:r>
        <w:rPr>
          <w:rFonts w:hint="eastAsia"/>
          <w:color w:val="auto"/>
          <w:sz w:val="32"/>
          <w:szCs w:val="24"/>
        </w:rPr>
        <w:t>人员安全要求</w:t>
      </w:r>
      <w:bookmarkEnd w:id="225"/>
      <w:bookmarkEnd w:id="226"/>
      <w:bookmarkEnd w:id="227"/>
      <w:bookmarkEnd w:id="228"/>
      <w:bookmarkEnd w:id="229"/>
      <w:bookmarkEnd w:id="230"/>
      <w:bookmarkEnd w:id="231"/>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后台运维操作统一入口，具备后台账号统一管理和审计能力。</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应与第三方人员签订保密协议及安全责任书，明确第三方人员应遵循的安全要求，以及应遵循的对核心数据访问、操作使用、传播等方面的安全责任及要求，并明确违约责任。</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应在制度中对第三方人员的设计、开发、测试环境明确提出张贴安全管理制度的要求。</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第三方合作伙伴人员应严格执行安全管理制度中对于终端安全防护、网络接入、</w:t>
      </w:r>
      <w:r>
        <w:rPr>
          <w:rFonts w:hint="eastAsia"/>
          <w:color w:val="auto"/>
          <w:sz w:val="24"/>
          <w:szCs w:val="24"/>
          <w:lang w:eastAsia="zh-CN"/>
        </w:rPr>
        <w:t>账号</w:t>
      </w:r>
      <w:r>
        <w:rPr>
          <w:rFonts w:hint="eastAsia"/>
          <w:color w:val="auto"/>
          <w:sz w:val="24"/>
          <w:szCs w:val="24"/>
        </w:rPr>
        <w:t>权限等方面的安全要求，第三方人员终端应安装终端审计软件。</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第三方人员对核心数据的访问及使用必须严格执行申请审批流程，经审批后方可使用。申请及审批需保留记录。</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应对第三方人员进行安全管理制度的培训，每次培训应记录培训时间、培训内容、受培训人员、培训考试情况等。应就安全管理制度内容对第三方合作伙伴进行定期的安全通告，不断强化安全意识。</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第三方人员应严格执行安全制度要求，对核心数据不得随意使用、保留和转发，对核心数据不得违规批量下载及导出。</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按照核心数据安全责任分解表明确信息系统在开发、运行、维护各个阶段、各个安全控制点的所有人员的安全责任，并按照责任矩阵严格执行</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依照并执行第三方人员的变更管理制度及流程，对变更申请进行审批，进行账号新增、授权、权限回收、网络设置调整、数据清理等操作，并留有记录。</w:t>
      </w:r>
    </w:p>
    <w:p>
      <w:pPr>
        <w:pStyle w:val="5"/>
        <w:keepNext w:val="0"/>
        <w:keepLines w:val="0"/>
        <w:pageBreakBefore w:val="0"/>
        <w:widowControl w:val="0"/>
        <w:numPr>
          <w:ilvl w:val="1"/>
          <w:numId w:val="1"/>
        </w:numPr>
        <w:kinsoku/>
        <w:wordWrap/>
        <w:overflowPunct/>
        <w:topLinePunct w:val="0"/>
        <w:autoSpaceDE/>
        <w:autoSpaceDN/>
        <w:bidi w:val="0"/>
        <w:adjustRightInd/>
        <w:snapToGrid/>
        <w:spacing w:after="313" w:afterLines="100"/>
        <w:ind w:firstLineChars="200"/>
        <w:textAlignment w:val="auto"/>
        <w:outlineLvl w:val="1"/>
        <w:rPr>
          <w:rFonts w:hint="eastAsia"/>
          <w:color w:val="auto"/>
          <w:sz w:val="32"/>
          <w:szCs w:val="24"/>
        </w:rPr>
      </w:pPr>
      <w:bookmarkStart w:id="232" w:name="_Toc20472"/>
      <w:bookmarkStart w:id="233" w:name="_Toc29994"/>
      <w:bookmarkStart w:id="234" w:name="_Toc4357"/>
      <w:bookmarkStart w:id="235" w:name="_Toc15304"/>
      <w:bookmarkStart w:id="236" w:name="_Toc1632"/>
      <w:bookmarkStart w:id="237" w:name="_Toc28166"/>
      <w:bookmarkStart w:id="238" w:name="_Toc25983"/>
      <w:r>
        <w:rPr>
          <w:rFonts w:hint="eastAsia"/>
          <w:color w:val="auto"/>
          <w:sz w:val="32"/>
          <w:szCs w:val="24"/>
        </w:rPr>
        <w:t>应用安全要求</w:t>
      </w:r>
      <w:bookmarkEnd w:id="232"/>
      <w:bookmarkEnd w:id="233"/>
      <w:bookmarkEnd w:id="234"/>
      <w:bookmarkEnd w:id="235"/>
      <w:bookmarkEnd w:id="236"/>
      <w:bookmarkEnd w:id="237"/>
      <w:bookmarkEnd w:id="238"/>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按照中国联通相关安全规范要求，在应用系统设计书中对安全需求进行安全功能设计，安全功能包括但不限于：对核心数据的认证与授权、访问</w:t>
      </w:r>
      <w:r>
        <w:rPr>
          <w:rFonts w:hint="eastAsia"/>
          <w:color w:val="auto"/>
          <w:sz w:val="24"/>
          <w:szCs w:val="24"/>
          <w:lang w:eastAsia="zh-CN"/>
        </w:rPr>
        <w:t>账号及</w:t>
      </w:r>
      <w:r>
        <w:rPr>
          <w:rFonts w:hint="eastAsia"/>
          <w:color w:val="auto"/>
          <w:sz w:val="24"/>
          <w:szCs w:val="24"/>
        </w:rPr>
        <w:t>口令管理、加密传输与访问控制、日志与操作审计等。</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按照中国联通相关安全规范要求，制定并执行应用代码开发安全管理规定。安全编码规范应至少覆盖避免常见的安全漏洞，如缓冲区溢出、SQL注入、跨站脚本等。</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对测试中的核心数据应建立并执行明确的保护、使用管理要求及使用审批流程，包括但不限于：数据模糊化处理要求、数据安全提交方式要求、测试销毁要求等，对必须使用的核心数据，应限定可直接接触的人员、终端。</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测试环境与生产环境隔离。</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所有</w:t>
      </w:r>
      <w:r>
        <w:rPr>
          <w:rFonts w:hint="eastAsia"/>
          <w:color w:val="auto"/>
          <w:sz w:val="24"/>
          <w:szCs w:val="24"/>
          <w:lang w:eastAsia="zh-CN"/>
        </w:rPr>
        <w:t>账号</w:t>
      </w:r>
      <w:r>
        <w:rPr>
          <w:rFonts w:hint="eastAsia"/>
          <w:color w:val="auto"/>
          <w:sz w:val="24"/>
          <w:szCs w:val="24"/>
        </w:rPr>
        <w:t>（包括人员</w:t>
      </w:r>
      <w:r>
        <w:rPr>
          <w:rFonts w:hint="eastAsia"/>
          <w:color w:val="auto"/>
          <w:sz w:val="24"/>
          <w:szCs w:val="24"/>
          <w:lang w:eastAsia="zh-CN"/>
        </w:rPr>
        <w:t>账号和</w:t>
      </w:r>
      <w:r>
        <w:rPr>
          <w:rFonts w:hint="eastAsia"/>
          <w:color w:val="auto"/>
          <w:sz w:val="24"/>
          <w:szCs w:val="24"/>
        </w:rPr>
        <w:t>系统调用</w:t>
      </w:r>
      <w:r>
        <w:rPr>
          <w:rFonts w:hint="eastAsia"/>
          <w:color w:val="auto"/>
          <w:sz w:val="24"/>
          <w:szCs w:val="24"/>
          <w:lang w:eastAsia="zh-CN"/>
        </w:rPr>
        <w:t>账号</w:t>
      </w:r>
      <w:r>
        <w:rPr>
          <w:rFonts w:hint="eastAsia"/>
          <w:color w:val="auto"/>
          <w:sz w:val="24"/>
          <w:szCs w:val="24"/>
        </w:rPr>
        <w:t>）存储文件和备份文件必须加密保存。</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用户认证功能完备，具备足够强度的应用认证能力（如双因素认证等），不能跳过某些环节绕行接入并成功办理业务。</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账号和密码复杂度符合安全管理要求，不存在弱口令。</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设置用户的失败登录控制策略，用户连续失败登录一定次数锁定账号，防止密码暴力破解。</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设置认证和登录控制，防止用户通过非法浏览器或者外挂程序登录系统，进行窃听、代码分析、非法批量操作等非法操作。</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应按要求执行数据库</w:t>
      </w:r>
      <w:r>
        <w:rPr>
          <w:rFonts w:hint="eastAsia"/>
          <w:color w:val="auto"/>
          <w:sz w:val="24"/>
          <w:szCs w:val="24"/>
          <w:lang w:eastAsia="zh-CN"/>
        </w:rPr>
        <w:t>账号及</w:t>
      </w:r>
      <w:r>
        <w:rPr>
          <w:rFonts w:hint="eastAsia"/>
          <w:color w:val="auto"/>
          <w:sz w:val="24"/>
          <w:szCs w:val="24"/>
        </w:rPr>
        <w:t>权限的安全管理，可采用规定的专用工具或者系统，实现数据库</w:t>
      </w:r>
      <w:r>
        <w:rPr>
          <w:rFonts w:hint="eastAsia"/>
          <w:color w:val="auto"/>
          <w:sz w:val="24"/>
          <w:szCs w:val="24"/>
          <w:lang w:eastAsia="zh-CN"/>
        </w:rPr>
        <w:t>账号的</w:t>
      </w:r>
      <w:r>
        <w:rPr>
          <w:rFonts w:hint="eastAsia"/>
          <w:color w:val="auto"/>
          <w:sz w:val="24"/>
          <w:szCs w:val="24"/>
        </w:rPr>
        <w:t>实名制管理、安全认证、权限管理等。</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应对存放核心数据的数据库部分开启审计功能，或通过专用系统对数据库操作进行审计。</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存放与</w:t>
      </w:r>
      <w:r>
        <w:rPr>
          <w:rFonts w:hint="eastAsia"/>
          <w:color w:val="auto"/>
          <w:sz w:val="24"/>
          <w:szCs w:val="24"/>
          <w:lang w:eastAsia="zh-CN"/>
        </w:rPr>
        <w:t>其他</w:t>
      </w:r>
      <w:r>
        <w:rPr>
          <w:rFonts w:hint="eastAsia"/>
          <w:color w:val="auto"/>
          <w:sz w:val="24"/>
          <w:szCs w:val="24"/>
        </w:rPr>
        <w:t>系统相连的配置文件应加密存放，不允许存在telnet等明文认证的服务。</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页面采取加密协议，账号、密码和用户个人信息采用加密传输。</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总部和省份间、总部和总部间系统同步的接口服务器，必须做好必要的安全防护和加固，防止通信被监听，防止</w:t>
      </w:r>
      <w:r>
        <w:rPr>
          <w:rFonts w:hint="eastAsia"/>
          <w:color w:val="auto"/>
          <w:sz w:val="24"/>
          <w:szCs w:val="24"/>
          <w:lang w:eastAsia="zh-CN"/>
        </w:rPr>
        <w:t>账号</w:t>
      </w:r>
      <w:r>
        <w:rPr>
          <w:rFonts w:hint="eastAsia"/>
          <w:color w:val="auto"/>
          <w:sz w:val="24"/>
          <w:szCs w:val="24"/>
        </w:rPr>
        <w:t>文件、用户信息的泄露。</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能够接触到用户个人信息的工作人员及代理人施行权限管理，对批量导出、复制、销毁用户个人信息施行审查，并采取防泄密措施。</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应遵照规范及流程进行中间件、Web service、数据库的补丁测试和更新工作。apache服务、weblogic中间件、数据库等不存在中高危漏洞。</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应遵照规范定期对账号、中间件、Web service、数据库、应用等实施安全加固，形成加固记录。</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通过应用程序（系统）或者规定使用的专用工具，保存所有系统操作记录、数据交换记录、核心数据访问操作的日志记录，或将日志转发到集中的日志管理系统。特别是对用户个人信息进行操作的人员、时间、地点、事项等信息须有完整的日志记录。</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应遵照管理规定，实施应用软件、数据库、账号、中间件等的变更申请及审批流程，并保留记录。</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系统上线及变更操作前必须进行系统安全性评估，通过安全评估后方可上线。</w:t>
      </w:r>
    </w:p>
    <w:p>
      <w:pPr>
        <w:pStyle w:val="5"/>
        <w:keepNext w:val="0"/>
        <w:keepLines w:val="0"/>
        <w:pageBreakBefore w:val="0"/>
        <w:widowControl w:val="0"/>
        <w:numPr>
          <w:ilvl w:val="1"/>
          <w:numId w:val="1"/>
        </w:numPr>
        <w:kinsoku/>
        <w:wordWrap/>
        <w:overflowPunct/>
        <w:topLinePunct w:val="0"/>
        <w:autoSpaceDE/>
        <w:autoSpaceDN/>
        <w:bidi w:val="0"/>
        <w:adjustRightInd/>
        <w:snapToGrid/>
        <w:spacing w:after="313" w:afterLines="100"/>
        <w:ind w:firstLineChars="200"/>
        <w:textAlignment w:val="auto"/>
        <w:outlineLvl w:val="1"/>
        <w:rPr>
          <w:rFonts w:hint="eastAsia"/>
          <w:color w:val="auto"/>
          <w:sz w:val="32"/>
          <w:szCs w:val="24"/>
        </w:rPr>
      </w:pPr>
      <w:bookmarkStart w:id="239" w:name="_Toc1851"/>
      <w:bookmarkStart w:id="240" w:name="_Toc15906"/>
      <w:bookmarkStart w:id="241" w:name="_Toc18857"/>
      <w:bookmarkStart w:id="242" w:name="_Toc11648"/>
      <w:bookmarkStart w:id="243" w:name="_Toc14876"/>
      <w:bookmarkStart w:id="244" w:name="_Toc2622"/>
      <w:bookmarkStart w:id="245" w:name="_Toc21049"/>
      <w:r>
        <w:rPr>
          <w:rFonts w:hint="eastAsia"/>
          <w:color w:val="auto"/>
          <w:sz w:val="32"/>
          <w:szCs w:val="24"/>
        </w:rPr>
        <w:t>业务安全要求</w:t>
      </w:r>
      <w:bookmarkEnd w:id="239"/>
      <w:bookmarkEnd w:id="240"/>
      <w:bookmarkEnd w:id="241"/>
      <w:bookmarkEnd w:id="242"/>
      <w:bookmarkEnd w:id="243"/>
      <w:bookmarkEnd w:id="244"/>
      <w:bookmarkEnd w:id="245"/>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按照中国联通相关安全规范要求，重点对登录办理业务、用户信息查询业务、电子商城业务、缴费充值业务、页面展示业务等重点业务进行安全防护。</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应进行业务安全风险评估，特别是对涉及客户个人信息、客户有价信息、产品订购等高风险业务的业务流程和业务逻辑应进行评估。</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应保存业务操作审计记录，特别是对涉及客户个人信息、客户有价信息、产品订购等高风险业务的操作人员、账号、时间、地点、操作记录等保存完整的日志记录。</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color w:val="auto"/>
          <w:sz w:val="24"/>
          <w:szCs w:val="24"/>
          <w:lang w:eastAsia="zh-CN"/>
        </w:rPr>
        <w:t>对</w:t>
      </w:r>
      <w:r>
        <w:rPr>
          <w:rFonts w:hint="eastAsia"/>
          <w:color w:val="auto"/>
          <w:sz w:val="24"/>
          <w:szCs w:val="24"/>
        </w:rPr>
        <w:t>涉及客户个人信息、客户有价信息、产品订购等高风险业务进行风险监控和预警。</w:t>
      </w:r>
    </w:p>
    <w:p>
      <w:pPr>
        <w:pStyle w:val="4"/>
        <w:bidi w:val="0"/>
        <w:rPr>
          <w:rFonts w:hint="eastAsia"/>
          <w:color w:val="auto"/>
        </w:rPr>
      </w:pPr>
      <w:bookmarkStart w:id="246" w:name="_Toc28039"/>
      <w:bookmarkStart w:id="247" w:name="_Toc26491"/>
      <w:bookmarkStart w:id="248" w:name="_Toc28062"/>
      <w:bookmarkStart w:id="249" w:name="_Toc24502"/>
      <w:bookmarkStart w:id="250" w:name="_Toc12026"/>
      <w:bookmarkStart w:id="251" w:name="_Toc974"/>
      <w:bookmarkStart w:id="252" w:name="_Toc13278"/>
      <w:bookmarkStart w:id="253" w:name="_Toc8678"/>
      <w:r>
        <w:rPr>
          <w:rFonts w:hint="eastAsia"/>
          <w:color w:val="auto"/>
        </w:rPr>
        <w:t>项目进度要求</w:t>
      </w:r>
      <w:bookmarkEnd w:id="246"/>
      <w:bookmarkEnd w:id="247"/>
      <w:bookmarkEnd w:id="248"/>
      <w:bookmarkEnd w:id="249"/>
      <w:bookmarkEnd w:id="250"/>
      <w:bookmarkEnd w:id="251"/>
      <w:bookmarkEnd w:id="252"/>
      <w:bookmarkEnd w:id="253"/>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严格控制项目中各项工作的开展顺序、开始时间、完成时间及相互依赖衔接关系的计划。通过进度计划的编制，使项目实施形成一个有机的整体。</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color w:val="auto"/>
          <w:sz w:val="24"/>
          <w:szCs w:val="24"/>
        </w:rPr>
        <w:t>根据项目任务分解情况，通过进一步细分，制定出精确的时间表，保证各个子项目的顺利实施。</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color w:val="auto"/>
          <w:sz w:val="24"/>
          <w:szCs w:val="24"/>
        </w:rPr>
        <w:t>自合同签订之日起启动建设，各项需求分阶段上线，2026年0</w:t>
      </w:r>
      <w:r>
        <w:rPr>
          <w:rFonts w:hint="eastAsia"/>
          <w:color w:val="auto"/>
          <w:sz w:val="24"/>
          <w:szCs w:val="24"/>
          <w:lang w:val="en-US" w:eastAsia="zh-CN"/>
        </w:rPr>
        <w:t>3</w:t>
      </w:r>
      <w:r>
        <w:rPr>
          <w:rFonts w:hint="eastAsia"/>
          <w:color w:val="auto"/>
          <w:sz w:val="24"/>
          <w:szCs w:val="24"/>
        </w:rPr>
        <w:t>月底前完成一期整体上线实施工作，2027年0</w:t>
      </w:r>
      <w:r>
        <w:rPr>
          <w:rFonts w:hint="eastAsia"/>
          <w:color w:val="auto"/>
          <w:sz w:val="24"/>
          <w:szCs w:val="24"/>
          <w:lang w:val="en-US" w:eastAsia="zh-CN"/>
        </w:rPr>
        <w:t>3</w:t>
      </w:r>
      <w:r>
        <w:rPr>
          <w:rFonts w:hint="eastAsia"/>
          <w:color w:val="auto"/>
          <w:sz w:val="24"/>
          <w:szCs w:val="24"/>
        </w:rPr>
        <w:t>月底前完成二期整体上线实施工作。上述时间，如有变更，经双方友好协商，以甲方确定的最终变更时间为准。乙方须保证按立项规模完成功能开发，按时完成功能上线，确保项目质量优良，系统性能稳定可靠。（不可偏离条款）</w:t>
      </w:r>
    </w:p>
    <w:p>
      <w:pPr>
        <w:pStyle w:val="4"/>
        <w:bidi w:val="0"/>
        <w:rPr>
          <w:rFonts w:hint="eastAsia"/>
          <w:color w:val="auto"/>
        </w:rPr>
      </w:pPr>
      <w:bookmarkStart w:id="254" w:name="_Toc13809"/>
      <w:bookmarkStart w:id="255" w:name="_Toc17690"/>
      <w:bookmarkStart w:id="256" w:name="_Toc5807"/>
      <w:bookmarkStart w:id="257" w:name="_Toc18280"/>
      <w:bookmarkStart w:id="258" w:name="_Toc17185"/>
      <w:bookmarkStart w:id="259" w:name="_Toc21797"/>
      <w:bookmarkStart w:id="260" w:name="_Toc4159"/>
      <w:bookmarkStart w:id="261" w:name="_Toc26517"/>
      <w:r>
        <w:rPr>
          <w:rFonts w:hint="eastAsia"/>
          <w:color w:val="auto"/>
        </w:rPr>
        <w:t>可靠性要求</w:t>
      </w:r>
      <w:bookmarkEnd w:id="254"/>
      <w:bookmarkEnd w:id="255"/>
      <w:bookmarkEnd w:id="256"/>
      <w:bookmarkEnd w:id="257"/>
      <w:bookmarkEnd w:id="258"/>
      <w:bookmarkEnd w:id="259"/>
      <w:bookmarkEnd w:id="260"/>
      <w:bookmarkEnd w:id="261"/>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bookmarkStart w:id="262" w:name="_Toc9162"/>
      <w:bookmarkStart w:id="263" w:name="_Toc22711"/>
      <w:bookmarkStart w:id="264" w:name="_Toc52"/>
      <w:bookmarkStart w:id="265" w:name="_Toc15118"/>
      <w:bookmarkStart w:id="266" w:name="_Toc16153"/>
      <w:bookmarkStart w:id="267" w:name="_Toc21535"/>
      <w:bookmarkStart w:id="268" w:name="_Toc7318"/>
      <w:r>
        <w:rPr>
          <w:rFonts w:hint="eastAsia"/>
          <w:color w:val="auto"/>
          <w:sz w:val="24"/>
          <w:szCs w:val="24"/>
        </w:rPr>
        <w:t>系统应具备很强的安全保护措施和故障恢复能力。乙方应在技术建议书中说明各应用系统的可用性指标以及整个系统的可用性指标。</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系统非正常崩溃时间不能超过2小时/年。</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以下情况之一将被视为系统出现重大故障，如出现重大故障，系统将不予验收：</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乙方原因造成的系统瘫痪；</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由于乙方原因使系统对外的服务中断1小时以上。</w:t>
      </w:r>
    </w:p>
    <w:p>
      <w:pPr>
        <w:pStyle w:val="2"/>
        <w:rPr>
          <w:rFonts w:hint="eastAsia" w:asciiTheme="minorHAnsi" w:hAnsiTheme="minorHAnsi" w:eastAsiaTheme="minorEastAsia" w:cstheme="minorBidi"/>
          <w:color w:val="auto"/>
          <w:kern w:val="2"/>
          <w:sz w:val="24"/>
          <w:szCs w:val="24"/>
          <w:lang w:val="en-US" w:eastAsia="zh-CN" w:bidi="ar-SA"/>
        </w:rPr>
      </w:pPr>
      <w:r>
        <w:rPr>
          <w:rFonts w:hint="eastAsia" w:asciiTheme="minorHAnsi" w:hAnsiTheme="minorHAnsi" w:eastAsiaTheme="minorEastAsia" w:cstheme="minorBidi"/>
          <w:color w:val="auto"/>
          <w:kern w:val="2"/>
          <w:sz w:val="24"/>
          <w:szCs w:val="24"/>
          <w:lang w:val="en-US" w:eastAsia="zh-CN" w:bidi="ar-SA"/>
        </w:rPr>
        <w:t>此外，系统还需满足以下质量相关的可靠性指标：</w:t>
      </w:r>
    </w:p>
    <w:p>
      <w:pPr>
        <w:pStyle w:val="2"/>
        <w:ind w:firstLine="839" w:firstLineChars="0"/>
        <w:rPr>
          <w:rFonts w:hint="eastAsia" w:asciiTheme="minorHAnsi" w:hAnsiTheme="minorHAnsi" w:eastAsiaTheme="minorEastAsia" w:cstheme="minorBidi"/>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Bug 与缺陷：</w:t>
      </w:r>
      <w:r>
        <w:rPr>
          <w:rFonts w:hint="eastAsia" w:asciiTheme="minorHAnsi" w:hAnsiTheme="minorHAnsi" w:eastAsiaTheme="minorEastAsia" w:cstheme="minorBidi"/>
          <w:color w:val="auto"/>
          <w:kern w:val="2"/>
          <w:sz w:val="24"/>
          <w:szCs w:val="24"/>
          <w:lang w:val="en-US" w:eastAsia="zh-CN" w:bidi="ar-SA"/>
        </w:rPr>
        <w:t>系统上线时，严重级（导致系统崩溃、数据丢失、功能无法使用）Bug 数量应为 0；需建立缺陷跟踪管理机制，确保所有发现的缺陷在规定时间内完成修复，严重级缺陷修复时限不超过 24 小时，一般级缺陷修复时限不超过 72 小时。</w:t>
      </w:r>
    </w:p>
    <w:p>
      <w:pPr>
        <w:pStyle w:val="2"/>
        <w:rPr>
          <w:rFonts w:hint="eastAsia" w:asciiTheme="minorHAnsi" w:hAnsiTheme="minorHAnsi" w:eastAsiaTheme="minorEastAsia" w:cstheme="minorBidi"/>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页面响应时长：</w:t>
      </w:r>
      <w:r>
        <w:rPr>
          <w:rFonts w:hint="eastAsia" w:asciiTheme="minorHAnsi" w:hAnsiTheme="minorHAnsi" w:eastAsiaTheme="minorEastAsia" w:cstheme="minorBidi"/>
          <w:color w:val="auto"/>
          <w:kern w:val="2"/>
          <w:sz w:val="24"/>
          <w:szCs w:val="24"/>
          <w:lang w:val="en-US" w:eastAsia="zh-CN" w:bidi="ar-SA"/>
        </w:rPr>
        <w:t>在正常网络环境（带宽不低于 100Mbps，并发用户数不超过系统设计阈值）下，90% 以上的页面操作响应时间应小于 1.5 秒；复杂操作（如大数据量查询、复杂计算等）响应时间应小于 5 秒。每季度需提供响应时长性能报告，若未达标，乙方需在 15 个工作日内提出优化方案并实施。</w:t>
      </w:r>
    </w:p>
    <w:p>
      <w:pPr>
        <w:pStyle w:val="2"/>
        <w:rPr>
          <w:rFonts w:hint="eastAsia" w:asciiTheme="minorHAnsi" w:hAnsiTheme="minorHAnsi" w:eastAsiaTheme="minorEastAsia" w:cstheme="minorBidi"/>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需求交付及时率：</w:t>
      </w:r>
      <w:r>
        <w:rPr>
          <w:rFonts w:hint="eastAsia" w:asciiTheme="minorHAnsi" w:hAnsiTheme="minorHAnsi" w:eastAsiaTheme="minorEastAsia" w:cstheme="minorBidi"/>
          <w:color w:val="auto"/>
          <w:kern w:val="2"/>
          <w:sz w:val="24"/>
          <w:szCs w:val="24"/>
          <w:lang w:val="en-US" w:eastAsia="zh-CN" w:bidi="ar-SA"/>
        </w:rPr>
        <w:t>乙方需严格按照需求开发计划交付成果，需求交付及时率应不低于 95% 。需求交付及时率计算公式为：按时交付的需求数量 / 总需求数量 ×100%。对于未按时交付的需求，乙方需在 3 个工作日内提交书面说明及补救措施。</w:t>
      </w:r>
    </w:p>
    <w:p>
      <w:pPr>
        <w:pStyle w:val="4"/>
        <w:bidi w:val="0"/>
        <w:rPr>
          <w:rFonts w:hint="eastAsia"/>
          <w:color w:val="auto"/>
        </w:rPr>
      </w:pPr>
      <w:bookmarkStart w:id="269" w:name="_Toc5860"/>
      <w:r>
        <w:rPr>
          <w:rFonts w:hint="eastAsia"/>
          <w:color w:val="auto"/>
        </w:rPr>
        <w:t>项目服务</w:t>
      </w:r>
      <w:bookmarkEnd w:id="262"/>
      <w:bookmarkEnd w:id="263"/>
      <w:bookmarkEnd w:id="264"/>
      <w:bookmarkEnd w:id="265"/>
      <w:bookmarkEnd w:id="266"/>
      <w:bookmarkEnd w:id="267"/>
      <w:bookmarkEnd w:id="268"/>
      <w:bookmarkEnd w:id="269"/>
    </w:p>
    <w:p>
      <w:pPr>
        <w:pStyle w:val="5"/>
        <w:numPr>
          <w:ilvl w:val="1"/>
          <w:numId w:val="1"/>
        </w:numPr>
        <w:bidi w:val="0"/>
        <w:rPr>
          <w:rFonts w:hint="eastAsia"/>
          <w:color w:val="auto"/>
        </w:rPr>
      </w:pPr>
      <w:bookmarkStart w:id="270" w:name="_Toc5753"/>
      <w:bookmarkStart w:id="271" w:name="_Toc7441"/>
      <w:bookmarkStart w:id="272" w:name="_Toc5989"/>
      <w:bookmarkStart w:id="273" w:name="_Toc31241"/>
      <w:bookmarkStart w:id="274" w:name="_Toc7062"/>
      <w:bookmarkStart w:id="275" w:name="_Toc5624"/>
      <w:bookmarkStart w:id="276" w:name="_Toc5202"/>
      <w:bookmarkStart w:id="277" w:name="_Toc22095"/>
      <w:r>
        <w:rPr>
          <w:rFonts w:hint="eastAsia"/>
          <w:color w:val="auto"/>
        </w:rPr>
        <w:t>技术文件</w:t>
      </w:r>
      <w:bookmarkEnd w:id="270"/>
      <w:bookmarkEnd w:id="271"/>
      <w:bookmarkEnd w:id="272"/>
      <w:bookmarkEnd w:id="273"/>
      <w:bookmarkEnd w:id="274"/>
      <w:bookmarkEnd w:id="275"/>
      <w:bookmarkEnd w:id="276"/>
      <w:bookmarkEnd w:id="277"/>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乙方应能提供系统的全套技术文件。技术文件包括计划文件、技术文件、安装和测试文件、维护和操作文件、硬件设备技术文件及有关的甲方认为必要的其他文件。</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乙方在应标时文件中应提供一份规范的技术文档清单并附上每个文档的简要说明。</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操作手册应至少包括对每个用户屏幕的说明，提出对各项功能使用的步骤，对错误提示的解说及在错误提示情况下的解决方法。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各类文档应采用标准简体中文书写。</w:t>
      </w:r>
    </w:p>
    <w:p>
      <w:pPr>
        <w:rPr>
          <w:rFonts w:hint="eastAsia"/>
          <w:color w:val="auto"/>
        </w:rPr>
      </w:pPr>
    </w:p>
    <w:p>
      <w:pPr>
        <w:pStyle w:val="5"/>
        <w:numPr>
          <w:ilvl w:val="1"/>
          <w:numId w:val="1"/>
        </w:numPr>
        <w:bidi w:val="0"/>
        <w:rPr>
          <w:rFonts w:hint="eastAsia"/>
          <w:color w:val="auto"/>
        </w:rPr>
      </w:pPr>
      <w:bookmarkStart w:id="278" w:name="_Toc11173"/>
      <w:bookmarkStart w:id="279" w:name="_Toc29922"/>
      <w:bookmarkStart w:id="280" w:name="_Toc7450"/>
      <w:bookmarkStart w:id="281" w:name="_Toc15710"/>
      <w:bookmarkStart w:id="282" w:name="_Toc30555"/>
      <w:bookmarkStart w:id="283" w:name="_Toc24954"/>
      <w:bookmarkStart w:id="284" w:name="_Toc8728"/>
      <w:bookmarkStart w:id="285" w:name="_Toc8788"/>
      <w:r>
        <w:rPr>
          <w:rFonts w:hint="eastAsia"/>
          <w:color w:val="auto"/>
        </w:rPr>
        <w:t>技术服务要求</w:t>
      </w:r>
      <w:bookmarkEnd w:id="278"/>
      <w:bookmarkEnd w:id="279"/>
      <w:bookmarkEnd w:id="280"/>
      <w:bookmarkEnd w:id="281"/>
      <w:bookmarkEnd w:id="282"/>
      <w:bookmarkEnd w:id="283"/>
      <w:bookmarkEnd w:id="284"/>
      <w:bookmarkEnd w:id="285"/>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根据乙方向甲方所提供的产品种类及其应用范围，以及甲方的需求，乙方向甲方提供全方位的、有效的、及时的技术支持和服务。</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乙方必须负责一切与系统安装有关的实地工作和服务，联通软件研究院将派技术人员参加本项目的开发、安装、调测及维护，乙方应提出联通软件研究院技术人员在项目实施各阶段的工作安排建议。</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乙方应详细说明项目实施每一阶段双方所负责任，若需联通软件研究院配合，请详细说明需配合的内容、技术要求、时间要求、人员要求。</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乙方应提供系统软件及所有文档，并在项目验收时提供最新版本，提供的版本必须是经过乙方测试发布的产品，所提供的系统软件归联通软件研究院所有。</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系统上线测试合格后进入试运行，在试运行期间如出现重大通信故障，则试运行期从故障修复之日起重新计算，还达不到要求时，余款不付，且试运行期继续顺延，一直到系统运行无故障时为止。（注：故障时间50分钟后还不能修复或系统整体故障时间30分钟后还不能修复将被视为重大通信故障）。</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在试运行期间，若乙方所提供的产品出现问题或故障时，乙方应指定有经验的技术人员，及时赶到现场，免费进行修复。乙方应针对本地、外地，工作日、非工作日的情况分别进行说明，本地、工作日情况技术人员应在1小时内赶到现场。</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 xml:space="preserve">系统上线测试合格后进入试运行,试运行期结束后进行系统验收。 </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乙方保证系统验收前的技术支持服务由原厂商提供。</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color w:val="auto"/>
          <w:sz w:val="24"/>
          <w:szCs w:val="24"/>
        </w:rPr>
        <w:t>乙方应在技术建议书中说明技术指导和技术支持的范围和程度。</w:t>
      </w:r>
    </w:p>
    <w:p>
      <w:pPr>
        <w:pStyle w:val="5"/>
        <w:numPr>
          <w:ilvl w:val="1"/>
          <w:numId w:val="1"/>
        </w:numPr>
        <w:bidi w:val="0"/>
        <w:rPr>
          <w:rFonts w:hint="eastAsia"/>
          <w:color w:val="auto"/>
        </w:rPr>
      </w:pPr>
      <w:bookmarkStart w:id="286" w:name="_Toc22939"/>
      <w:bookmarkStart w:id="287" w:name="_Toc22079"/>
      <w:bookmarkStart w:id="288" w:name="_Toc20895"/>
      <w:bookmarkStart w:id="289" w:name="_Toc16535"/>
      <w:bookmarkStart w:id="290" w:name="_Toc14477"/>
      <w:bookmarkStart w:id="291" w:name="_Toc28949"/>
      <w:bookmarkStart w:id="292" w:name="_Toc20994"/>
      <w:bookmarkStart w:id="293" w:name="_Toc17668"/>
      <w:r>
        <w:rPr>
          <w:rFonts w:hint="eastAsia"/>
          <w:color w:val="auto"/>
        </w:rPr>
        <w:t>培训要求</w:t>
      </w:r>
      <w:bookmarkEnd w:id="286"/>
      <w:bookmarkEnd w:id="287"/>
      <w:bookmarkEnd w:id="288"/>
      <w:bookmarkEnd w:id="289"/>
      <w:bookmarkEnd w:id="290"/>
      <w:bookmarkEnd w:id="291"/>
      <w:bookmarkEnd w:id="292"/>
      <w:bookmarkEnd w:id="293"/>
    </w:p>
    <w:p>
      <w:pPr>
        <w:pStyle w:val="6"/>
        <w:bidi w:val="0"/>
        <w:rPr>
          <w:rFonts w:hint="eastAsia"/>
          <w:color w:val="auto"/>
        </w:rPr>
      </w:pPr>
      <w:r>
        <w:rPr>
          <w:rFonts w:hint="eastAsia"/>
          <w:color w:val="auto"/>
        </w:rPr>
        <w:t>11.3.1 教员要求</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教员不仅要有理论知识，也要有实际工作经验。教员应对受训人员进行监督、考核，并提供培训报告和考核成绩。</w:t>
      </w:r>
    </w:p>
    <w:p>
      <w:pPr>
        <w:rPr>
          <w:rFonts w:hint="eastAsia"/>
          <w:color w:val="auto"/>
        </w:rPr>
      </w:pPr>
    </w:p>
    <w:p>
      <w:pPr>
        <w:pStyle w:val="6"/>
        <w:bidi w:val="0"/>
        <w:rPr>
          <w:rFonts w:hint="eastAsia"/>
          <w:color w:val="auto"/>
        </w:rPr>
      </w:pPr>
      <w:r>
        <w:rPr>
          <w:rFonts w:hint="eastAsia"/>
          <w:color w:val="auto"/>
        </w:rPr>
        <w:t>11.3.2 现场培训要求</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乙方应在项目实施中为当地省分提供现场培训（人数不限），以使联通软件研究院用户对其产品功能、性能有一大体了解，能够独立使用系统的业务功能。</w:t>
      </w:r>
    </w:p>
    <w:p>
      <w:pPr>
        <w:rPr>
          <w:rFonts w:hint="eastAsia"/>
          <w:color w:val="auto"/>
        </w:rPr>
      </w:pPr>
    </w:p>
    <w:p>
      <w:pPr>
        <w:pStyle w:val="6"/>
        <w:bidi w:val="0"/>
        <w:rPr>
          <w:rFonts w:hint="eastAsia"/>
          <w:color w:val="auto"/>
        </w:rPr>
      </w:pPr>
      <w:r>
        <w:rPr>
          <w:rFonts w:hint="eastAsia"/>
          <w:color w:val="auto"/>
        </w:rPr>
        <w:t>11.3.3 技术培训要求</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系统培训的对象包括：总部、省分系统管理人员； 技术与维护负责人；软件项目师和系统管理员。</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要求达到能够独立进行系统管理的要求。</w:t>
      </w:r>
    </w:p>
    <w:p>
      <w:pPr>
        <w:rPr>
          <w:rFonts w:hint="eastAsia"/>
          <w:color w:val="auto"/>
        </w:rPr>
      </w:pPr>
    </w:p>
    <w:p>
      <w:pPr>
        <w:pStyle w:val="5"/>
        <w:numPr>
          <w:ilvl w:val="1"/>
          <w:numId w:val="1"/>
        </w:numPr>
        <w:bidi w:val="0"/>
        <w:rPr>
          <w:rFonts w:hint="eastAsia"/>
          <w:color w:val="auto"/>
        </w:rPr>
      </w:pPr>
      <w:bookmarkStart w:id="294" w:name="_Toc14167"/>
      <w:bookmarkStart w:id="295" w:name="_Toc4"/>
      <w:bookmarkStart w:id="296" w:name="_Toc16605"/>
      <w:bookmarkStart w:id="297" w:name="_Toc28091"/>
      <w:bookmarkStart w:id="298" w:name="_Toc14821"/>
      <w:bookmarkStart w:id="299" w:name="_Toc31184"/>
      <w:bookmarkStart w:id="300" w:name="_Toc13556"/>
      <w:bookmarkStart w:id="301" w:name="_Toc15792"/>
      <w:r>
        <w:rPr>
          <w:rFonts w:hint="eastAsia"/>
          <w:color w:val="auto"/>
        </w:rPr>
        <w:t>项目管理要求</w:t>
      </w:r>
      <w:bookmarkEnd w:id="294"/>
      <w:bookmarkEnd w:id="295"/>
      <w:bookmarkEnd w:id="296"/>
      <w:bookmarkEnd w:id="297"/>
      <w:bookmarkEnd w:id="298"/>
      <w:bookmarkEnd w:id="299"/>
      <w:bookmarkEnd w:id="300"/>
      <w:bookmarkEnd w:id="301"/>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乙方提供的产品中，涉及到第三方产品，若出现技术上或法律上的纠纷，应由乙方全权解决，确保不影响项目进度。</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在项目实施的全过程中，甲方有对项目进度进行监督控制的职责和权利，乙方应全面配合，每一周向甲方提交一份最新进展情况报告。</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乙方应提供详尽的项目实施时间表（以天为单位）和各阶段各方人员安排表，包括项目经理、主要业务咨询顾问、主要技术人员的简历。</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说明项目管理方法，确保项目按时按质进行，并对多个系统同时实施的人员组织、项目管理情况进行说明。</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乙方应保证项目实施团队的质量，承诺系统实施人员不得随意更换。</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乙方应说明系统上线后所能提供的技术支持程度。</w:t>
      </w:r>
    </w:p>
    <w:p>
      <w:pPr>
        <w:rPr>
          <w:rFonts w:hint="eastAsia"/>
          <w:color w:val="auto"/>
        </w:rPr>
      </w:pPr>
    </w:p>
    <w:p>
      <w:pPr>
        <w:pStyle w:val="5"/>
        <w:numPr>
          <w:ilvl w:val="1"/>
          <w:numId w:val="1"/>
        </w:numPr>
        <w:bidi w:val="0"/>
        <w:rPr>
          <w:rFonts w:hint="eastAsia"/>
          <w:color w:val="auto"/>
        </w:rPr>
      </w:pPr>
      <w:bookmarkStart w:id="302" w:name="_Toc4312"/>
      <w:bookmarkStart w:id="303" w:name="_Toc26226"/>
      <w:bookmarkStart w:id="304" w:name="_Toc8"/>
      <w:bookmarkStart w:id="305" w:name="_Toc23596"/>
      <w:bookmarkStart w:id="306" w:name="_Toc22216"/>
      <w:bookmarkStart w:id="307" w:name="_Toc21450"/>
      <w:bookmarkStart w:id="308" w:name="_Toc10259"/>
      <w:bookmarkStart w:id="309" w:name="_Toc1459"/>
      <w:r>
        <w:rPr>
          <w:rFonts w:hint="eastAsia"/>
          <w:color w:val="auto"/>
        </w:rPr>
        <w:t>项目实施</w:t>
      </w:r>
      <w:bookmarkEnd w:id="302"/>
      <w:bookmarkEnd w:id="303"/>
      <w:bookmarkEnd w:id="304"/>
      <w:bookmarkEnd w:id="305"/>
      <w:bookmarkEnd w:id="306"/>
      <w:bookmarkEnd w:id="307"/>
      <w:bookmarkEnd w:id="308"/>
      <w:bookmarkEnd w:id="309"/>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乙方应在技术建议书中提交项目经理、技术负责人、项目组成员名单、组织结构图以及上述人员的简历。</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乙方应承诺，项目负责人必须按时参加项目组例会，定期、如实地向甲方汇报项目的进度和遇到的问题。</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乙方应在技术建议书中提交详细的项目组织及实施计划；并且提交从合同签订之日起的周工作进度安排。</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乙方应承诺，项目进度必须按照计划进行，一旦项目延期，乙方应承担所有责任。</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乙方应提供完整的项目管理、过程管理、质量管理的相关文档和规范。</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在项目投入测试运行前，乙方不得抽调项目组成员。</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如有第三方公司（乙方的协作者）参与，在甲方认可的前提下，乙方应给出合作合同，其参与人员视同乙方人员。</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乙方应在实施计划中详细说明现场实施能力：如何在规定项目实施时间内，具备系统实施的人力物力资源能力，并提出可操作的割接和实施计划，并承诺割接工作的正常进行。在割接实施过程中对业务的影响，乙方要承担所有责任。</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auto"/>
          <w:sz w:val="24"/>
          <w:szCs w:val="24"/>
        </w:rPr>
      </w:pPr>
      <w:r>
        <w:rPr>
          <w:rFonts w:hint="eastAsia"/>
          <w:color w:val="auto"/>
          <w:sz w:val="24"/>
          <w:szCs w:val="24"/>
        </w:rPr>
        <w:t>乙方应根据项目要求列出详细的项目实施计划表。</w:t>
      </w:r>
    </w:p>
    <w:p>
      <w:pPr>
        <w:pStyle w:val="5"/>
        <w:numPr>
          <w:ilvl w:val="1"/>
          <w:numId w:val="1"/>
        </w:numPr>
        <w:bidi w:val="0"/>
        <w:rPr>
          <w:rFonts w:hint="eastAsia"/>
          <w:color w:val="auto"/>
        </w:rPr>
      </w:pPr>
      <w:bookmarkStart w:id="310" w:name="_Toc1390"/>
      <w:bookmarkStart w:id="311" w:name="_Toc17424"/>
      <w:bookmarkStart w:id="312" w:name="_Toc31248"/>
      <w:bookmarkStart w:id="313" w:name="_Toc17853"/>
      <w:bookmarkStart w:id="314" w:name="_Toc22531"/>
      <w:bookmarkStart w:id="315" w:name="_Toc12024"/>
      <w:bookmarkStart w:id="316" w:name="_Toc8291"/>
      <w:bookmarkStart w:id="317" w:name="_Toc8688"/>
      <w:r>
        <w:rPr>
          <w:rFonts w:hint="eastAsia"/>
          <w:color w:val="auto"/>
        </w:rPr>
        <w:t>人员组织</w:t>
      </w:r>
      <w:bookmarkEnd w:id="310"/>
      <w:bookmarkEnd w:id="311"/>
      <w:bookmarkEnd w:id="312"/>
      <w:bookmarkEnd w:id="313"/>
      <w:bookmarkEnd w:id="314"/>
      <w:bookmarkEnd w:id="315"/>
      <w:bookmarkEnd w:id="316"/>
      <w:bookmarkEnd w:id="317"/>
    </w:p>
    <w:p>
      <w:pPr>
        <w:keepNext/>
        <w:overflowPunct w:val="0"/>
        <w:adjustRightInd w:val="0"/>
        <w:spacing w:beforeLines="0" w:after="156" w:afterLines="0" w:line="240" w:lineRule="auto"/>
        <w:ind w:firstLine="424" w:firstLineChars="177"/>
        <w:jc w:val="left"/>
        <w:textAlignment w:val="baseline"/>
        <w:rPr>
          <w:rFonts w:ascii="宋体" w:hAnsi="宋体"/>
          <w:color w:val="auto"/>
        </w:rPr>
      </w:pPr>
      <w:r>
        <w:rPr>
          <w:rFonts w:hint="eastAsia" w:ascii="宋体" w:hAnsi="宋体" w:eastAsia="宋体" w:cs="宋体"/>
          <w:color w:val="auto"/>
          <w:kern w:val="0"/>
          <w:sz w:val="24"/>
          <w:szCs w:val="28"/>
        </w:rPr>
        <w:t>具备完整的项目管理体系，其中包括项目管理组、研发过程管理组、需求方案组、应用设计组、应用开发与测试组。不限于以上人员组织架构形式（如敏捷化软件开发过程组织架构）。</w:t>
      </w:r>
    </w:p>
    <w:p>
      <w:pPr>
        <w:keepNext/>
        <w:numPr>
          <w:ilvl w:val="0"/>
          <w:numId w:val="13"/>
        </w:numPr>
        <w:overflowPunct w:val="0"/>
        <w:adjustRightInd w:val="0"/>
        <w:spacing w:beforeLines="0" w:after="156" w:afterLines="0" w:line="240" w:lineRule="auto"/>
        <w:ind w:left="0" w:leftChars="0" w:firstLine="480" w:firstLineChars="200"/>
        <w:jc w:val="left"/>
        <w:textAlignment w:val="baseline"/>
        <w:rPr>
          <w:rFonts w:hint="eastAsia" w:ascii="宋体" w:hAnsi="宋体" w:eastAsia="宋体" w:cs="宋体"/>
          <w:color w:val="auto"/>
          <w:kern w:val="0"/>
          <w:sz w:val="24"/>
          <w:szCs w:val="28"/>
          <w:highlight w:val="none"/>
        </w:rPr>
      </w:pPr>
      <w:r>
        <w:rPr>
          <w:rFonts w:hint="eastAsia" w:ascii="宋体" w:hAnsi="宋体" w:eastAsia="宋体" w:cs="宋体"/>
          <w:color w:val="auto"/>
          <w:kern w:val="0"/>
          <w:sz w:val="24"/>
          <w:szCs w:val="28"/>
          <w:highlight w:val="none"/>
        </w:rPr>
        <w:t>项目实施团队要求：</w:t>
      </w:r>
    </w:p>
    <w:p>
      <w:pPr>
        <w:keepNext/>
        <w:numPr>
          <w:ilvl w:val="0"/>
          <w:numId w:val="14"/>
        </w:numPr>
        <w:overflowPunct w:val="0"/>
        <w:adjustRightInd w:val="0"/>
        <w:spacing w:beforeLines="0" w:after="156" w:afterLines="0" w:line="240" w:lineRule="auto"/>
        <w:ind w:left="845" w:leftChars="0" w:hanging="425" w:firstLineChars="0"/>
        <w:jc w:val="left"/>
        <w:textAlignment w:val="baseline"/>
        <w:rPr>
          <w:rFonts w:hint="eastAsia" w:ascii="宋体" w:hAnsi="宋体" w:eastAsia="宋体" w:cs="宋体"/>
          <w:color w:val="auto"/>
          <w:kern w:val="0"/>
          <w:sz w:val="24"/>
          <w:szCs w:val="28"/>
          <w:highlight w:val="none"/>
        </w:rPr>
      </w:pPr>
      <w:r>
        <w:rPr>
          <w:rFonts w:hint="eastAsia" w:ascii="宋体" w:hAnsi="宋体" w:eastAsia="宋体" w:cs="宋体"/>
          <w:color w:val="auto"/>
          <w:kern w:val="0"/>
          <w:sz w:val="24"/>
          <w:szCs w:val="28"/>
          <w:highlight w:val="none"/>
        </w:rPr>
        <w:t>具备稳定的项目服务团队，团队人员</w:t>
      </w:r>
      <w:r>
        <w:rPr>
          <w:rFonts w:hint="eastAsia" w:ascii="宋体" w:hAnsi="宋体" w:eastAsia="宋体" w:cs="宋体"/>
          <w:color w:val="auto"/>
          <w:kern w:val="0"/>
          <w:sz w:val="24"/>
          <w:szCs w:val="28"/>
          <w:highlight w:val="none"/>
          <w:lang w:val="en-US" w:eastAsia="zh-CN"/>
        </w:rPr>
        <w:t>数量</w:t>
      </w:r>
      <w:r>
        <w:rPr>
          <w:rFonts w:hint="eastAsia" w:ascii="宋体" w:hAnsi="宋体" w:eastAsia="宋体" w:cs="宋体"/>
          <w:color w:val="auto"/>
          <w:kern w:val="0"/>
          <w:sz w:val="24"/>
          <w:szCs w:val="28"/>
          <w:highlight w:val="none"/>
        </w:rPr>
        <w:t>要求</w:t>
      </w:r>
      <w:r>
        <w:rPr>
          <w:rFonts w:hint="eastAsia" w:ascii="宋体" w:hAnsi="宋体" w:eastAsia="宋体" w:cs="宋体"/>
          <w:b/>
          <w:bCs/>
          <w:color w:val="auto"/>
          <w:kern w:val="0"/>
          <w:sz w:val="24"/>
          <w:szCs w:val="28"/>
          <w:highlight w:val="none"/>
        </w:rPr>
        <w:t>不</w:t>
      </w:r>
      <w:r>
        <w:rPr>
          <w:rFonts w:hint="eastAsia" w:ascii="宋体" w:hAnsi="宋体" w:eastAsia="宋体" w:cs="宋体"/>
          <w:b/>
          <w:bCs/>
          <w:color w:val="auto"/>
          <w:kern w:val="0"/>
          <w:sz w:val="24"/>
          <w:szCs w:val="28"/>
          <w:highlight w:val="none"/>
          <w:lang w:val="en-US" w:eastAsia="zh-CN"/>
        </w:rPr>
        <w:t>得</w:t>
      </w:r>
      <w:r>
        <w:rPr>
          <w:rFonts w:hint="eastAsia" w:ascii="宋体" w:hAnsi="宋体" w:eastAsia="宋体" w:cs="宋体"/>
          <w:b/>
          <w:bCs/>
          <w:color w:val="auto"/>
          <w:kern w:val="0"/>
          <w:sz w:val="24"/>
          <w:szCs w:val="28"/>
          <w:highlight w:val="none"/>
        </w:rPr>
        <w:t>少于</w:t>
      </w:r>
      <w:r>
        <w:rPr>
          <w:rFonts w:hint="eastAsia" w:ascii="宋体" w:hAnsi="宋体" w:eastAsia="宋体" w:cs="宋体"/>
          <w:b/>
          <w:bCs/>
          <w:color w:val="auto"/>
          <w:kern w:val="0"/>
          <w:sz w:val="24"/>
          <w:szCs w:val="28"/>
          <w:highlight w:val="none"/>
          <w:lang w:val="en-US" w:eastAsia="zh-CN"/>
        </w:rPr>
        <w:t>8</w:t>
      </w:r>
      <w:bookmarkStart w:id="350" w:name="_GoBack"/>
      <w:bookmarkEnd w:id="350"/>
      <w:r>
        <w:rPr>
          <w:rFonts w:hint="eastAsia" w:ascii="宋体" w:hAnsi="宋体" w:eastAsia="宋体" w:cs="宋体"/>
          <w:b/>
          <w:bCs/>
          <w:color w:val="auto"/>
          <w:kern w:val="0"/>
          <w:sz w:val="24"/>
          <w:szCs w:val="28"/>
          <w:highlight w:val="none"/>
        </w:rPr>
        <w:t>人</w:t>
      </w:r>
      <w:r>
        <w:rPr>
          <w:rFonts w:hint="eastAsia" w:ascii="宋体" w:hAnsi="宋体" w:eastAsia="宋体" w:cs="宋体"/>
          <w:color w:val="auto"/>
          <w:kern w:val="0"/>
          <w:sz w:val="24"/>
          <w:szCs w:val="28"/>
          <w:highlight w:val="none"/>
        </w:rPr>
        <w:t>，需提供满足项目实施要求的团队规模</w:t>
      </w:r>
      <w:r>
        <w:rPr>
          <w:rFonts w:hint="eastAsia" w:ascii="宋体" w:hAnsi="宋体" w:eastAsia="宋体" w:cs="宋体"/>
          <w:color w:val="auto"/>
          <w:kern w:val="0"/>
          <w:sz w:val="24"/>
          <w:szCs w:val="28"/>
          <w:highlight w:val="none"/>
          <w:lang w:eastAsia="zh-CN"/>
        </w:rPr>
        <w:t>；</w:t>
      </w:r>
      <w:r>
        <w:rPr>
          <w:rFonts w:hint="eastAsia" w:ascii="宋体" w:hAnsi="宋体" w:eastAsia="宋体" w:cs="宋体"/>
          <w:color w:val="FF0000"/>
          <w:kern w:val="0"/>
          <w:sz w:val="24"/>
          <w:szCs w:val="28"/>
          <w:highlight w:val="none"/>
          <w:lang w:eastAsia="zh-CN"/>
        </w:rPr>
        <w:t>（</w:t>
      </w:r>
      <w:r>
        <w:rPr>
          <w:rFonts w:hint="eastAsia" w:ascii="宋体" w:hAnsi="宋体" w:eastAsia="宋体" w:cs="宋体"/>
          <w:color w:val="FF0000"/>
          <w:kern w:val="0"/>
          <w:sz w:val="24"/>
          <w:szCs w:val="28"/>
          <w:highlight w:val="none"/>
          <w:lang w:val="en-US" w:eastAsia="zh-CN"/>
        </w:rPr>
        <w:t>本条不可偏离</w:t>
      </w:r>
      <w:r>
        <w:rPr>
          <w:rFonts w:hint="eastAsia" w:ascii="宋体" w:hAnsi="宋体" w:eastAsia="宋体" w:cs="宋体"/>
          <w:color w:val="FF0000"/>
          <w:kern w:val="0"/>
          <w:sz w:val="24"/>
          <w:szCs w:val="28"/>
          <w:highlight w:val="none"/>
          <w:lang w:eastAsia="zh-CN"/>
        </w:rPr>
        <w:t>）</w:t>
      </w:r>
    </w:p>
    <w:p>
      <w:pPr>
        <w:keepNext/>
        <w:numPr>
          <w:ilvl w:val="0"/>
          <w:numId w:val="14"/>
        </w:numPr>
        <w:overflowPunct w:val="0"/>
        <w:adjustRightInd w:val="0"/>
        <w:spacing w:beforeLines="0" w:after="156" w:afterLines="0" w:line="240" w:lineRule="auto"/>
        <w:ind w:left="845" w:leftChars="0" w:hanging="425" w:firstLineChars="0"/>
        <w:jc w:val="left"/>
        <w:textAlignment w:val="baseline"/>
        <w:rPr>
          <w:rFonts w:hint="eastAsia" w:ascii="宋体" w:hAnsi="宋体" w:eastAsia="宋体" w:cs="宋体"/>
          <w:color w:val="FF0000"/>
          <w:kern w:val="0"/>
          <w:sz w:val="24"/>
          <w:szCs w:val="28"/>
          <w:highlight w:val="none"/>
        </w:rPr>
      </w:pPr>
      <w:r>
        <w:rPr>
          <w:rFonts w:hint="eastAsia" w:ascii="宋体" w:hAnsi="宋体" w:eastAsia="宋体" w:cs="宋体"/>
          <w:color w:val="auto"/>
          <w:kern w:val="0"/>
          <w:sz w:val="24"/>
          <w:szCs w:val="28"/>
          <w:highlight w:val="none"/>
        </w:rPr>
        <w:t>原则上乙方不可随意</w:t>
      </w:r>
      <w:r>
        <w:rPr>
          <w:rFonts w:hint="eastAsia" w:ascii="宋体" w:hAnsi="宋体" w:eastAsia="宋体" w:cs="宋体"/>
          <w:color w:val="auto"/>
          <w:kern w:val="0"/>
          <w:sz w:val="24"/>
          <w:szCs w:val="28"/>
          <w:highlight w:val="none"/>
          <w:lang w:val="en-US" w:eastAsia="zh-CN"/>
        </w:rPr>
        <w:t>调整项目团队</w:t>
      </w:r>
      <w:r>
        <w:rPr>
          <w:rFonts w:hint="eastAsia" w:ascii="宋体" w:hAnsi="宋体" w:eastAsia="宋体" w:cs="宋体"/>
          <w:color w:val="auto"/>
          <w:kern w:val="0"/>
          <w:sz w:val="24"/>
          <w:szCs w:val="28"/>
          <w:highlight w:val="none"/>
        </w:rPr>
        <w:t>人员，如</w:t>
      </w:r>
      <w:r>
        <w:rPr>
          <w:rFonts w:hint="eastAsia" w:ascii="宋体" w:hAnsi="宋体" w:eastAsia="宋体" w:cs="宋体"/>
          <w:color w:val="auto"/>
          <w:kern w:val="0"/>
          <w:sz w:val="24"/>
          <w:szCs w:val="28"/>
          <w:highlight w:val="none"/>
          <w:lang w:val="en-US" w:eastAsia="zh-CN"/>
        </w:rPr>
        <w:t>遇因特殊原因</w:t>
      </w:r>
      <w:r>
        <w:rPr>
          <w:rFonts w:hint="eastAsia" w:ascii="宋体" w:hAnsi="宋体" w:eastAsia="宋体" w:cs="宋体"/>
          <w:color w:val="auto"/>
          <w:kern w:val="0"/>
          <w:sz w:val="24"/>
          <w:szCs w:val="28"/>
          <w:highlight w:val="none"/>
        </w:rPr>
        <w:t>必须</w:t>
      </w:r>
      <w:r>
        <w:rPr>
          <w:rFonts w:hint="eastAsia" w:ascii="宋体" w:hAnsi="宋体" w:eastAsia="宋体" w:cs="宋体"/>
          <w:color w:val="auto"/>
          <w:kern w:val="0"/>
          <w:sz w:val="24"/>
          <w:szCs w:val="28"/>
          <w:highlight w:val="none"/>
          <w:lang w:val="en-US" w:eastAsia="zh-CN"/>
        </w:rPr>
        <w:t>调整的</w:t>
      </w:r>
      <w:r>
        <w:rPr>
          <w:rFonts w:hint="eastAsia" w:ascii="宋体" w:hAnsi="宋体" w:eastAsia="宋体" w:cs="宋体"/>
          <w:color w:val="auto"/>
          <w:kern w:val="0"/>
          <w:sz w:val="24"/>
          <w:szCs w:val="28"/>
          <w:highlight w:val="none"/>
        </w:rPr>
        <w:t>，乙方应</w:t>
      </w:r>
      <w:r>
        <w:rPr>
          <w:rFonts w:hint="eastAsia" w:ascii="宋体" w:hAnsi="宋体" w:eastAsia="宋体" w:cs="宋体"/>
          <w:color w:val="auto"/>
          <w:kern w:val="0"/>
          <w:sz w:val="24"/>
          <w:szCs w:val="28"/>
          <w:highlight w:val="none"/>
          <w:lang w:val="en-US" w:eastAsia="zh-CN"/>
        </w:rPr>
        <w:t>至少</w:t>
      </w:r>
      <w:r>
        <w:rPr>
          <w:rFonts w:hint="eastAsia" w:ascii="宋体" w:hAnsi="宋体" w:eastAsia="宋体" w:cs="宋体"/>
          <w:color w:val="auto"/>
          <w:kern w:val="0"/>
          <w:sz w:val="24"/>
          <w:szCs w:val="28"/>
          <w:highlight w:val="none"/>
        </w:rPr>
        <w:t>提前</w:t>
      </w:r>
      <w:r>
        <w:rPr>
          <w:rFonts w:hint="eastAsia" w:ascii="宋体" w:hAnsi="宋体" w:eastAsia="宋体" w:cs="宋体"/>
          <w:color w:val="auto"/>
          <w:kern w:val="0"/>
          <w:sz w:val="24"/>
          <w:szCs w:val="28"/>
          <w:highlight w:val="none"/>
          <w:lang w:val="en-US" w:eastAsia="zh-CN"/>
        </w:rPr>
        <w:t>两周</w:t>
      </w:r>
      <w:r>
        <w:rPr>
          <w:rFonts w:hint="eastAsia" w:ascii="宋体" w:hAnsi="宋体" w:eastAsia="宋体" w:cs="宋体"/>
          <w:color w:val="auto"/>
          <w:kern w:val="0"/>
          <w:sz w:val="24"/>
          <w:szCs w:val="28"/>
          <w:highlight w:val="none"/>
        </w:rPr>
        <w:t>正式书面通知甲方，</w:t>
      </w:r>
      <w:r>
        <w:rPr>
          <w:rFonts w:hint="eastAsia" w:ascii="宋体" w:hAnsi="宋体" w:eastAsia="宋体" w:cs="宋体"/>
          <w:color w:val="auto"/>
          <w:kern w:val="0"/>
          <w:sz w:val="24"/>
          <w:szCs w:val="28"/>
          <w:highlight w:val="none"/>
          <w:lang w:val="en-US" w:eastAsia="zh-CN"/>
        </w:rPr>
        <w:t>需要替换的，应</w:t>
      </w:r>
      <w:r>
        <w:rPr>
          <w:rFonts w:hint="eastAsia" w:ascii="宋体" w:hAnsi="宋体" w:eastAsia="宋体" w:cs="宋体"/>
          <w:color w:val="auto"/>
          <w:kern w:val="0"/>
          <w:sz w:val="24"/>
          <w:szCs w:val="28"/>
          <w:highlight w:val="none"/>
        </w:rPr>
        <w:t>提交具有同等资质的替换人员简历供甲方审核。审核通过后乙方应保证替换人员</w:t>
      </w:r>
      <w:r>
        <w:rPr>
          <w:rFonts w:hint="eastAsia" w:ascii="宋体" w:hAnsi="宋体" w:eastAsia="宋体" w:cs="宋体"/>
          <w:color w:val="auto"/>
          <w:kern w:val="0"/>
          <w:sz w:val="24"/>
          <w:szCs w:val="28"/>
          <w:highlight w:val="none"/>
          <w:lang w:val="en-US" w:eastAsia="zh-CN"/>
        </w:rPr>
        <w:t>至少</w:t>
      </w:r>
      <w:r>
        <w:rPr>
          <w:rFonts w:hint="eastAsia" w:ascii="宋体" w:hAnsi="宋体" w:eastAsia="宋体" w:cs="宋体"/>
          <w:color w:val="auto"/>
          <w:kern w:val="0"/>
          <w:sz w:val="24"/>
          <w:szCs w:val="28"/>
          <w:highlight w:val="none"/>
        </w:rPr>
        <w:t>提前</w:t>
      </w:r>
      <w:r>
        <w:rPr>
          <w:rFonts w:hint="eastAsia" w:ascii="宋体" w:hAnsi="宋体" w:eastAsia="宋体" w:cs="宋体"/>
          <w:color w:val="auto"/>
          <w:kern w:val="0"/>
          <w:sz w:val="24"/>
          <w:szCs w:val="28"/>
          <w:highlight w:val="none"/>
          <w:lang w:val="en-US" w:eastAsia="zh-CN"/>
        </w:rPr>
        <w:t>一</w:t>
      </w:r>
      <w:r>
        <w:rPr>
          <w:rFonts w:hint="eastAsia" w:ascii="宋体" w:hAnsi="宋体" w:eastAsia="宋体" w:cs="宋体"/>
          <w:color w:val="auto"/>
          <w:kern w:val="0"/>
          <w:sz w:val="24"/>
          <w:szCs w:val="28"/>
          <w:highlight w:val="none"/>
        </w:rPr>
        <w:t>周到位与原岗位人员进行工作交接，新接任人员完全掌握岗位技能后，工作交接正式完成，并经甲方确认后，原岗位人员方可更换；</w:t>
      </w:r>
      <w:r>
        <w:rPr>
          <w:rFonts w:hint="eastAsia" w:ascii="宋体" w:hAnsi="宋体" w:eastAsia="宋体" w:cs="宋体"/>
          <w:color w:val="FF0000"/>
          <w:kern w:val="0"/>
          <w:sz w:val="24"/>
          <w:szCs w:val="28"/>
          <w:highlight w:val="none"/>
        </w:rPr>
        <w:t>（本条不可偏离）</w:t>
      </w:r>
    </w:p>
    <w:p>
      <w:pPr>
        <w:keepNext/>
        <w:numPr>
          <w:ilvl w:val="0"/>
          <w:numId w:val="14"/>
        </w:numPr>
        <w:overflowPunct w:val="0"/>
        <w:adjustRightInd w:val="0"/>
        <w:spacing w:beforeLines="0" w:after="156" w:afterLines="0" w:line="240" w:lineRule="auto"/>
        <w:ind w:left="845" w:leftChars="0" w:hanging="425" w:firstLineChars="0"/>
        <w:jc w:val="left"/>
        <w:textAlignment w:val="baseline"/>
        <w:rPr>
          <w:rFonts w:hint="eastAsia" w:ascii="宋体" w:hAnsi="宋体" w:eastAsia="宋体" w:cs="宋体"/>
          <w:color w:val="auto"/>
          <w:kern w:val="0"/>
          <w:sz w:val="24"/>
          <w:szCs w:val="28"/>
          <w:highlight w:val="none"/>
        </w:rPr>
      </w:pPr>
      <w:r>
        <w:rPr>
          <w:rFonts w:hint="eastAsia" w:ascii="宋体" w:hAnsi="宋体" w:eastAsia="宋体" w:cs="宋体"/>
          <w:color w:val="auto"/>
          <w:kern w:val="0"/>
          <w:sz w:val="24"/>
          <w:szCs w:val="28"/>
          <w:highlight w:val="none"/>
        </w:rPr>
        <w:t>如团队成员有休假的，乙方应安排相应资质人员替代，不能因为团队成员休假而影响建设工作的开展；</w:t>
      </w:r>
    </w:p>
    <w:p>
      <w:pPr>
        <w:keepNext/>
        <w:numPr>
          <w:ilvl w:val="0"/>
          <w:numId w:val="14"/>
        </w:numPr>
        <w:overflowPunct w:val="0"/>
        <w:adjustRightInd w:val="0"/>
        <w:spacing w:beforeLines="0" w:after="156" w:afterLines="0" w:line="240" w:lineRule="auto"/>
        <w:ind w:left="845" w:leftChars="0" w:hanging="425" w:firstLineChars="0"/>
        <w:jc w:val="left"/>
        <w:textAlignment w:val="baseline"/>
        <w:rPr>
          <w:rFonts w:hint="eastAsia" w:ascii="宋体" w:hAnsi="宋体" w:eastAsia="宋体" w:cs="宋体"/>
          <w:color w:val="auto"/>
          <w:kern w:val="0"/>
          <w:sz w:val="24"/>
          <w:szCs w:val="28"/>
          <w:highlight w:val="none"/>
        </w:rPr>
      </w:pPr>
      <w:r>
        <w:rPr>
          <w:rFonts w:hint="eastAsia" w:ascii="宋体" w:hAnsi="宋体" w:eastAsia="宋体" w:cs="宋体"/>
          <w:color w:val="auto"/>
          <w:kern w:val="0"/>
          <w:sz w:val="24"/>
          <w:szCs w:val="28"/>
          <w:highlight w:val="none"/>
        </w:rPr>
        <w:t>团队人员如有被用户投诉、违反工作纪律、因责任心问题导致系统故障等问题，甲方可以要求乙方更换出现上述情况的团队人员，或按考核标准进行相应扣分处理；</w:t>
      </w:r>
    </w:p>
    <w:p>
      <w:pPr>
        <w:keepNext/>
        <w:numPr>
          <w:ilvl w:val="0"/>
          <w:numId w:val="14"/>
        </w:numPr>
        <w:overflowPunct w:val="0"/>
        <w:adjustRightInd w:val="0"/>
        <w:spacing w:beforeLines="0" w:after="156" w:afterLines="0" w:line="240" w:lineRule="auto"/>
        <w:ind w:left="845" w:leftChars="0" w:hanging="425" w:firstLineChars="0"/>
        <w:jc w:val="left"/>
        <w:textAlignment w:val="baseline"/>
        <w:rPr>
          <w:rFonts w:hint="eastAsia" w:ascii="宋体" w:hAnsi="宋体" w:eastAsia="宋体" w:cs="宋体"/>
          <w:color w:val="auto"/>
          <w:kern w:val="0"/>
          <w:sz w:val="24"/>
          <w:szCs w:val="28"/>
          <w:highlight w:val="none"/>
        </w:rPr>
      </w:pPr>
      <w:r>
        <w:rPr>
          <w:rFonts w:hint="eastAsia" w:ascii="宋体" w:hAnsi="宋体" w:eastAsia="宋体" w:cs="宋体"/>
          <w:color w:val="auto"/>
          <w:kern w:val="0"/>
          <w:sz w:val="24"/>
          <w:szCs w:val="28"/>
          <w:highlight w:val="none"/>
        </w:rPr>
        <w:t>乙方须加强团队人员出勤管理，严格遵守工作时间，不迟到不早退。如遇临时有急事、生病等情况需及时请假，并安排相应资质人员替代。</w:t>
      </w:r>
    </w:p>
    <w:p>
      <w:pPr>
        <w:rPr>
          <w:rFonts w:hint="eastAsia"/>
          <w:color w:val="auto"/>
        </w:rPr>
      </w:pPr>
    </w:p>
    <w:p>
      <w:pPr>
        <w:pStyle w:val="4"/>
        <w:bidi w:val="0"/>
        <w:rPr>
          <w:rFonts w:hint="eastAsia"/>
          <w:color w:val="auto"/>
        </w:rPr>
      </w:pPr>
      <w:bookmarkStart w:id="318" w:name="_Toc3401"/>
      <w:bookmarkStart w:id="319" w:name="_Toc22776"/>
      <w:bookmarkStart w:id="320" w:name="_Toc12042"/>
      <w:bookmarkStart w:id="321" w:name="_Toc32375"/>
      <w:bookmarkStart w:id="322" w:name="_Toc18685"/>
      <w:bookmarkStart w:id="323" w:name="_Toc12274"/>
      <w:bookmarkStart w:id="324" w:name="_Toc25501"/>
      <w:bookmarkStart w:id="325" w:name="_Toc12058"/>
      <w:r>
        <w:rPr>
          <w:rFonts w:hint="eastAsia"/>
          <w:color w:val="auto"/>
        </w:rPr>
        <w:t>系统维护</w:t>
      </w:r>
      <w:bookmarkEnd w:id="318"/>
      <w:bookmarkEnd w:id="319"/>
      <w:bookmarkEnd w:id="320"/>
      <w:bookmarkEnd w:id="321"/>
      <w:bookmarkEnd w:id="322"/>
      <w:bookmarkEnd w:id="323"/>
      <w:bookmarkEnd w:id="324"/>
      <w:bookmarkEnd w:id="325"/>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系统维护包括建设期维护和试运行期间维护。</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由建设单位提出书面请求，其内容包括单位名称、项目名称、联系人、联系电话、故障现象、可能原因。</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维护工作中，维护人员填写《系统维护单》，将此单提交维护部门负责人审核。维护人员还应将该信息录入到系统集成经验库中。</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维护手段包括电话咨询、远程拨号、现场维护，如确需到项目现场，应报维护部门负责人批准。</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维护人员的主要职责：</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（1）及时响应故障申告。</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（2）维护前，阅读有关项目技术文档，对</w:t>
      </w:r>
      <w:r>
        <w:rPr>
          <w:rFonts w:hint="eastAsia"/>
          <w:color w:val="auto"/>
          <w:sz w:val="24"/>
          <w:szCs w:val="24"/>
          <w:lang w:eastAsia="zh-CN"/>
        </w:rPr>
        <w:t>项目</w:t>
      </w:r>
      <w:r>
        <w:rPr>
          <w:rFonts w:hint="eastAsia"/>
          <w:color w:val="auto"/>
          <w:sz w:val="24"/>
          <w:szCs w:val="24"/>
        </w:rPr>
        <w:t>有准确的了解。</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（3）制定维护方案。</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（4）完成具体的维护工作。</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sz w:val="24"/>
          <w:szCs w:val="24"/>
        </w:rPr>
      </w:pPr>
      <w:r>
        <w:rPr>
          <w:rFonts w:hint="eastAsia"/>
          <w:color w:val="auto"/>
          <w:sz w:val="24"/>
          <w:szCs w:val="24"/>
        </w:rPr>
        <w:t>（5）填写相关的维护文档。</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color w:val="auto"/>
          <w:sz w:val="24"/>
          <w:szCs w:val="24"/>
        </w:rPr>
        <w:t>（6）维护人员不能解决的故障，应急时填写问题报告，提交维护部门负责人，由其处理。</w:t>
      </w:r>
    </w:p>
    <w:p>
      <w:pPr>
        <w:pStyle w:val="4"/>
        <w:bidi w:val="0"/>
        <w:rPr>
          <w:rFonts w:hint="eastAsia"/>
          <w:color w:val="auto"/>
        </w:rPr>
      </w:pPr>
      <w:bookmarkStart w:id="326" w:name="_Toc27792"/>
      <w:bookmarkStart w:id="327" w:name="_Toc29842"/>
      <w:bookmarkStart w:id="328" w:name="_Toc12614"/>
      <w:bookmarkStart w:id="329" w:name="_Toc7140"/>
      <w:bookmarkStart w:id="330" w:name="_Toc12738"/>
      <w:bookmarkStart w:id="331" w:name="_Toc27112"/>
      <w:bookmarkStart w:id="332" w:name="_Toc29499"/>
      <w:bookmarkStart w:id="333" w:name="_Toc17610"/>
      <w:r>
        <w:rPr>
          <w:rFonts w:hint="eastAsia"/>
          <w:color w:val="auto"/>
        </w:rPr>
        <w:t>售后支撑</w:t>
      </w:r>
      <w:bookmarkEnd w:id="326"/>
      <w:bookmarkEnd w:id="327"/>
      <w:bookmarkEnd w:id="328"/>
      <w:bookmarkEnd w:id="329"/>
      <w:bookmarkEnd w:id="330"/>
      <w:bookmarkEnd w:id="331"/>
      <w:bookmarkEnd w:id="332"/>
      <w:bookmarkEnd w:id="333"/>
    </w:p>
    <w:p>
      <w:pPr>
        <w:pStyle w:val="5"/>
        <w:numPr>
          <w:ilvl w:val="1"/>
          <w:numId w:val="1"/>
        </w:numPr>
        <w:bidi w:val="0"/>
        <w:rPr>
          <w:rFonts w:hint="eastAsia"/>
          <w:color w:val="auto"/>
        </w:rPr>
      </w:pPr>
      <w:bookmarkStart w:id="334" w:name="_Toc4097"/>
      <w:bookmarkStart w:id="335" w:name="_Toc31628"/>
      <w:bookmarkStart w:id="336" w:name="_Toc19160"/>
      <w:bookmarkStart w:id="337" w:name="_Toc2687"/>
      <w:bookmarkStart w:id="338" w:name="_Toc1952"/>
      <w:bookmarkStart w:id="339" w:name="_Toc12321"/>
      <w:bookmarkStart w:id="340" w:name="_Toc25540"/>
      <w:bookmarkStart w:id="341" w:name="_Toc24093"/>
      <w:r>
        <w:rPr>
          <w:rFonts w:hint="eastAsia"/>
          <w:color w:val="auto"/>
        </w:rPr>
        <w:t>保修期</w:t>
      </w:r>
      <w:bookmarkEnd w:id="334"/>
      <w:bookmarkEnd w:id="335"/>
      <w:bookmarkEnd w:id="336"/>
      <w:bookmarkEnd w:id="337"/>
      <w:bookmarkEnd w:id="338"/>
      <w:bookmarkEnd w:id="339"/>
      <w:bookmarkEnd w:id="340"/>
      <w:bookmarkEnd w:id="341"/>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ascii="宋体" w:hAnsi="宋体" w:eastAsia="宋体" w:cs="宋体"/>
          <w:color w:val="auto"/>
          <w:sz w:val="24"/>
          <w:szCs w:val="24"/>
        </w:rPr>
      </w:pPr>
      <w:r>
        <w:rPr>
          <w:rFonts w:hint="eastAsia"/>
          <w:color w:val="auto"/>
          <w:sz w:val="24"/>
          <w:szCs w:val="24"/>
        </w:rPr>
        <w:t>从最后验收完成之后，开始计算保修期，</w:t>
      </w:r>
      <w:r>
        <w:rPr>
          <w:rFonts w:hint="eastAsia" w:ascii="宋体" w:hAnsi="宋体" w:eastAsia="宋体" w:cs="宋体"/>
          <w:color w:val="auto"/>
          <w:sz w:val="24"/>
          <w:szCs w:val="24"/>
        </w:rPr>
        <w:t>保修期</w:t>
      </w:r>
      <w:r>
        <w:rPr>
          <w:rFonts w:hint="eastAsia" w:ascii="宋体" w:hAnsi="宋体" w:eastAsia="宋体" w:cs="宋体"/>
          <w:b/>
          <w:bCs/>
          <w:color w:val="auto"/>
          <w:sz w:val="24"/>
          <w:szCs w:val="24"/>
        </w:rPr>
        <w:t>12</w:t>
      </w:r>
      <w:r>
        <w:rPr>
          <w:rFonts w:hint="eastAsia" w:ascii="宋体" w:hAnsi="宋体" w:eastAsia="宋体" w:cs="宋体"/>
          <w:color w:val="auto"/>
          <w:sz w:val="24"/>
          <w:szCs w:val="24"/>
        </w:rPr>
        <w:t>个月。在保修期内，乙方应提供灵活、多样的维护服务手段和方式，提供7*24小时的响应服务，保证在任何时候甲方人员都能及时找到乙方的项目师。重大故障情况应在2小时内排除障碍。</w:t>
      </w:r>
    </w:p>
    <w:p>
      <w:pPr>
        <w:keepNext w:val="0"/>
        <w:keepLines w:val="0"/>
        <w:pageBreakBefore w:val="0"/>
        <w:widowControl w:val="0"/>
        <w:kinsoku/>
        <w:wordWrap/>
        <w:overflowPunct/>
        <w:topLinePunct w:val="0"/>
        <w:autoSpaceDE/>
        <w:autoSpaceDN/>
        <w:bidi w:val="0"/>
        <w:adjustRightInd/>
        <w:snapToGrid/>
        <w:spacing w:after="313" w:afterLines="100"/>
        <w:ind w:firstLine="480" w:firstLineChars="200"/>
        <w:textAlignment w:val="auto"/>
        <w:rPr>
          <w:rFonts w:hint="eastAsia"/>
          <w:color w:val="auto"/>
        </w:rPr>
      </w:pPr>
      <w:r>
        <w:rPr>
          <w:rFonts w:hint="eastAsia" w:ascii="宋体" w:hAnsi="宋体" w:eastAsia="宋体" w:cs="宋体"/>
          <w:color w:val="auto"/>
          <w:sz w:val="24"/>
          <w:szCs w:val="24"/>
        </w:rPr>
        <w:t>如果系统发生故障，乙方要调查故障原因并修复直至满足最后验收指标和性能的要求，或者更换整个或部分有缺陷的软件。以上都应是免费的，并按照工作要求，确保系统的稳定运行。</w:t>
      </w:r>
    </w:p>
    <w:p>
      <w:pPr>
        <w:pStyle w:val="5"/>
        <w:numPr>
          <w:ilvl w:val="1"/>
          <w:numId w:val="1"/>
        </w:numPr>
        <w:bidi w:val="0"/>
        <w:rPr>
          <w:rFonts w:hint="eastAsia"/>
          <w:color w:val="auto"/>
        </w:rPr>
      </w:pPr>
      <w:bookmarkStart w:id="342" w:name="_Toc19381"/>
      <w:bookmarkStart w:id="343" w:name="_Toc11113"/>
      <w:bookmarkStart w:id="344" w:name="_Toc18752"/>
      <w:bookmarkStart w:id="345" w:name="_Toc23972"/>
      <w:bookmarkStart w:id="346" w:name="_Toc10116"/>
      <w:bookmarkStart w:id="347" w:name="_Toc11778"/>
      <w:bookmarkStart w:id="348" w:name="_Toc6763"/>
      <w:bookmarkStart w:id="349" w:name="_Toc12380"/>
      <w:r>
        <w:rPr>
          <w:rFonts w:hint="eastAsia"/>
          <w:color w:val="auto"/>
        </w:rPr>
        <w:t>技术支持及故障排除</w:t>
      </w:r>
      <w:bookmarkEnd w:id="342"/>
      <w:bookmarkEnd w:id="343"/>
      <w:bookmarkEnd w:id="344"/>
      <w:bookmarkEnd w:id="345"/>
      <w:bookmarkEnd w:id="346"/>
      <w:bookmarkEnd w:id="347"/>
      <w:bookmarkEnd w:id="348"/>
      <w:bookmarkEnd w:id="349"/>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乙方有责任在保证安全和质量的前提下提供技术服务，包括：技术咨询、技术资料、维护说明书等。</w:t>
      </w:r>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系统上线后，如发生软件升级及设备升级、扩展等有关情况，乙方应向甲方提供必要的技术资料。同时应派技术人员到场指导。</w:t>
      </w:r>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在系统试运行期间，根据需要乙方有责任派技术人员到现场指导维护工作。</w:t>
      </w:r>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在系统试运行期间，乙方应提供7*24小时的电话服务支持，如必要</w:t>
      </w:r>
      <w:r>
        <w:rPr>
          <w:rFonts w:hint="eastAsia"/>
          <w:color w:val="auto"/>
          <w:sz w:val="24"/>
          <w:szCs w:val="24"/>
          <w:lang w:eastAsia="zh-CN"/>
        </w:rPr>
        <w:t>需</w:t>
      </w:r>
      <w:r>
        <w:rPr>
          <w:rFonts w:hint="eastAsia"/>
          <w:color w:val="auto"/>
          <w:sz w:val="24"/>
          <w:szCs w:val="24"/>
        </w:rPr>
        <w:t>提供7*8小时的现场技术支持。</w:t>
      </w:r>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保修期内乙方负责免费更换软件。</w:t>
      </w:r>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eastAsia"/>
          <w:color w:val="auto"/>
          <w:sz w:val="24"/>
          <w:szCs w:val="24"/>
        </w:rPr>
      </w:pPr>
      <w:r>
        <w:rPr>
          <w:rFonts w:hint="eastAsia"/>
          <w:color w:val="auto"/>
          <w:sz w:val="24"/>
          <w:szCs w:val="24"/>
        </w:rPr>
        <w:t>乙方应说明在中国的项目技术维护队伍和机构情况，服务模式。</w:t>
      </w:r>
    </w:p>
    <w:p>
      <w:pPr>
        <w:keepNext w:val="0"/>
        <w:keepLines w:val="0"/>
        <w:pageBreakBefore w:val="0"/>
        <w:widowControl w:val="0"/>
        <w:numPr>
          <w:ilvl w:val="0"/>
          <w:numId w:val="15"/>
        </w:numPr>
        <w:kinsoku/>
        <w:wordWrap/>
        <w:overflowPunct/>
        <w:topLinePunct w:val="0"/>
        <w:autoSpaceDE/>
        <w:autoSpaceDN/>
        <w:bidi w:val="0"/>
        <w:adjustRightInd/>
        <w:snapToGrid/>
        <w:spacing w:after="313" w:afterLines="100"/>
        <w:ind w:left="845" w:leftChars="0" w:hanging="425" w:firstLineChars="0"/>
        <w:textAlignment w:val="auto"/>
        <w:rPr>
          <w:rFonts w:hint="default"/>
          <w:color w:val="auto"/>
          <w:lang w:val="en-US" w:eastAsia="zh-CN"/>
        </w:rPr>
      </w:pPr>
      <w:r>
        <w:rPr>
          <w:rFonts w:hint="eastAsia"/>
          <w:color w:val="auto"/>
          <w:sz w:val="24"/>
          <w:szCs w:val="24"/>
        </w:rPr>
        <w:t>乙方应对其在中国的售后服务、技术支持方面的情况</w:t>
      </w:r>
      <w:r>
        <w:rPr>
          <w:rFonts w:hint="eastAsia"/>
          <w:color w:val="auto"/>
          <w:sz w:val="24"/>
          <w:szCs w:val="24"/>
          <w:lang w:eastAsia="zh-CN"/>
        </w:rPr>
        <w:t>作出</w:t>
      </w:r>
      <w:r>
        <w:rPr>
          <w:rFonts w:hint="eastAsia"/>
          <w:color w:val="auto"/>
          <w:sz w:val="24"/>
          <w:szCs w:val="24"/>
        </w:rPr>
        <w:t>说明，并应能提供7×24小时技术服务，及时响应联通软件研究院的业务需求。</w:t>
      </w:r>
    </w:p>
    <w:sectPr>
      <w:footerReference r:id="rId3" w:type="default"/>
      <w:pgSz w:w="11906" w:h="16838"/>
      <w:pgMar w:top="1440" w:right="1803" w:bottom="1440" w:left="1803"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4866B"/>
    <w:multiLevelType w:val="singleLevel"/>
    <w:tmpl w:val="8104866B"/>
    <w:lvl w:ilvl="0" w:tentative="0">
      <w:start w:val="1"/>
      <w:numFmt w:val="decimal"/>
      <w:lvlText w:val="(%1)"/>
      <w:lvlJc w:val="left"/>
      <w:pPr>
        <w:tabs>
          <w:tab w:val="left" w:pos="420"/>
        </w:tabs>
        <w:ind w:left="845" w:hanging="425"/>
      </w:pPr>
      <w:rPr>
        <w:rFonts w:hint="default"/>
      </w:rPr>
    </w:lvl>
  </w:abstractNum>
  <w:abstractNum w:abstractNumId="1">
    <w:nsid w:val="81C55BDD"/>
    <w:multiLevelType w:val="singleLevel"/>
    <w:tmpl w:val="81C55BDD"/>
    <w:lvl w:ilvl="0" w:tentative="0">
      <w:start w:val="1"/>
      <w:numFmt w:val="decimal"/>
      <w:lvlText w:val="(%1)"/>
      <w:lvlJc w:val="left"/>
      <w:pPr>
        <w:tabs>
          <w:tab w:val="left" w:pos="420"/>
        </w:tabs>
        <w:ind w:left="845" w:hanging="425"/>
      </w:pPr>
      <w:rPr>
        <w:rFonts w:hint="default"/>
      </w:rPr>
    </w:lvl>
  </w:abstractNum>
  <w:abstractNum w:abstractNumId="2">
    <w:nsid w:val="88350916"/>
    <w:multiLevelType w:val="multilevel"/>
    <w:tmpl w:val="88350916"/>
    <w:lvl w:ilvl="0" w:tentative="0">
      <w:start w:val="1"/>
      <w:numFmt w:val="decimal"/>
      <w:pStyle w:val="4"/>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CA086B9E"/>
    <w:multiLevelType w:val="singleLevel"/>
    <w:tmpl w:val="CA086B9E"/>
    <w:lvl w:ilvl="0" w:tentative="0">
      <w:start w:val="1"/>
      <w:numFmt w:val="decimal"/>
      <w:lvlText w:val="(%1)"/>
      <w:lvlJc w:val="left"/>
      <w:pPr>
        <w:tabs>
          <w:tab w:val="left" w:pos="420"/>
        </w:tabs>
        <w:ind w:left="845" w:hanging="425"/>
      </w:pPr>
      <w:rPr>
        <w:rFonts w:hint="default"/>
      </w:rPr>
    </w:lvl>
  </w:abstractNum>
  <w:abstractNum w:abstractNumId="4">
    <w:nsid w:val="CADB27A4"/>
    <w:multiLevelType w:val="singleLevel"/>
    <w:tmpl w:val="CADB27A4"/>
    <w:lvl w:ilvl="0" w:tentative="0">
      <w:start w:val="1"/>
      <w:numFmt w:val="decimal"/>
      <w:lvlText w:val="(%1)"/>
      <w:lvlJc w:val="left"/>
      <w:pPr>
        <w:tabs>
          <w:tab w:val="left" w:pos="420"/>
        </w:tabs>
        <w:ind w:left="845" w:hanging="425"/>
      </w:pPr>
      <w:rPr>
        <w:rFonts w:hint="default"/>
      </w:rPr>
    </w:lvl>
  </w:abstractNum>
  <w:abstractNum w:abstractNumId="5">
    <w:nsid w:val="CAEFF252"/>
    <w:multiLevelType w:val="singleLevel"/>
    <w:tmpl w:val="CAEFF252"/>
    <w:lvl w:ilvl="0" w:tentative="0">
      <w:start w:val="1"/>
      <w:numFmt w:val="decimal"/>
      <w:lvlText w:val="(%1)"/>
      <w:lvlJc w:val="left"/>
      <w:pPr>
        <w:ind w:left="425" w:hanging="425"/>
      </w:pPr>
      <w:rPr>
        <w:rFonts w:hint="default"/>
      </w:rPr>
    </w:lvl>
  </w:abstractNum>
  <w:abstractNum w:abstractNumId="6">
    <w:nsid w:val="DA2B3672"/>
    <w:multiLevelType w:val="singleLevel"/>
    <w:tmpl w:val="DA2B3672"/>
    <w:lvl w:ilvl="0" w:tentative="0">
      <w:start w:val="1"/>
      <w:numFmt w:val="decimal"/>
      <w:lvlText w:val="(%1)"/>
      <w:lvlJc w:val="left"/>
      <w:pPr>
        <w:tabs>
          <w:tab w:val="left" w:pos="420"/>
        </w:tabs>
        <w:ind w:left="845" w:hanging="425"/>
      </w:pPr>
      <w:rPr>
        <w:rFonts w:hint="default"/>
      </w:rPr>
    </w:lvl>
  </w:abstractNum>
  <w:abstractNum w:abstractNumId="7">
    <w:nsid w:val="09CF32E6"/>
    <w:multiLevelType w:val="singleLevel"/>
    <w:tmpl w:val="09CF32E6"/>
    <w:lvl w:ilvl="0" w:tentative="0">
      <w:start w:val="1"/>
      <w:numFmt w:val="decimal"/>
      <w:lvlText w:val="(%1)"/>
      <w:lvlJc w:val="left"/>
      <w:pPr>
        <w:tabs>
          <w:tab w:val="left" w:pos="420"/>
        </w:tabs>
        <w:ind w:left="845" w:hanging="425"/>
      </w:pPr>
      <w:rPr>
        <w:rFonts w:hint="default"/>
      </w:rPr>
    </w:lvl>
  </w:abstractNum>
  <w:abstractNum w:abstractNumId="8">
    <w:nsid w:val="168789F1"/>
    <w:multiLevelType w:val="singleLevel"/>
    <w:tmpl w:val="168789F1"/>
    <w:lvl w:ilvl="0" w:tentative="0">
      <w:start w:val="1"/>
      <w:numFmt w:val="decimal"/>
      <w:lvlText w:val="(%1)"/>
      <w:lvlJc w:val="left"/>
      <w:pPr>
        <w:tabs>
          <w:tab w:val="left" w:pos="420"/>
        </w:tabs>
        <w:ind w:left="845" w:hanging="425"/>
      </w:pPr>
      <w:rPr>
        <w:rFonts w:hint="default"/>
      </w:rPr>
    </w:lvl>
  </w:abstractNum>
  <w:abstractNum w:abstractNumId="9">
    <w:nsid w:val="175AC2EF"/>
    <w:multiLevelType w:val="singleLevel"/>
    <w:tmpl w:val="175AC2EF"/>
    <w:lvl w:ilvl="0" w:tentative="0">
      <w:start w:val="1"/>
      <w:numFmt w:val="decimal"/>
      <w:lvlText w:val="(%1)"/>
      <w:lvlJc w:val="left"/>
      <w:pPr>
        <w:tabs>
          <w:tab w:val="left" w:pos="420"/>
        </w:tabs>
        <w:ind w:left="845" w:hanging="425"/>
      </w:pPr>
      <w:rPr>
        <w:rFonts w:hint="default"/>
      </w:rPr>
    </w:lvl>
  </w:abstractNum>
  <w:abstractNum w:abstractNumId="10">
    <w:nsid w:val="29FC82BA"/>
    <w:multiLevelType w:val="singleLevel"/>
    <w:tmpl w:val="29FC82BA"/>
    <w:lvl w:ilvl="0" w:tentative="0">
      <w:start w:val="1"/>
      <w:numFmt w:val="decimal"/>
      <w:lvlText w:val="(%1)"/>
      <w:lvlJc w:val="left"/>
      <w:pPr>
        <w:tabs>
          <w:tab w:val="left" w:pos="420"/>
        </w:tabs>
        <w:ind w:left="845" w:hanging="425"/>
      </w:pPr>
      <w:rPr>
        <w:rFonts w:hint="default"/>
      </w:rPr>
    </w:lvl>
  </w:abstractNum>
  <w:abstractNum w:abstractNumId="11">
    <w:nsid w:val="2BC89518"/>
    <w:multiLevelType w:val="singleLevel"/>
    <w:tmpl w:val="2BC89518"/>
    <w:lvl w:ilvl="0" w:tentative="0">
      <w:start w:val="1"/>
      <w:numFmt w:val="decimal"/>
      <w:suff w:val="nothing"/>
      <w:lvlText w:val="%1．"/>
      <w:lvlJc w:val="left"/>
      <w:pPr>
        <w:ind w:left="0" w:firstLine="400"/>
      </w:pPr>
      <w:rPr>
        <w:rFonts w:hint="default"/>
      </w:rPr>
    </w:lvl>
  </w:abstractNum>
  <w:abstractNum w:abstractNumId="12">
    <w:nsid w:val="3EC31F08"/>
    <w:multiLevelType w:val="singleLevel"/>
    <w:tmpl w:val="3EC31F08"/>
    <w:lvl w:ilvl="0" w:tentative="0">
      <w:start w:val="1"/>
      <w:numFmt w:val="decimal"/>
      <w:lvlText w:val="(%1)"/>
      <w:lvlJc w:val="left"/>
      <w:pPr>
        <w:tabs>
          <w:tab w:val="left" w:pos="420"/>
        </w:tabs>
        <w:ind w:left="845" w:hanging="425"/>
      </w:pPr>
      <w:rPr>
        <w:rFonts w:hint="default"/>
      </w:rPr>
    </w:lvl>
  </w:abstractNum>
  <w:abstractNum w:abstractNumId="13">
    <w:nsid w:val="5B29E8E9"/>
    <w:multiLevelType w:val="singleLevel"/>
    <w:tmpl w:val="5B29E8E9"/>
    <w:lvl w:ilvl="0" w:tentative="0">
      <w:start w:val="1"/>
      <w:numFmt w:val="upperLetter"/>
      <w:lvlText w:val="%1."/>
      <w:lvlJc w:val="left"/>
      <w:pPr>
        <w:tabs>
          <w:tab w:val="left" w:pos="840"/>
        </w:tabs>
        <w:ind w:left="1265" w:hanging="425"/>
      </w:pPr>
      <w:rPr>
        <w:rFonts w:hint="default"/>
      </w:rPr>
    </w:lvl>
  </w:abstractNum>
  <w:abstractNum w:abstractNumId="14">
    <w:nsid w:val="72E1AF83"/>
    <w:multiLevelType w:val="singleLevel"/>
    <w:tmpl w:val="72E1AF83"/>
    <w:lvl w:ilvl="0" w:tentative="0">
      <w:start w:val="1"/>
      <w:numFmt w:val="decimal"/>
      <w:lvlText w:val="(%1)"/>
      <w:lvlJc w:val="left"/>
      <w:pPr>
        <w:tabs>
          <w:tab w:val="left" w:pos="420"/>
        </w:tabs>
        <w:ind w:left="845" w:hanging="425"/>
      </w:pPr>
      <w:rPr>
        <w:rFonts w:hint="default"/>
      </w:rPr>
    </w:lvl>
  </w:abstractNum>
  <w:num w:numId="1">
    <w:abstractNumId w:val="2"/>
  </w:num>
  <w:num w:numId="2">
    <w:abstractNumId w:val="8"/>
  </w:num>
  <w:num w:numId="3">
    <w:abstractNumId w:val="7"/>
  </w:num>
  <w:num w:numId="4">
    <w:abstractNumId w:val="14"/>
  </w:num>
  <w:num w:numId="5">
    <w:abstractNumId w:val="13"/>
  </w:num>
  <w:num w:numId="6">
    <w:abstractNumId w:val="3"/>
  </w:num>
  <w:num w:numId="7">
    <w:abstractNumId w:val="6"/>
  </w:num>
  <w:num w:numId="8">
    <w:abstractNumId w:val="10"/>
  </w:num>
  <w:num w:numId="9">
    <w:abstractNumId w:val="5"/>
  </w:num>
  <w:num w:numId="10">
    <w:abstractNumId w:val="12"/>
  </w:num>
  <w:num w:numId="11">
    <w:abstractNumId w:val="1"/>
  </w:num>
  <w:num w:numId="12">
    <w:abstractNumId w:val="4"/>
  </w:num>
  <w:num w:numId="13">
    <w:abstractNumId w:val="11"/>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8A3B73"/>
    <w:rsid w:val="01D318A1"/>
    <w:rsid w:val="01DF70FC"/>
    <w:rsid w:val="02522386"/>
    <w:rsid w:val="03190A45"/>
    <w:rsid w:val="046B6561"/>
    <w:rsid w:val="04701644"/>
    <w:rsid w:val="04F963FB"/>
    <w:rsid w:val="05434936"/>
    <w:rsid w:val="06141287"/>
    <w:rsid w:val="06E861EF"/>
    <w:rsid w:val="071162D6"/>
    <w:rsid w:val="07152C36"/>
    <w:rsid w:val="07DE1A93"/>
    <w:rsid w:val="08AA6F80"/>
    <w:rsid w:val="092A76D9"/>
    <w:rsid w:val="09E56383"/>
    <w:rsid w:val="0A227969"/>
    <w:rsid w:val="0B4C2B18"/>
    <w:rsid w:val="0CFF215F"/>
    <w:rsid w:val="0D1D5845"/>
    <w:rsid w:val="0E336CD8"/>
    <w:rsid w:val="0E6908D3"/>
    <w:rsid w:val="1068424A"/>
    <w:rsid w:val="10D0609D"/>
    <w:rsid w:val="110B18E2"/>
    <w:rsid w:val="13635F76"/>
    <w:rsid w:val="13D60AC7"/>
    <w:rsid w:val="16E70703"/>
    <w:rsid w:val="182A57BD"/>
    <w:rsid w:val="1B603BF4"/>
    <w:rsid w:val="1D1E5ACF"/>
    <w:rsid w:val="1D287268"/>
    <w:rsid w:val="1DD77B76"/>
    <w:rsid w:val="1DDC6DE8"/>
    <w:rsid w:val="1E344CB2"/>
    <w:rsid w:val="1E48744F"/>
    <w:rsid w:val="1EB606F1"/>
    <w:rsid w:val="1F4E3A23"/>
    <w:rsid w:val="20EA3841"/>
    <w:rsid w:val="21242689"/>
    <w:rsid w:val="21842B78"/>
    <w:rsid w:val="22631F97"/>
    <w:rsid w:val="23870753"/>
    <w:rsid w:val="255A0E55"/>
    <w:rsid w:val="267B0BA0"/>
    <w:rsid w:val="26FB6554"/>
    <w:rsid w:val="27FF23A6"/>
    <w:rsid w:val="289D2CB1"/>
    <w:rsid w:val="28A61AB8"/>
    <w:rsid w:val="2B66361D"/>
    <w:rsid w:val="2B8508C5"/>
    <w:rsid w:val="2BA8614F"/>
    <w:rsid w:val="2BC27992"/>
    <w:rsid w:val="2C8558F8"/>
    <w:rsid w:val="306A06BA"/>
    <w:rsid w:val="30B15B05"/>
    <w:rsid w:val="30EE71D2"/>
    <w:rsid w:val="316E5661"/>
    <w:rsid w:val="331E4BF0"/>
    <w:rsid w:val="353C7C78"/>
    <w:rsid w:val="3577448D"/>
    <w:rsid w:val="364D5FF4"/>
    <w:rsid w:val="36837C51"/>
    <w:rsid w:val="36FA6454"/>
    <w:rsid w:val="37107F95"/>
    <w:rsid w:val="378F2892"/>
    <w:rsid w:val="382C56CB"/>
    <w:rsid w:val="38D40FA1"/>
    <w:rsid w:val="396E49A2"/>
    <w:rsid w:val="39A21032"/>
    <w:rsid w:val="39F53FC1"/>
    <w:rsid w:val="3BE519B4"/>
    <w:rsid w:val="3CAF706B"/>
    <w:rsid w:val="3DF050A9"/>
    <w:rsid w:val="40554FEB"/>
    <w:rsid w:val="41515B53"/>
    <w:rsid w:val="42951DBC"/>
    <w:rsid w:val="42B35A03"/>
    <w:rsid w:val="4317479F"/>
    <w:rsid w:val="43B07BEA"/>
    <w:rsid w:val="453D1C6D"/>
    <w:rsid w:val="46747F3D"/>
    <w:rsid w:val="46B174C0"/>
    <w:rsid w:val="478871E7"/>
    <w:rsid w:val="4795670E"/>
    <w:rsid w:val="4A0E2CBC"/>
    <w:rsid w:val="4B236C11"/>
    <w:rsid w:val="4E332C49"/>
    <w:rsid w:val="4EBF2E4A"/>
    <w:rsid w:val="4EF43D6A"/>
    <w:rsid w:val="4F6665FD"/>
    <w:rsid w:val="4F7D417A"/>
    <w:rsid w:val="4FFC5758"/>
    <w:rsid w:val="52941587"/>
    <w:rsid w:val="53126FD4"/>
    <w:rsid w:val="5360146E"/>
    <w:rsid w:val="53B574F9"/>
    <w:rsid w:val="54180F40"/>
    <w:rsid w:val="54DB29B0"/>
    <w:rsid w:val="57C961D8"/>
    <w:rsid w:val="58305B92"/>
    <w:rsid w:val="583C4C23"/>
    <w:rsid w:val="58536BCE"/>
    <w:rsid w:val="595C74A4"/>
    <w:rsid w:val="59BC6063"/>
    <w:rsid w:val="5A834799"/>
    <w:rsid w:val="5AA832D8"/>
    <w:rsid w:val="5B5B7E93"/>
    <w:rsid w:val="5C2D2748"/>
    <w:rsid w:val="5C3B68CC"/>
    <w:rsid w:val="5CE82401"/>
    <w:rsid w:val="5D907FF0"/>
    <w:rsid w:val="5D98030B"/>
    <w:rsid w:val="604C4984"/>
    <w:rsid w:val="61322E51"/>
    <w:rsid w:val="613C72B8"/>
    <w:rsid w:val="62F01FE2"/>
    <w:rsid w:val="63EC2BDC"/>
    <w:rsid w:val="64190DFF"/>
    <w:rsid w:val="65294FD9"/>
    <w:rsid w:val="657C77A4"/>
    <w:rsid w:val="66C95997"/>
    <w:rsid w:val="679541ED"/>
    <w:rsid w:val="68F165DC"/>
    <w:rsid w:val="692B2737"/>
    <w:rsid w:val="6A5247FE"/>
    <w:rsid w:val="6A900978"/>
    <w:rsid w:val="6A954C57"/>
    <w:rsid w:val="6AC0171E"/>
    <w:rsid w:val="6D942BDC"/>
    <w:rsid w:val="6DCE2536"/>
    <w:rsid w:val="6E767CB1"/>
    <w:rsid w:val="6EB0238C"/>
    <w:rsid w:val="7096737A"/>
    <w:rsid w:val="717E672A"/>
    <w:rsid w:val="72364A98"/>
    <w:rsid w:val="72756454"/>
    <w:rsid w:val="72BD6ACB"/>
    <w:rsid w:val="734F3E8E"/>
    <w:rsid w:val="74D16536"/>
    <w:rsid w:val="76E169E5"/>
    <w:rsid w:val="793763EA"/>
    <w:rsid w:val="79921083"/>
    <w:rsid w:val="7A247C50"/>
    <w:rsid w:val="7C6677C9"/>
    <w:rsid w:val="7E385C9F"/>
    <w:rsid w:val="7E3E260D"/>
    <w:rsid w:val="7E6C5884"/>
    <w:rsid w:val="7EC65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rFonts w:asciiTheme="minorAscii" w:hAnsiTheme="minorAscii"/>
      <w:b/>
      <w:kern w:val="44"/>
      <w:sz w:val="44"/>
    </w:rPr>
  </w:style>
  <w:style w:type="paragraph" w:styleId="5">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6">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7">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unhideWhenUsed/>
    <w:qFormat/>
    <w:uiPriority w:val="0"/>
    <w:pPr>
      <w:spacing w:beforeLines="50" w:after="64" w:line="300" w:lineRule="auto"/>
      <w:ind w:left="-125" w:leftChars="-125" w:right="100" w:rightChars="100" w:firstLine="420"/>
    </w:pPr>
    <w:rPr>
      <w:rFonts w:ascii="Calibri" w:hAnsi="Calibri" w:eastAsia="宋体" w:cs="Times New Roman"/>
      <w:kern w:val="2"/>
      <w:szCs w:val="21"/>
    </w:rPr>
  </w:style>
  <w:style w:type="paragraph" w:styleId="3">
    <w:name w:val="Body Text Indent"/>
    <w:basedOn w:val="1"/>
    <w:unhideWhenUsed/>
    <w:qFormat/>
    <w:uiPriority w:val="0"/>
    <w:pPr>
      <w:spacing w:after="120" w:line="312" w:lineRule="atLeast"/>
      <w:ind w:left="420" w:leftChars="200"/>
      <w:textAlignment w:val="baseline"/>
    </w:pPr>
    <w:rPr>
      <w:kern w:val="0"/>
      <w:szCs w:val="20"/>
    </w:rPr>
  </w:style>
  <w:style w:type="paragraph" w:styleId="8">
    <w:name w:val="annotation text"/>
    <w:basedOn w:val="1"/>
    <w:qFormat/>
    <w:uiPriority w:val="0"/>
    <w:pPr>
      <w:jc w:val="left"/>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character" w:styleId="16">
    <w:name w:val="Strong"/>
    <w:basedOn w:val="15"/>
    <w:qFormat/>
    <w:uiPriority w:val="0"/>
    <w:rPr>
      <w:b/>
    </w:rPr>
  </w:style>
  <w:style w:type="paragraph" w:customStyle="1" w:styleId="17">
    <w:name w:val="WPSOffice手动目录 1"/>
    <w:qFormat/>
    <w:uiPriority w:val="0"/>
    <w:pPr>
      <w:ind w:leftChars="0"/>
    </w:pPr>
    <w:rPr>
      <w:rFonts w:asciiTheme="minorHAnsi" w:hAnsiTheme="minorHAnsi" w:eastAsiaTheme="minorEastAsia" w:cstheme="minorBidi"/>
      <w:sz w:val="20"/>
      <w:szCs w:val="20"/>
    </w:rPr>
  </w:style>
  <w:style w:type="paragraph" w:customStyle="1" w:styleId="18">
    <w:name w:val="WPSOffice手动目录 2"/>
    <w:qFormat/>
    <w:uiPriority w:val="0"/>
    <w:pPr>
      <w:ind w:leftChars="200"/>
    </w:pPr>
    <w:rPr>
      <w:rFonts w:asciiTheme="minorHAnsi" w:hAnsiTheme="minorHAnsi" w:eastAsiaTheme="minorEastAsia" w:cstheme="minorBidi"/>
      <w:sz w:val="20"/>
      <w:szCs w:val="20"/>
    </w:rPr>
  </w:style>
  <w:style w:type="character" w:customStyle="1" w:styleId="19">
    <w:name w:val="font91"/>
    <w:basedOn w:val="15"/>
    <w:unhideWhenUsed/>
    <w:qFormat/>
    <w:uiPriority w:val="0"/>
    <w:rPr>
      <w:rFonts w:hint="eastAsia" w:ascii="宋体" w:hAnsi="宋体" w:eastAsia="宋体" w:cs="宋体"/>
      <w:b/>
      <w:color w:val="000000"/>
      <w:sz w:val="20"/>
      <w:szCs w:val="20"/>
    </w:rPr>
  </w:style>
  <w:style w:type="character" w:customStyle="1" w:styleId="20">
    <w:name w:val="font41"/>
    <w:basedOn w:val="15"/>
    <w:unhideWhenUsed/>
    <w:qFormat/>
    <w:uiPriority w:val="0"/>
    <w:rPr>
      <w:rFonts w:hint="eastAsia" w:ascii="仿宋" w:hAnsi="仿宋" w:eastAsia="仿宋" w:cs="仿宋"/>
      <w:b/>
      <w:color w:val="000000"/>
      <w:sz w:val="20"/>
      <w:szCs w:val="20"/>
    </w:rPr>
  </w:style>
  <w:style w:type="character" w:customStyle="1" w:styleId="21">
    <w:name w:val="font81"/>
    <w:basedOn w:val="15"/>
    <w:unhideWhenUsed/>
    <w:qFormat/>
    <w:uiPriority w:val="0"/>
    <w:rPr>
      <w:rFonts w:hint="eastAsia" w:ascii="宋体" w:hAnsi="宋体" w:eastAsia="宋体" w:cs="宋体"/>
      <w:color w:val="000000"/>
      <w:sz w:val="20"/>
      <w:szCs w:val="20"/>
    </w:rPr>
  </w:style>
  <w:style w:type="character" w:customStyle="1" w:styleId="22">
    <w:name w:val="font11"/>
    <w:basedOn w:val="15"/>
    <w:unhideWhenUsed/>
    <w:qFormat/>
    <w:uiPriority w:val="0"/>
    <w:rPr>
      <w:rFonts w:hint="eastAsia" w:ascii="宋体" w:hAnsi="宋体" w:eastAsia="宋体" w:cs="宋体"/>
      <w:b/>
      <w:color w:val="000000"/>
      <w:sz w:val="30"/>
      <w:szCs w:val="30"/>
    </w:rPr>
  </w:style>
  <w:style w:type="character" w:customStyle="1" w:styleId="23">
    <w:name w:val="font101"/>
    <w:basedOn w:val="15"/>
    <w:unhideWhenUsed/>
    <w:qFormat/>
    <w:uiPriority w:val="0"/>
    <w:rPr>
      <w:rFonts w:hint="eastAsia" w:ascii="宋体" w:hAnsi="宋体" w:eastAsia="宋体" w:cs="宋体"/>
      <w:b/>
      <w:color w:val="000000"/>
      <w:sz w:val="20"/>
      <w:szCs w:val="20"/>
    </w:rPr>
  </w:style>
  <w:style w:type="character" w:customStyle="1" w:styleId="24">
    <w:name w:val="font51"/>
    <w:basedOn w:val="15"/>
    <w:unhideWhenUsed/>
    <w:qFormat/>
    <w:uiPriority w:val="0"/>
    <w:rPr>
      <w:rFonts w:hint="eastAsia" w:ascii="仿宋" w:hAnsi="仿宋" w:eastAsia="仿宋" w:cs="仿宋"/>
      <w:b/>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联通软件研究院</Company>
  <Pages>28</Pages>
  <Words>775</Words>
  <Characters>1022</Characters>
  <Lines>0</Lines>
  <Paragraphs>0</Paragraphs>
  <TotalTime>59</TotalTime>
  <ScaleCrop>false</ScaleCrop>
  <LinksUpToDate>false</LinksUpToDate>
  <CharactersWithSpaces>1216</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2025-02-11T09:19:00Z</dcterms:created>
  <dc:creator>杨天聪</dc:creator>
  <cp:lastModifiedBy>zhang</cp:lastModifiedBy>
  <dcterms:modified xsi:type="dcterms:W3CDTF">2025-06-25T07:31:17Z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C2AFFDB027A645209381B0ED93B0222C_13</vt:lpwstr>
  </property>
  <property fmtid="{D5CDD505-2E9C-101B-9397-08002B2CF9AE}" pid="4" name="KSOTemplateDocerSaveRecord">
    <vt:lpwstr>eyJoZGlkIjoiOTlkMWMxYzVlNWY5ZjZmMGY3MTI5N2ZhZGQ2MjI4MmYiLCJ1c2VySWQiOiIyNjIyMDc0MDAifQ==</vt:lpwstr>
  </property>
</Properties>
</file>