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rPr>
          <w:rFonts w:asciiTheme="minorEastAsia" w:hAnsiTheme="minorEastAsia" w:eastAsiaTheme="minorEastAsia"/>
          <w:b/>
          <w:sz w:val="28"/>
          <w:szCs w:val="30"/>
        </w:rPr>
      </w:pPr>
      <w:r>
        <w:rPr>
          <w:rFonts w:hint="eastAsia" w:asciiTheme="minorEastAsia" w:hAnsiTheme="minorEastAsia" w:eastAsiaTheme="minorEastAsia"/>
          <w:b/>
          <w:sz w:val="28"/>
          <w:szCs w:val="30"/>
        </w:rPr>
        <w:t>招标编号</w:t>
      </w:r>
      <w:r>
        <w:rPr>
          <w:rFonts w:asciiTheme="minorEastAsia" w:hAnsiTheme="minorEastAsia" w:eastAsiaTheme="minorEastAsia"/>
          <w:b/>
          <w:sz w:val="28"/>
          <w:szCs w:val="30"/>
        </w:rPr>
        <w:t>：</w:t>
      </w:r>
      <w:r>
        <w:rPr>
          <w:rFonts w:hint="eastAsia" w:asciiTheme="minorEastAsia" w:hAnsiTheme="minorEastAsia" w:eastAsiaTheme="minorEastAsia"/>
          <w:b/>
          <w:sz w:val="28"/>
          <w:szCs w:val="30"/>
          <w:lang w:eastAsia="zh-CN"/>
        </w:rPr>
        <w:t>ZBZBD0000896ZX0010</w:t>
      </w:r>
      <w:r>
        <w:rPr>
          <w:rFonts w:hint="eastAsia" w:asciiTheme="minorEastAsia" w:hAnsiTheme="minorEastAsia" w:eastAsiaTheme="minorEastAsia"/>
          <w:b/>
          <w:sz w:val="28"/>
          <w:szCs w:val="30"/>
        </w:rPr>
        <w:t>号</w:t>
      </w:r>
    </w:p>
    <w:p>
      <w:pPr>
        <w:spacing w:line="360" w:lineRule="auto"/>
        <w:ind w:firstLine="560"/>
        <w:rPr>
          <w:rFonts w:cs="宋体" w:asciiTheme="minorEastAsia" w:hAnsiTheme="minorEastAsia" w:eastAsiaTheme="minorEastAsia"/>
          <w:sz w:val="28"/>
          <w:szCs w:val="28"/>
        </w:rPr>
      </w:pPr>
    </w:p>
    <w:p>
      <w:pPr>
        <w:spacing w:line="360" w:lineRule="auto"/>
        <w:ind w:firstLine="560"/>
        <w:rPr>
          <w:rFonts w:cs="宋体" w:asciiTheme="minorEastAsia" w:hAnsiTheme="minorEastAsia" w:eastAsiaTheme="minorEastAsia"/>
          <w:sz w:val="28"/>
          <w:szCs w:val="28"/>
        </w:rPr>
      </w:pPr>
    </w:p>
    <w:p>
      <w:pPr>
        <w:spacing w:line="360" w:lineRule="auto"/>
        <w:ind w:firstLine="560"/>
        <w:rPr>
          <w:rFonts w:cs="宋体" w:asciiTheme="minorEastAsia" w:hAnsiTheme="minorEastAsia" w:eastAsiaTheme="minorEastAsia"/>
          <w:sz w:val="28"/>
          <w:szCs w:val="28"/>
        </w:rPr>
      </w:pPr>
    </w:p>
    <w:p>
      <w:pPr>
        <w:spacing w:after="120" w:line="360" w:lineRule="atLeast"/>
        <w:jc w:val="center"/>
        <w:rPr>
          <w:rFonts w:cs="宋体" w:asciiTheme="minorEastAsia" w:hAnsiTheme="minorEastAsia" w:eastAsiaTheme="minorEastAsia"/>
          <w:b/>
          <w:sz w:val="36"/>
          <w:szCs w:val="36"/>
        </w:rPr>
      </w:pPr>
      <w:r>
        <w:rPr>
          <w:rFonts w:hint="eastAsia" w:cs="宋体" w:asciiTheme="minorEastAsia" w:hAnsiTheme="minorEastAsia" w:eastAsiaTheme="minorEastAsia"/>
          <w:b/>
          <w:sz w:val="36"/>
          <w:szCs w:val="36"/>
        </w:rPr>
        <w:t>2024年江苏号百数字化运营类平台技术支撑服务项目</w:t>
      </w:r>
    </w:p>
    <w:p>
      <w:pPr>
        <w:jc w:val="center"/>
        <w:rPr>
          <w:rFonts w:cs="宋体" w:asciiTheme="minorEastAsia" w:hAnsiTheme="minorEastAsia" w:eastAsiaTheme="minorEastAsia"/>
          <w:b/>
          <w:sz w:val="36"/>
          <w:szCs w:val="36"/>
        </w:rPr>
      </w:pPr>
    </w:p>
    <w:p>
      <w:pPr>
        <w:jc w:val="center"/>
        <w:rPr>
          <w:rFonts w:cs="宋体" w:asciiTheme="minorEastAsia" w:hAnsiTheme="minorEastAsia" w:eastAsiaTheme="minorEastAsia"/>
          <w:b/>
          <w:szCs w:val="21"/>
          <w:u w:val="single"/>
        </w:rPr>
      </w:pPr>
    </w:p>
    <w:p>
      <w:pPr>
        <w:jc w:val="center"/>
        <w:rPr>
          <w:rFonts w:cs="宋体" w:asciiTheme="minorEastAsia" w:hAnsiTheme="minorEastAsia" w:eastAsiaTheme="minorEastAsia"/>
          <w:b/>
          <w:szCs w:val="21"/>
          <w:u w:val="single"/>
        </w:rPr>
      </w:pPr>
    </w:p>
    <w:p>
      <w:pPr>
        <w:jc w:val="center"/>
        <w:rPr>
          <w:rFonts w:cs="宋体" w:asciiTheme="minorEastAsia" w:hAnsiTheme="minorEastAsia" w:eastAsiaTheme="minorEastAsia"/>
          <w:b/>
          <w:szCs w:val="21"/>
          <w:u w:val="single"/>
        </w:rPr>
      </w:pPr>
    </w:p>
    <w:p>
      <w:pPr>
        <w:spacing w:after="120" w:line="360" w:lineRule="atLeast"/>
        <w:jc w:val="center"/>
        <w:rPr>
          <w:rFonts w:cs="宋体" w:asciiTheme="minorEastAsia" w:hAnsiTheme="minorEastAsia" w:eastAsiaTheme="minorEastAsia"/>
          <w:b/>
          <w:sz w:val="36"/>
          <w:szCs w:val="36"/>
        </w:rPr>
      </w:pPr>
      <w:r>
        <w:rPr>
          <w:rFonts w:hint="eastAsia" w:cs="宋体" w:asciiTheme="minorEastAsia" w:hAnsiTheme="minorEastAsia" w:eastAsiaTheme="minorEastAsia"/>
          <w:b/>
          <w:sz w:val="36"/>
          <w:szCs w:val="36"/>
        </w:rPr>
        <w:t>招标文件</w:t>
      </w:r>
    </w:p>
    <w:p>
      <w:pPr>
        <w:spacing w:after="120" w:line="360" w:lineRule="atLeast"/>
        <w:jc w:val="center"/>
        <w:rPr>
          <w:rFonts w:cs="宋体" w:asciiTheme="minorEastAsia" w:hAnsiTheme="minorEastAsia" w:eastAsiaTheme="minorEastAsia"/>
          <w:b/>
          <w:sz w:val="32"/>
          <w:szCs w:val="32"/>
        </w:rPr>
      </w:pPr>
    </w:p>
    <w:p>
      <w:pPr>
        <w:spacing w:after="120" w:line="360" w:lineRule="atLeast"/>
        <w:jc w:val="center"/>
        <w:rPr>
          <w:rFonts w:cs="宋体" w:asciiTheme="minorEastAsia" w:hAnsiTheme="minorEastAsia" w:eastAsiaTheme="minorEastAsia"/>
          <w:b/>
          <w:sz w:val="32"/>
          <w:szCs w:val="32"/>
        </w:rPr>
      </w:pPr>
    </w:p>
    <w:p>
      <w:pPr>
        <w:spacing w:after="120" w:line="360" w:lineRule="atLeast"/>
        <w:jc w:val="center"/>
        <w:rPr>
          <w:rFonts w:cs="宋体" w:asciiTheme="minorEastAsia" w:hAnsiTheme="minorEastAsia" w:eastAsiaTheme="minorEastAsia"/>
          <w:b/>
          <w:sz w:val="32"/>
          <w:szCs w:val="32"/>
        </w:rPr>
      </w:pPr>
    </w:p>
    <w:p>
      <w:pPr>
        <w:spacing w:after="120" w:line="360" w:lineRule="atLeast"/>
        <w:jc w:val="center"/>
        <w:rPr>
          <w:rFonts w:cs="宋体" w:asciiTheme="minorEastAsia" w:hAnsiTheme="minorEastAsia" w:eastAsiaTheme="minorEastAsia"/>
          <w:b/>
          <w:sz w:val="32"/>
          <w:szCs w:val="32"/>
        </w:rPr>
      </w:pPr>
    </w:p>
    <w:p>
      <w:pPr>
        <w:spacing w:after="120" w:line="360" w:lineRule="atLeast"/>
        <w:rPr>
          <w:rFonts w:cs="宋体" w:asciiTheme="minorEastAsia" w:hAnsiTheme="minorEastAsia" w:eastAsiaTheme="minorEastAsia"/>
          <w:b/>
          <w:sz w:val="32"/>
          <w:szCs w:val="32"/>
        </w:rPr>
      </w:pPr>
    </w:p>
    <w:p>
      <w:pPr>
        <w:spacing w:line="600" w:lineRule="exact"/>
        <w:jc w:val="center"/>
        <w:rPr>
          <w:rFonts w:asciiTheme="minorEastAsia" w:hAnsiTheme="minorEastAsia" w:eastAsiaTheme="minorEastAsia"/>
          <w:b/>
          <w:sz w:val="24"/>
        </w:rPr>
      </w:pPr>
      <w:r>
        <w:rPr>
          <w:rFonts w:asciiTheme="minorEastAsia" w:hAnsiTheme="minorEastAsia" w:eastAsiaTheme="minorEastAsia"/>
          <w:b/>
          <w:sz w:val="24"/>
        </w:rPr>
        <w:t>招标人：</w:t>
      </w:r>
      <w:r>
        <w:rPr>
          <w:rFonts w:hint="eastAsia" w:ascii="宋体" w:hAnsi="宋体" w:eastAsiaTheme="minorEastAsia"/>
          <w:b/>
          <w:sz w:val="24"/>
          <w:u w:val="single"/>
        </w:rPr>
        <w:t>江苏号百科技有限公司</w:t>
      </w:r>
    </w:p>
    <w:p>
      <w:pPr>
        <w:spacing w:line="600" w:lineRule="exact"/>
        <w:jc w:val="center"/>
        <w:rPr>
          <w:rFonts w:asciiTheme="minorEastAsia" w:hAnsiTheme="minorEastAsia" w:eastAsiaTheme="minorEastAsia"/>
          <w:b/>
          <w:sz w:val="24"/>
        </w:rPr>
      </w:pPr>
      <w:r>
        <w:rPr>
          <w:rFonts w:asciiTheme="minorEastAsia" w:hAnsiTheme="minorEastAsia" w:eastAsiaTheme="minorEastAsia"/>
          <w:b/>
          <w:sz w:val="24"/>
        </w:rPr>
        <w:t>招标</w:t>
      </w:r>
      <w:r>
        <w:rPr>
          <w:rFonts w:hint="eastAsia" w:asciiTheme="minorEastAsia" w:hAnsiTheme="minorEastAsia" w:eastAsiaTheme="minorEastAsia"/>
          <w:b/>
          <w:sz w:val="24"/>
        </w:rPr>
        <w:t>代理机构</w:t>
      </w:r>
      <w:r>
        <w:rPr>
          <w:rFonts w:asciiTheme="minorEastAsia" w:hAnsiTheme="minorEastAsia" w:eastAsiaTheme="minorEastAsia"/>
          <w:b/>
          <w:sz w:val="24"/>
        </w:rPr>
        <w:t>：</w:t>
      </w:r>
      <w:r>
        <w:rPr>
          <w:rFonts w:hint="eastAsia" w:ascii="宋体" w:hAnsi="宋体"/>
          <w:b/>
          <w:sz w:val="24"/>
          <w:u w:val="single"/>
        </w:rPr>
        <w:t>中通服咨询设计研究院有限公司</w:t>
      </w:r>
    </w:p>
    <w:p>
      <w:pPr>
        <w:spacing w:line="600" w:lineRule="exact"/>
        <w:jc w:val="center"/>
        <w:rPr>
          <w:rFonts w:asciiTheme="minorEastAsia" w:hAnsiTheme="minorEastAsia" w:eastAsiaTheme="minorEastAsia"/>
          <w:b/>
          <w:sz w:val="24"/>
        </w:rPr>
        <w:sectPr>
          <w:headerReference r:id="rId3" w:type="default"/>
          <w:footerReference r:id="rId4" w:type="default"/>
          <w:pgSz w:w="11906" w:h="16838"/>
          <w:pgMar w:top="1440" w:right="1701" w:bottom="1440" w:left="1701" w:header="851" w:footer="992" w:gutter="0"/>
          <w:pgNumType w:start="1"/>
          <w:cols w:space="720" w:num="1"/>
          <w:docGrid w:type="linesAndChars" w:linePitch="380" w:charSpace="0"/>
        </w:sectPr>
      </w:pPr>
      <w:r>
        <w:rPr>
          <w:rFonts w:ascii="宋体" w:hAnsi="宋体"/>
          <w:b/>
          <w:sz w:val="24"/>
          <w:u w:val="single"/>
        </w:rPr>
        <w:t>202</w:t>
      </w:r>
      <w:r>
        <w:rPr>
          <w:rFonts w:hint="eastAsia" w:ascii="宋体" w:hAnsi="宋体"/>
          <w:b/>
          <w:sz w:val="24"/>
          <w:u w:val="single"/>
        </w:rPr>
        <w:t>4</w:t>
      </w:r>
      <w:r>
        <w:rPr>
          <w:rFonts w:ascii="宋体" w:hAnsi="宋体"/>
          <w:b/>
          <w:sz w:val="24"/>
        </w:rPr>
        <w:t>年</w:t>
      </w:r>
      <w:r>
        <w:rPr>
          <w:rFonts w:hint="eastAsia" w:ascii="宋体" w:hAnsi="宋体"/>
          <w:b/>
          <w:sz w:val="24"/>
          <w:u w:val="single"/>
          <w:lang w:val="en-US" w:eastAsia="zh-CN"/>
        </w:rPr>
        <w:t>2</w:t>
      </w:r>
      <w:r>
        <w:rPr>
          <w:rFonts w:ascii="宋体" w:hAnsi="宋体"/>
          <w:b/>
          <w:sz w:val="24"/>
        </w:rPr>
        <w:t>月</w:t>
      </w:r>
      <w:r>
        <w:rPr>
          <w:rFonts w:hint="eastAsia" w:ascii="宋体" w:hAnsi="宋体"/>
          <w:b/>
          <w:sz w:val="24"/>
          <w:u w:val="single"/>
          <w:lang w:val="en-US" w:eastAsia="zh-CN"/>
        </w:rPr>
        <w:t>6</w:t>
      </w:r>
      <w:r>
        <w:rPr>
          <w:rFonts w:ascii="宋体" w:hAnsi="宋体"/>
          <w:b/>
          <w:sz w:val="24"/>
        </w:rPr>
        <w:t>日</w:t>
      </w:r>
    </w:p>
    <w:p>
      <w:pPr>
        <w:spacing w:after="120" w:line="360" w:lineRule="atLeast"/>
        <w:jc w:val="center"/>
        <w:rPr>
          <w:rFonts w:cs="宋体" w:asciiTheme="minorEastAsia" w:hAnsiTheme="minorEastAsia" w:eastAsiaTheme="minorEastAsia"/>
          <w:b/>
          <w:sz w:val="24"/>
        </w:rPr>
      </w:pPr>
      <w:r>
        <w:rPr>
          <w:rFonts w:hint="eastAsia" w:cs="宋体" w:asciiTheme="minorEastAsia" w:hAnsiTheme="minorEastAsia" w:eastAsiaTheme="minorEastAsia"/>
          <w:b/>
          <w:sz w:val="24"/>
        </w:rPr>
        <w:t>目  录</w:t>
      </w:r>
    </w:p>
    <w:p>
      <w:pPr>
        <w:pStyle w:val="29"/>
        <w:tabs>
          <w:tab w:val="right" w:leader="dot" w:pos="8504"/>
          <w:tab w:val="clear" w:pos="567"/>
          <w:tab w:val="clear" w:pos="709"/>
          <w:tab w:val="clear" w:pos="8505"/>
        </w:tabs>
      </w:pPr>
      <w:r>
        <w:rPr>
          <w:rFonts w:asciiTheme="minorEastAsia" w:hAnsiTheme="minorEastAsia" w:eastAsiaTheme="minorEastAsia"/>
          <w:bCs/>
        </w:rPr>
        <w:fldChar w:fldCharType="begin"/>
      </w:r>
      <w:r>
        <w:rPr>
          <w:rFonts w:asciiTheme="minorEastAsia" w:hAnsiTheme="minorEastAsia" w:eastAsiaTheme="minorEastAsia"/>
          <w:bCs/>
        </w:rPr>
        <w:instrText xml:space="preserve"> TOC \o "1-3" \h \z \u </w:instrText>
      </w:r>
      <w:r>
        <w:rPr>
          <w:rFonts w:asciiTheme="minorEastAsia" w:hAnsiTheme="minorEastAsia" w:eastAsiaTheme="minorEastAsia"/>
          <w:bCs/>
        </w:rPr>
        <w:fldChar w:fldCharType="separate"/>
      </w:r>
      <w:r>
        <w:rPr>
          <w:rFonts w:asciiTheme="minorEastAsia" w:hAnsiTheme="minorEastAsia" w:eastAsiaTheme="minorEastAsia"/>
          <w:bCs/>
        </w:rPr>
        <w:fldChar w:fldCharType="begin"/>
      </w:r>
      <w:r>
        <w:rPr>
          <w:rFonts w:asciiTheme="minorEastAsia" w:hAnsiTheme="minorEastAsia" w:eastAsiaTheme="minorEastAsia"/>
          <w:bCs/>
        </w:rPr>
        <w:instrText xml:space="preserve"> HYPERLINK \l _Toc14024 </w:instrText>
      </w:r>
      <w:r>
        <w:rPr>
          <w:rFonts w:asciiTheme="minorEastAsia" w:hAnsiTheme="minorEastAsia" w:eastAsiaTheme="minorEastAsia"/>
          <w:bCs/>
        </w:rPr>
        <w:fldChar w:fldCharType="separate"/>
      </w:r>
      <w:r>
        <w:rPr>
          <w:rFonts w:hint="eastAsia" w:cs="宋体" w:asciiTheme="minorEastAsia" w:hAnsiTheme="minorEastAsia" w:eastAsiaTheme="minorEastAsia"/>
          <w:bCs w:val="0"/>
          <w:kern w:val="0"/>
          <w:szCs w:val="28"/>
        </w:rPr>
        <w:t>第一章  招标公告</w:t>
      </w:r>
      <w:r>
        <w:tab/>
      </w:r>
      <w:r>
        <w:fldChar w:fldCharType="begin"/>
      </w:r>
      <w:r>
        <w:instrText xml:space="preserve"> PAGEREF _Toc14024 \h </w:instrText>
      </w:r>
      <w:r>
        <w:fldChar w:fldCharType="separate"/>
      </w:r>
      <w:r>
        <w:t>1</w:t>
      </w:r>
      <w:r>
        <w:fldChar w:fldCharType="end"/>
      </w:r>
      <w:r>
        <w:rPr>
          <w:rFonts w:asciiTheme="minorEastAsia" w:hAnsiTheme="minorEastAsia" w:eastAsiaTheme="minorEastAsia"/>
          <w:bCs/>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_Toc5965 </w:instrText>
      </w:r>
      <w:r>
        <w:rPr>
          <w:rFonts w:asciiTheme="minorEastAsia" w:hAnsiTheme="minorEastAsia" w:eastAsiaTheme="minorEastAsia"/>
        </w:rPr>
        <w:fldChar w:fldCharType="separate"/>
      </w:r>
      <w:r>
        <w:rPr>
          <w:rFonts w:hint="eastAsia" w:cs="宋体" w:asciiTheme="minorEastAsia" w:hAnsiTheme="minorEastAsia" w:eastAsiaTheme="minorEastAsia"/>
          <w:bCs w:val="0"/>
          <w:kern w:val="0"/>
          <w:szCs w:val="28"/>
        </w:rPr>
        <w:t>第二章</w:t>
      </w:r>
      <w:r>
        <w:rPr>
          <w:rFonts w:cs="宋体" w:asciiTheme="minorEastAsia" w:hAnsiTheme="minorEastAsia" w:eastAsiaTheme="minorEastAsia"/>
          <w:bCs w:val="0"/>
          <w:kern w:val="0"/>
          <w:szCs w:val="28"/>
        </w:rPr>
        <w:t xml:space="preserve">  </w:t>
      </w:r>
      <w:r>
        <w:rPr>
          <w:rFonts w:hint="eastAsia" w:cs="宋体" w:asciiTheme="minorEastAsia" w:hAnsiTheme="minorEastAsia" w:eastAsiaTheme="minorEastAsia"/>
          <w:bCs w:val="0"/>
          <w:kern w:val="0"/>
          <w:szCs w:val="28"/>
        </w:rPr>
        <w:t>投标人须知</w:t>
      </w:r>
      <w:r>
        <w:tab/>
      </w:r>
      <w:r>
        <w:fldChar w:fldCharType="begin"/>
      </w:r>
      <w:r>
        <w:instrText xml:space="preserve"> PAGEREF _Toc5965 \h </w:instrText>
      </w:r>
      <w:r>
        <w:fldChar w:fldCharType="separate"/>
      </w:r>
      <w:r>
        <w:t>6</w:t>
      </w:r>
      <w:r>
        <w:fldChar w:fldCharType="end"/>
      </w:r>
      <w:r>
        <w:rPr>
          <w:rFonts w:asciiTheme="minorEastAsia" w:hAnsiTheme="minorEastAsia" w:eastAsiaTheme="minorEastAsia"/>
        </w:rPr>
        <w:fldChar w:fldCharType="end"/>
      </w:r>
    </w:p>
    <w:p>
      <w:pPr>
        <w:pStyle w:val="34"/>
        <w:tabs>
          <w:tab w:val="right" w:leader="dot" w:pos="8504"/>
          <w:tab w:val="clear" w:pos="567"/>
          <w:tab w:val="clear" w:pos="8505"/>
          <w:tab w:val="clear" w:pos="9628"/>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_Toc11134 </w:instrText>
      </w:r>
      <w:r>
        <w:rPr>
          <w:rFonts w:asciiTheme="minorEastAsia" w:hAnsiTheme="minorEastAsia" w:eastAsiaTheme="minorEastAsia"/>
        </w:rPr>
        <w:fldChar w:fldCharType="separate"/>
      </w:r>
      <w:r>
        <w:rPr>
          <w:rFonts w:hint="eastAsia" w:cs="宋体" w:asciiTheme="minorEastAsia" w:hAnsiTheme="minorEastAsia" w:eastAsiaTheme="minorEastAsia"/>
          <w:bCs w:val="0"/>
          <w:szCs w:val="24"/>
        </w:rPr>
        <w:t>投标人须知前附表</w:t>
      </w:r>
      <w:r>
        <w:tab/>
      </w:r>
      <w:r>
        <w:fldChar w:fldCharType="begin"/>
      </w:r>
      <w:r>
        <w:instrText xml:space="preserve"> PAGEREF _Toc11134 \h </w:instrText>
      </w:r>
      <w:r>
        <w:fldChar w:fldCharType="separate"/>
      </w:r>
      <w:r>
        <w:t>6</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_Toc25242 </w:instrText>
      </w:r>
      <w:r>
        <w:rPr>
          <w:rFonts w:asciiTheme="minorEastAsia" w:hAnsiTheme="minorEastAsia" w:eastAsiaTheme="minorEastAsia"/>
        </w:rPr>
        <w:fldChar w:fldCharType="separate"/>
      </w:r>
      <w:r>
        <w:rPr>
          <w:rFonts w:hint="eastAsia" w:ascii="宋体" w:hAnsi="宋体" w:eastAsia="宋体"/>
          <w:bCs/>
          <w:szCs w:val="28"/>
        </w:rPr>
        <w:t xml:space="preserve">1. </w:t>
      </w:r>
      <w:r>
        <w:rPr>
          <w:rFonts w:hint="eastAsia" w:ascii="宋体" w:hAnsi="宋体"/>
          <w:bCs/>
          <w:szCs w:val="28"/>
        </w:rPr>
        <w:t>总则</w:t>
      </w:r>
      <w:r>
        <w:tab/>
      </w:r>
      <w:r>
        <w:fldChar w:fldCharType="begin"/>
      </w:r>
      <w:r>
        <w:instrText xml:space="preserve"> PAGEREF _Toc25242 \h </w:instrText>
      </w:r>
      <w:r>
        <w:fldChar w:fldCharType="separate"/>
      </w:r>
      <w:r>
        <w:t>15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_Toc25452 </w:instrText>
      </w:r>
      <w:r>
        <w:rPr>
          <w:rFonts w:asciiTheme="minorEastAsia" w:hAnsiTheme="minorEastAsia" w:eastAsiaTheme="minorEastAsia"/>
        </w:rPr>
        <w:fldChar w:fldCharType="separate"/>
      </w:r>
      <w:r>
        <w:rPr>
          <w:rFonts w:hint="eastAsia" w:ascii="宋体" w:hAnsi="宋体" w:eastAsia="宋体"/>
          <w:bCs/>
          <w:i w:val="0"/>
        </w:rPr>
        <w:t xml:space="preserve">1.1 </w:t>
      </w:r>
      <w:r>
        <w:rPr>
          <w:rFonts w:hint="eastAsia" w:ascii="宋体" w:hAnsi="宋体"/>
          <w:bCs/>
        </w:rPr>
        <w:t>项目概况</w:t>
      </w:r>
      <w:r>
        <w:tab/>
      </w:r>
      <w:r>
        <w:fldChar w:fldCharType="begin"/>
      </w:r>
      <w:r>
        <w:instrText xml:space="preserve"> PAGEREF _Toc25452 \h </w:instrText>
      </w:r>
      <w:r>
        <w:fldChar w:fldCharType="separate"/>
      </w:r>
      <w:r>
        <w:t>15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_Toc10999 </w:instrText>
      </w:r>
      <w:r>
        <w:rPr>
          <w:rFonts w:asciiTheme="minorEastAsia" w:hAnsiTheme="minorEastAsia" w:eastAsiaTheme="minorEastAsia"/>
        </w:rPr>
        <w:fldChar w:fldCharType="separate"/>
      </w:r>
      <w:r>
        <w:rPr>
          <w:rFonts w:hint="eastAsia" w:ascii="宋体" w:hAnsi="宋体" w:eastAsia="宋体"/>
          <w:bCs/>
          <w:i w:val="0"/>
        </w:rPr>
        <w:t xml:space="preserve">1.2 </w:t>
      </w:r>
      <w:r>
        <w:rPr>
          <w:rFonts w:hint="eastAsia" w:ascii="宋体" w:hAnsi="宋体"/>
          <w:bCs/>
        </w:rPr>
        <w:t>资金来源和落实情况</w:t>
      </w:r>
      <w:r>
        <w:tab/>
      </w:r>
      <w:r>
        <w:fldChar w:fldCharType="begin"/>
      </w:r>
      <w:r>
        <w:instrText xml:space="preserve"> PAGEREF _Toc10999 \h </w:instrText>
      </w:r>
      <w:r>
        <w:fldChar w:fldCharType="separate"/>
      </w:r>
      <w:r>
        <w:t>15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_Toc255 </w:instrText>
      </w:r>
      <w:r>
        <w:rPr>
          <w:rFonts w:asciiTheme="minorEastAsia" w:hAnsiTheme="minorEastAsia" w:eastAsiaTheme="minorEastAsia"/>
        </w:rPr>
        <w:fldChar w:fldCharType="separate"/>
      </w:r>
      <w:r>
        <w:rPr>
          <w:rFonts w:hint="eastAsia" w:ascii="宋体" w:hAnsi="宋体" w:eastAsia="宋体"/>
          <w:bCs/>
          <w:i w:val="0"/>
        </w:rPr>
        <w:t xml:space="preserve">1.3 </w:t>
      </w:r>
      <w:r>
        <w:rPr>
          <w:rFonts w:hint="eastAsia" w:ascii="宋体" w:hAnsi="宋体"/>
          <w:bCs/>
        </w:rPr>
        <w:t>招标范围</w:t>
      </w:r>
      <w:r>
        <w:tab/>
      </w:r>
      <w:r>
        <w:fldChar w:fldCharType="begin"/>
      </w:r>
      <w:r>
        <w:instrText xml:space="preserve"> PAGEREF _Toc255 \h </w:instrText>
      </w:r>
      <w:r>
        <w:fldChar w:fldCharType="separate"/>
      </w:r>
      <w:r>
        <w:t>15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_Toc6367 </w:instrText>
      </w:r>
      <w:r>
        <w:rPr>
          <w:rFonts w:asciiTheme="minorEastAsia" w:hAnsiTheme="minorEastAsia" w:eastAsiaTheme="minorEastAsia"/>
        </w:rPr>
        <w:fldChar w:fldCharType="separate"/>
      </w:r>
      <w:r>
        <w:rPr>
          <w:rFonts w:hint="eastAsia" w:ascii="宋体" w:hAnsi="宋体" w:eastAsia="宋体"/>
          <w:bCs/>
          <w:i w:val="0"/>
        </w:rPr>
        <w:t xml:space="preserve">1.4 </w:t>
      </w:r>
      <w:r>
        <w:rPr>
          <w:rFonts w:hint="eastAsia" w:ascii="宋体" w:hAnsi="宋体"/>
          <w:bCs/>
        </w:rPr>
        <w:t>集中招标类型</w:t>
      </w:r>
      <w:r>
        <w:tab/>
      </w:r>
      <w:r>
        <w:fldChar w:fldCharType="begin"/>
      </w:r>
      <w:r>
        <w:instrText xml:space="preserve"> PAGEREF _Toc6367 \h </w:instrText>
      </w:r>
      <w:r>
        <w:fldChar w:fldCharType="separate"/>
      </w:r>
      <w:r>
        <w:t>15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_Toc25472 </w:instrText>
      </w:r>
      <w:r>
        <w:rPr>
          <w:rFonts w:asciiTheme="minorEastAsia" w:hAnsiTheme="minorEastAsia" w:eastAsiaTheme="minorEastAsia"/>
        </w:rPr>
        <w:fldChar w:fldCharType="separate"/>
      </w:r>
      <w:r>
        <w:rPr>
          <w:rFonts w:hint="eastAsia" w:ascii="宋体" w:hAnsi="宋体" w:eastAsia="宋体"/>
          <w:bCs/>
          <w:i w:val="0"/>
        </w:rPr>
        <w:t xml:space="preserve">1.5 </w:t>
      </w:r>
      <w:r>
        <w:rPr>
          <w:rFonts w:hint="eastAsia" w:ascii="宋体" w:hAnsi="宋体"/>
          <w:bCs/>
        </w:rPr>
        <w:t>招标方式</w:t>
      </w:r>
      <w:r>
        <w:tab/>
      </w:r>
      <w:r>
        <w:fldChar w:fldCharType="begin"/>
      </w:r>
      <w:r>
        <w:instrText xml:space="preserve"> PAGEREF _Toc25472 \h </w:instrText>
      </w:r>
      <w:r>
        <w:fldChar w:fldCharType="separate"/>
      </w:r>
      <w:r>
        <w:t>15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_Toc27722 </w:instrText>
      </w:r>
      <w:r>
        <w:rPr>
          <w:rFonts w:asciiTheme="minorEastAsia" w:hAnsiTheme="minorEastAsia" w:eastAsiaTheme="minorEastAsia"/>
        </w:rPr>
        <w:fldChar w:fldCharType="separate"/>
      </w:r>
      <w:r>
        <w:rPr>
          <w:rFonts w:hint="eastAsia" w:ascii="宋体" w:hAnsi="宋体" w:eastAsia="宋体"/>
          <w:bCs/>
          <w:i w:val="0"/>
        </w:rPr>
        <w:t xml:space="preserve">1.6 </w:t>
      </w:r>
      <w:r>
        <w:rPr>
          <w:rFonts w:hint="eastAsia" w:ascii="宋体" w:hAnsi="宋体"/>
          <w:bCs/>
        </w:rPr>
        <w:t>招标的组织形式</w:t>
      </w:r>
      <w:r>
        <w:tab/>
      </w:r>
      <w:r>
        <w:fldChar w:fldCharType="begin"/>
      </w:r>
      <w:r>
        <w:instrText xml:space="preserve"> PAGEREF _Toc27722 \h </w:instrText>
      </w:r>
      <w:r>
        <w:fldChar w:fldCharType="separate"/>
      </w:r>
      <w:r>
        <w:t>15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_Toc31127 </w:instrText>
      </w:r>
      <w:r>
        <w:rPr>
          <w:rFonts w:asciiTheme="minorEastAsia" w:hAnsiTheme="minorEastAsia" w:eastAsiaTheme="minorEastAsia"/>
        </w:rPr>
        <w:fldChar w:fldCharType="separate"/>
      </w:r>
      <w:r>
        <w:rPr>
          <w:rFonts w:hint="eastAsia" w:ascii="宋体" w:hAnsi="宋体" w:eastAsia="宋体"/>
          <w:bCs/>
          <w:i w:val="0"/>
        </w:rPr>
        <w:t xml:space="preserve">1.7 </w:t>
      </w:r>
      <w:r>
        <w:rPr>
          <w:rFonts w:hint="eastAsia" w:ascii="宋体" w:hAnsi="宋体"/>
          <w:bCs/>
        </w:rPr>
        <w:t>资格审查</w:t>
      </w:r>
      <w:r>
        <w:tab/>
      </w:r>
      <w:r>
        <w:fldChar w:fldCharType="begin"/>
      </w:r>
      <w:r>
        <w:instrText xml:space="preserve"> PAGEREF _Toc31127 \h </w:instrText>
      </w:r>
      <w:r>
        <w:fldChar w:fldCharType="separate"/>
      </w:r>
      <w:r>
        <w:t>16</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_Toc30113 </w:instrText>
      </w:r>
      <w:r>
        <w:rPr>
          <w:rFonts w:asciiTheme="minorEastAsia" w:hAnsiTheme="minorEastAsia" w:eastAsiaTheme="minorEastAsia"/>
        </w:rPr>
        <w:fldChar w:fldCharType="separate"/>
      </w:r>
      <w:r>
        <w:rPr>
          <w:rFonts w:hint="eastAsia" w:ascii="宋体" w:hAnsi="宋体" w:eastAsia="宋体"/>
          <w:bCs/>
          <w:i w:val="0"/>
        </w:rPr>
        <w:t xml:space="preserve">1.8 </w:t>
      </w:r>
      <w:r>
        <w:rPr>
          <w:rFonts w:hint="eastAsia" w:ascii="宋体" w:hAnsi="宋体"/>
          <w:bCs/>
        </w:rPr>
        <w:t>投标人不得存在的情形</w:t>
      </w:r>
      <w:r>
        <w:tab/>
      </w:r>
      <w:r>
        <w:fldChar w:fldCharType="begin"/>
      </w:r>
      <w:r>
        <w:instrText xml:space="preserve"> PAGEREF _Toc30113 \h </w:instrText>
      </w:r>
      <w:r>
        <w:fldChar w:fldCharType="separate"/>
      </w:r>
      <w:r>
        <w:t>16</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_Toc1245 </w:instrText>
      </w:r>
      <w:r>
        <w:rPr>
          <w:rFonts w:asciiTheme="minorEastAsia" w:hAnsiTheme="minorEastAsia" w:eastAsiaTheme="minorEastAsia"/>
        </w:rPr>
        <w:fldChar w:fldCharType="separate"/>
      </w:r>
      <w:r>
        <w:rPr>
          <w:rFonts w:hint="eastAsia" w:ascii="宋体" w:hAnsi="宋体" w:eastAsia="宋体"/>
          <w:bCs/>
          <w:i w:val="0"/>
        </w:rPr>
        <w:t xml:space="preserve">1.9 </w:t>
      </w:r>
      <w:r>
        <w:rPr>
          <w:rFonts w:hint="eastAsia" w:ascii="宋体" w:hAnsi="宋体"/>
          <w:bCs/>
        </w:rPr>
        <w:t>合格的货物和服务</w:t>
      </w:r>
      <w:r>
        <w:tab/>
      </w:r>
      <w:r>
        <w:fldChar w:fldCharType="begin"/>
      </w:r>
      <w:r>
        <w:instrText xml:space="preserve"> PAGEREF _Toc1245 \h </w:instrText>
      </w:r>
      <w:r>
        <w:fldChar w:fldCharType="separate"/>
      </w:r>
      <w:r>
        <w:t>16</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_Toc16268 </w:instrText>
      </w:r>
      <w:r>
        <w:rPr>
          <w:rFonts w:asciiTheme="minorEastAsia" w:hAnsiTheme="minorEastAsia" w:eastAsiaTheme="minorEastAsia"/>
        </w:rPr>
        <w:fldChar w:fldCharType="separate"/>
      </w:r>
      <w:r>
        <w:rPr>
          <w:rFonts w:hint="eastAsia" w:ascii="宋体" w:hAnsi="宋体" w:eastAsia="宋体"/>
          <w:bCs/>
          <w:i w:val="0"/>
        </w:rPr>
        <w:t xml:space="preserve">1.10 </w:t>
      </w:r>
      <w:r>
        <w:rPr>
          <w:rFonts w:hint="eastAsia" w:ascii="宋体" w:hAnsi="宋体"/>
          <w:bCs/>
        </w:rPr>
        <w:t>投标费用</w:t>
      </w:r>
      <w:r>
        <w:tab/>
      </w:r>
      <w:r>
        <w:fldChar w:fldCharType="begin"/>
      </w:r>
      <w:r>
        <w:instrText xml:space="preserve"> PAGEREF _Toc16268 \h </w:instrText>
      </w:r>
      <w:r>
        <w:fldChar w:fldCharType="separate"/>
      </w:r>
      <w:r>
        <w:t>17</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_Toc16137 </w:instrText>
      </w:r>
      <w:r>
        <w:rPr>
          <w:rFonts w:asciiTheme="minorEastAsia" w:hAnsiTheme="minorEastAsia" w:eastAsiaTheme="minorEastAsia"/>
        </w:rPr>
        <w:fldChar w:fldCharType="separate"/>
      </w:r>
      <w:r>
        <w:rPr>
          <w:rFonts w:hint="eastAsia" w:ascii="宋体" w:hAnsi="宋体" w:eastAsia="宋体"/>
          <w:bCs/>
          <w:i w:val="0"/>
        </w:rPr>
        <w:t xml:space="preserve">1.11 </w:t>
      </w:r>
      <w:r>
        <w:rPr>
          <w:rFonts w:hint="eastAsia" w:ascii="宋体" w:hAnsi="宋体"/>
          <w:bCs/>
        </w:rPr>
        <w:t>保密</w:t>
      </w:r>
      <w:r>
        <w:tab/>
      </w:r>
      <w:r>
        <w:fldChar w:fldCharType="begin"/>
      </w:r>
      <w:r>
        <w:instrText xml:space="preserve"> PAGEREF _Toc16137 \h </w:instrText>
      </w:r>
      <w:r>
        <w:fldChar w:fldCharType="separate"/>
      </w:r>
      <w:r>
        <w:t>17</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_Toc14311 </w:instrText>
      </w:r>
      <w:r>
        <w:rPr>
          <w:rFonts w:asciiTheme="minorEastAsia" w:hAnsiTheme="minorEastAsia" w:eastAsiaTheme="minorEastAsia"/>
        </w:rPr>
        <w:fldChar w:fldCharType="separate"/>
      </w:r>
      <w:r>
        <w:rPr>
          <w:rFonts w:hint="eastAsia" w:ascii="宋体" w:hAnsi="宋体" w:eastAsia="宋体"/>
          <w:bCs/>
          <w:szCs w:val="28"/>
        </w:rPr>
        <w:t xml:space="preserve">2. </w:t>
      </w:r>
      <w:r>
        <w:rPr>
          <w:rFonts w:hint="eastAsia" w:ascii="宋体" w:hAnsi="宋体"/>
          <w:bCs/>
          <w:szCs w:val="28"/>
        </w:rPr>
        <w:t>招标文件</w:t>
      </w:r>
      <w:r>
        <w:tab/>
      </w:r>
      <w:r>
        <w:fldChar w:fldCharType="begin"/>
      </w:r>
      <w:r>
        <w:instrText xml:space="preserve"> PAGEREF _Toc14311 \h </w:instrText>
      </w:r>
      <w:r>
        <w:fldChar w:fldCharType="separate"/>
      </w:r>
      <w:r>
        <w:t>17</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_Toc5500 </w:instrText>
      </w:r>
      <w:r>
        <w:rPr>
          <w:rFonts w:asciiTheme="minorEastAsia" w:hAnsiTheme="minorEastAsia" w:eastAsiaTheme="minorEastAsia"/>
        </w:rPr>
        <w:fldChar w:fldCharType="separate"/>
      </w:r>
      <w:r>
        <w:rPr>
          <w:rFonts w:hint="eastAsia" w:ascii="宋体" w:hAnsi="宋体" w:eastAsia="宋体"/>
          <w:bCs/>
          <w:i w:val="0"/>
        </w:rPr>
        <w:t xml:space="preserve">2.1 </w:t>
      </w:r>
      <w:r>
        <w:rPr>
          <w:rFonts w:hint="eastAsia" w:ascii="宋体" w:hAnsi="宋体"/>
          <w:bCs/>
        </w:rPr>
        <w:t>招标文件的组成</w:t>
      </w:r>
      <w:r>
        <w:tab/>
      </w:r>
      <w:r>
        <w:fldChar w:fldCharType="begin"/>
      </w:r>
      <w:r>
        <w:instrText xml:space="preserve"> PAGEREF _Toc5500 \h </w:instrText>
      </w:r>
      <w:r>
        <w:fldChar w:fldCharType="separate"/>
      </w:r>
      <w:r>
        <w:t>17</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_Toc22944 </w:instrText>
      </w:r>
      <w:r>
        <w:rPr>
          <w:rFonts w:asciiTheme="minorEastAsia" w:hAnsiTheme="minorEastAsia" w:eastAsiaTheme="minorEastAsia"/>
        </w:rPr>
        <w:fldChar w:fldCharType="separate"/>
      </w:r>
      <w:r>
        <w:rPr>
          <w:rFonts w:hint="eastAsia" w:ascii="宋体" w:hAnsi="宋体" w:eastAsia="宋体"/>
          <w:bCs/>
          <w:i w:val="0"/>
        </w:rPr>
        <w:t xml:space="preserve">2.2 </w:t>
      </w:r>
      <w:r>
        <w:rPr>
          <w:rFonts w:hint="eastAsia" w:ascii="宋体" w:hAnsi="宋体"/>
          <w:bCs/>
        </w:rPr>
        <w:t>踏勘现场</w:t>
      </w:r>
      <w:r>
        <w:tab/>
      </w:r>
      <w:r>
        <w:fldChar w:fldCharType="begin"/>
      </w:r>
      <w:r>
        <w:instrText xml:space="preserve"> PAGEREF _Toc22944 \h </w:instrText>
      </w:r>
      <w:r>
        <w:fldChar w:fldCharType="separate"/>
      </w:r>
      <w:r>
        <w:t>17</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_Toc5690 </w:instrText>
      </w:r>
      <w:r>
        <w:rPr>
          <w:rFonts w:asciiTheme="minorEastAsia" w:hAnsiTheme="minorEastAsia" w:eastAsiaTheme="minorEastAsia"/>
        </w:rPr>
        <w:fldChar w:fldCharType="separate"/>
      </w:r>
      <w:r>
        <w:rPr>
          <w:rFonts w:hint="eastAsia" w:ascii="宋体" w:hAnsi="宋体" w:eastAsia="宋体"/>
          <w:bCs/>
          <w:i w:val="0"/>
        </w:rPr>
        <w:t xml:space="preserve">2.3 </w:t>
      </w:r>
      <w:r>
        <w:rPr>
          <w:rFonts w:hint="eastAsia" w:ascii="宋体" w:hAnsi="宋体"/>
          <w:bCs/>
        </w:rPr>
        <w:t>投标预备会</w:t>
      </w:r>
      <w:r>
        <w:tab/>
      </w:r>
      <w:r>
        <w:fldChar w:fldCharType="begin"/>
      </w:r>
      <w:r>
        <w:instrText xml:space="preserve"> PAGEREF _Toc5690 \h </w:instrText>
      </w:r>
      <w:r>
        <w:fldChar w:fldCharType="separate"/>
      </w:r>
      <w:r>
        <w:t>18</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_Toc9809 </w:instrText>
      </w:r>
      <w:r>
        <w:rPr>
          <w:rFonts w:asciiTheme="minorEastAsia" w:hAnsiTheme="minorEastAsia" w:eastAsiaTheme="minorEastAsia"/>
        </w:rPr>
        <w:fldChar w:fldCharType="separate"/>
      </w:r>
      <w:r>
        <w:rPr>
          <w:rFonts w:hint="eastAsia" w:ascii="宋体" w:hAnsi="宋体" w:eastAsia="宋体"/>
          <w:bCs/>
          <w:i w:val="0"/>
        </w:rPr>
        <w:t xml:space="preserve">2.4 </w:t>
      </w:r>
      <w:r>
        <w:rPr>
          <w:rFonts w:hint="eastAsia" w:ascii="宋体" w:hAnsi="宋体"/>
          <w:bCs/>
        </w:rPr>
        <w:t>招标文件的澄清和修改</w:t>
      </w:r>
      <w:r>
        <w:tab/>
      </w:r>
      <w:r>
        <w:fldChar w:fldCharType="begin"/>
      </w:r>
      <w:r>
        <w:instrText xml:space="preserve"> PAGEREF _Toc9809 \h </w:instrText>
      </w:r>
      <w:r>
        <w:fldChar w:fldCharType="separate"/>
      </w:r>
      <w:r>
        <w:t>18</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_Toc16780 </w:instrText>
      </w:r>
      <w:r>
        <w:rPr>
          <w:rFonts w:asciiTheme="minorEastAsia" w:hAnsiTheme="minorEastAsia" w:eastAsiaTheme="minorEastAsia"/>
        </w:rPr>
        <w:fldChar w:fldCharType="separate"/>
      </w:r>
      <w:r>
        <w:rPr>
          <w:rFonts w:hint="eastAsia" w:ascii="宋体" w:hAnsi="宋体" w:eastAsia="宋体"/>
          <w:bCs/>
          <w:szCs w:val="28"/>
        </w:rPr>
        <w:t xml:space="preserve">3. </w:t>
      </w:r>
      <w:r>
        <w:rPr>
          <w:rFonts w:hint="eastAsia" w:ascii="宋体" w:hAnsi="宋体"/>
          <w:bCs/>
          <w:szCs w:val="28"/>
        </w:rPr>
        <w:t>投标文件</w:t>
      </w:r>
      <w:r>
        <w:tab/>
      </w:r>
      <w:r>
        <w:fldChar w:fldCharType="begin"/>
      </w:r>
      <w:r>
        <w:instrText xml:space="preserve"> PAGEREF _Toc16780 \h </w:instrText>
      </w:r>
      <w:r>
        <w:fldChar w:fldCharType="separate"/>
      </w:r>
      <w:r>
        <w:t>18</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_Toc30156 </w:instrText>
      </w:r>
      <w:r>
        <w:rPr>
          <w:rFonts w:asciiTheme="minorEastAsia" w:hAnsiTheme="minorEastAsia" w:eastAsiaTheme="minorEastAsia"/>
        </w:rPr>
        <w:fldChar w:fldCharType="separate"/>
      </w:r>
      <w:r>
        <w:rPr>
          <w:rFonts w:hint="eastAsia" w:ascii="宋体" w:hAnsi="宋体" w:eastAsia="宋体"/>
          <w:bCs/>
          <w:i w:val="0"/>
        </w:rPr>
        <w:t xml:space="preserve">3.1 </w:t>
      </w:r>
      <w:r>
        <w:rPr>
          <w:rFonts w:hint="eastAsia" w:ascii="宋体" w:hAnsi="宋体"/>
          <w:bCs/>
        </w:rPr>
        <w:t>投标文件的组成</w:t>
      </w:r>
      <w:r>
        <w:tab/>
      </w:r>
      <w:r>
        <w:fldChar w:fldCharType="begin"/>
      </w:r>
      <w:r>
        <w:instrText xml:space="preserve"> PAGEREF _Toc30156 \h </w:instrText>
      </w:r>
      <w:r>
        <w:fldChar w:fldCharType="separate"/>
      </w:r>
      <w:r>
        <w:t>18</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_Toc19941 </w:instrText>
      </w:r>
      <w:r>
        <w:rPr>
          <w:rFonts w:asciiTheme="minorEastAsia" w:hAnsiTheme="minorEastAsia" w:eastAsiaTheme="minorEastAsia"/>
        </w:rPr>
        <w:fldChar w:fldCharType="separate"/>
      </w:r>
      <w:r>
        <w:rPr>
          <w:rFonts w:hint="eastAsia" w:ascii="宋体" w:hAnsi="宋体" w:eastAsia="宋体"/>
          <w:bCs/>
          <w:i w:val="0"/>
        </w:rPr>
        <w:t xml:space="preserve">3.2 </w:t>
      </w:r>
      <w:r>
        <w:rPr>
          <w:rFonts w:hint="eastAsia" w:ascii="宋体" w:hAnsi="宋体"/>
          <w:bCs/>
        </w:rPr>
        <w:t>投标文件的编制</w:t>
      </w:r>
      <w:r>
        <w:tab/>
      </w:r>
      <w:r>
        <w:fldChar w:fldCharType="begin"/>
      </w:r>
      <w:r>
        <w:instrText xml:space="preserve"> PAGEREF _Toc19941 \h </w:instrText>
      </w:r>
      <w:r>
        <w:fldChar w:fldCharType="separate"/>
      </w:r>
      <w:r>
        <w:t>18</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_Toc4861 </w:instrText>
      </w:r>
      <w:r>
        <w:rPr>
          <w:rFonts w:asciiTheme="minorEastAsia" w:hAnsiTheme="minorEastAsia" w:eastAsiaTheme="minorEastAsia"/>
        </w:rPr>
        <w:fldChar w:fldCharType="separate"/>
      </w:r>
      <w:r>
        <w:rPr>
          <w:rFonts w:hint="eastAsia" w:ascii="宋体" w:hAnsi="宋体" w:eastAsia="宋体"/>
          <w:bCs/>
          <w:i w:val="0"/>
        </w:rPr>
        <w:t xml:space="preserve">3.3 </w:t>
      </w:r>
      <w:r>
        <w:rPr>
          <w:rFonts w:hint="eastAsia" w:ascii="宋体" w:hAnsi="宋体"/>
          <w:bCs/>
        </w:rPr>
        <w:t>投标报价</w:t>
      </w:r>
      <w:r>
        <w:tab/>
      </w:r>
      <w:r>
        <w:fldChar w:fldCharType="begin"/>
      </w:r>
      <w:r>
        <w:instrText xml:space="preserve"> PAGEREF _Toc4861 \h </w:instrText>
      </w:r>
      <w:r>
        <w:fldChar w:fldCharType="separate"/>
      </w:r>
      <w:r>
        <w:t>19</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_Toc6081 </w:instrText>
      </w:r>
      <w:r>
        <w:rPr>
          <w:rFonts w:asciiTheme="minorEastAsia" w:hAnsiTheme="minorEastAsia" w:eastAsiaTheme="minorEastAsia"/>
        </w:rPr>
        <w:fldChar w:fldCharType="separate"/>
      </w:r>
      <w:r>
        <w:rPr>
          <w:rFonts w:hint="eastAsia" w:ascii="宋体" w:hAnsi="宋体" w:eastAsia="宋体"/>
          <w:bCs/>
          <w:i w:val="0"/>
        </w:rPr>
        <w:t xml:space="preserve">3.4 </w:t>
      </w:r>
      <w:r>
        <w:rPr>
          <w:rFonts w:hint="eastAsia" w:ascii="宋体" w:hAnsi="宋体"/>
          <w:bCs/>
        </w:rPr>
        <w:t>投标有效期</w:t>
      </w:r>
      <w:r>
        <w:tab/>
      </w:r>
      <w:r>
        <w:fldChar w:fldCharType="begin"/>
      </w:r>
      <w:r>
        <w:instrText xml:space="preserve"> PAGEREF _Toc6081 \h </w:instrText>
      </w:r>
      <w:r>
        <w:fldChar w:fldCharType="separate"/>
      </w:r>
      <w:r>
        <w:t>19</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_Toc6336 </w:instrText>
      </w:r>
      <w:r>
        <w:rPr>
          <w:rFonts w:asciiTheme="minorEastAsia" w:hAnsiTheme="minorEastAsia" w:eastAsiaTheme="minorEastAsia"/>
        </w:rPr>
        <w:fldChar w:fldCharType="separate"/>
      </w:r>
      <w:r>
        <w:rPr>
          <w:rFonts w:hint="eastAsia" w:ascii="宋体" w:hAnsi="宋体" w:eastAsia="宋体"/>
          <w:bCs/>
          <w:i w:val="0"/>
        </w:rPr>
        <w:t xml:space="preserve">3.5 </w:t>
      </w:r>
      <w:r>
        <w:rPr>
          <w:rFonts w:hint="eastAsia" w:ascii="宋体" w:hAnsi="宋体"/>
          <w:bCs/>
        </w:rPr>
        <w:t>投标保证金</w:t>
      </w:r>
      <w:r>
        <w:tab/>
      </w:r>
      <w:r>
        <w:fldChar w:fldCharType="begin"/>
      </w:r>
      <w:r>
        <w:instrText xml:space="preserve"> PAGEREF _Toc6336 \h </w:instrText>
      </w:r>
      <w:r>
        <w:fldChar w:fldCharType="separate"/>
      </w:r>
      <w:r>
        <w:t>19</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_Toc1423 </w:instrText>
      </w:r>
      <w:r>
        <w:rPr>
          <w:rFonts w:asciiTheme="minorEastAsia" w:hAnsiTheme="minorEastAsia" w:eastAsiaTheme="minorEastAsia"/>
        </w:rPr>
        <w:fldChar w:fldCharType="separate"/>
      </w:r>
      <w:r>
        <w:rPr>
          <w:rFonts w:hint="eastAsia" w:ascii="宋体" w:hAnsi="宋体" w:eastAsia="宋体"/>
          <w:bCs/>
          <w:i w:val="0"/>
        </w:rPr>
        <w:t xml:space="preserve">3.6 </w:t>
      </w:r>
      <w:r>
        <w:rPr>
          <w:rFonts w:hint="eastAsia" w:ascii="宋体" w:hAnsi="宋体"/>
          <w:bCs/>
        </w:rPr>
        <w:t>备选投标方案</w:t>
      </w:r>
      <w:r>
        <w:tab/>
      </w:r>
      <w:r>
        <w:fldChar w:fldCharType="begin"/>
      </w:r>
      <w:r>
        <w:instrText xml:space="preserve"> PAGEREF _Toc1423 \h </w:instrText>
      </w:r>
      <w:r>
        <w:fldChar w:fldCharType="separate"/>
      </w:r>
      <w:r>
        <w:t>20</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_Toc22186 </w:instrText>
      </w:r>
      <w:r>
        <w:rPr>
          <w:rFonts w:asciiTheme="minorEastAsia" w:hAnsiTheme="minorEastAsia" w:eastAsiaTheme="minorEastAsia"/>
        </w:rPr>
        <w:fldChar w:fldCharType="separate"/>
      </w:r>
      <w:r>
        <w:rPr>
          <w:rFonts w:hint="eastAsia" w:ascii="宋体" w:hAnsi="宋体" w:eastAsia="宋体"/>
          <w:bCs/>
          <w:i w:val="0"/>
        </w:rPr>
        <w:t xml:space="preserve">3.7 </w:t>
      </w:r>
      <w:r>
        <w:rPr>
          <w:rFonts w:hint="eastAsia" w:ascii="宋体" w:hAnsi="宋体"/>
          <w:bCs/>
        </w:rPr>
        <w:t>投标文件的式样、密封和标记（递交纸质文件适用）</w:t>
      </w:r>
      <w:r>
        <w:tab/>
      </w:r>
      <w:r>
        <w:fldChar w:fldCharType="begin"/>
      </w:r>
      <w:r>
        <w:instrText xml:space="preserve"> PAGEREF _Toc22186 \h </w:instrText>
      </w:r>
      <w:r>
        <w:fldChar w:fldCharType="separate"/>
      </w:r>
      <w:r>
        <w:t>20</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_Toc10222 </w:instrText>
      </w:r>
      <w:r>
        <w:rPr>
          <w:rFonts w:asciiTheme="minorEastAsia" w:hAnsiTheme="minorEastAsia" w:eastAsiaTheme="minorEastAsia"/>
        </w:rPr>
        <w:fldChar w:fldCharType="separate"/>
      </w:r>
      <w:r>
        <w:rPr>
          <w:rFonts w:hint="eastAsia" w:ascii="宋体" w:hAnsi="宋体" w:eastAsia="宋体"/>
          <w:bCs/>
          <w:i w:val="0"/>
        </w:rPr>
        <w:t xml:space="preserve">3.8 </w:t>
      </w:r>
      <w:r>
        <w:rPr>
          <w:rFonts w:hint="eastAsia" w:ascii="宋体" w:hAnsi="宋体"/>
          <w:bCs/>
        </w:rPr>
        <w:t>电子招标的投标文件上传形式</w:t>
      </w:r>
      <w:r>
        <w:tab/>
      </w:r>
      <w:r>
        <w:fldChar w:fldCharType="begin"/>
      </w:r>
      <w:r>
        <w:instrText xml:space="preserve"> PAGEREF _Toc10222 \h </w:instrText>
      </w:r>
      <w:r>
        <w:fldChar w:fldCharType="separate"/>
      </w:r>
      <w:r>
        <w:t>21</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_Toc1236 </w:instrText>
      </w:r>
      <w:r>
        <w:rPr>
          <w:rFonts w:asciiTheme="minorEastAsia" w:hAnsiTheme="minorEastAsia" w:eastAsiaTheme="minorEastAsia"/>
        </w:rPr>
        <w:fldChar w:fldCharType="separate"/>
      </w:r>
      <w:r>
        <w:rPr>
          <w:rFonts w:hint="eastAsia" w:ascii="宋体" w:hAnsi="宋体" w:eastAsia="宋体"/>
          <w:bCs/>
          <w:szCs w:val="28"/>
        </w:rPr>
        <w:t xml:space="preserve">4. </w:t>
      </w:r>
      <w:r>
        <w:rPr>
          <w:rFonts w:hint="eastAsia" w:ascii="宋体" w:hAnsi="宋体"/>
          <w:bCs/>
          <w:szCs w:val="28"/>
        </w:rPr>
        <w:t>投标</w:t>
      </w:r>
      <w:r>
        <w:tab/>
      </w:r>
      <w:r>
        <w:fldChar w:fldCharType="begin"/>
      </w:r>
      <w:r>
        <w:instrText xml:space="preserve"> PAGEREF _Toc1236 \h </w:instrText>
      </w:r>
      <w:r>
        <w:fldChar w:fldCharType="separate"/>
      </w:r>
      <w:r>
        <w:t>21</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_Toc24766 </w:instrText>
      </w:r>
      <w:r>
        <w:rPr>
          <w:rFonts w:asciiTheme="minorEastAsia" w:hAnsiTheme="minorEastAsia" w:eastAsiaTheme="minorEastAsia"/>
        </w:rPr>
        <w:fldChar w:fldCharType="separate"/>
      </w:r>
      <w:r>
        <w:rPr>
          <w:rFonts w:hint="eastAsia" w:ascii="宋体" w:hAnsi="宋体" w:eastAsia="宋体"/>
          <w:bCs/>
          <w:i w:val="0"/>
        </w:rPr>
        <w:t xml:space="preserve">4.1 </w:t>
      </w:r>
      <w:r>
        <w:rPr>
          <w:rFonts w:hint="eastAsia" w:ascii="宋体" w:hAnsi="宋体"/>
          <w:bCs/>
        </w:rPr>
        <w:t>投标文件的递交</w:t>
      </w:r>
      <w:r>
        <w:tab/>
      </w:r>
      <w:r>
        <w:fldChar w:fldCharType="begin"/>
      </w:r>
      <w:r>
        <w:instrText xml:space="preserve"> PAGEREF _Toc24766 \h </w:instrText>
      </w:r>
      <w:r>
        <w:fldChar w:fldCharType="separate"/>
      </w:r>
      <w:r>
        <w:t>21</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_Toc1822 </w:instrText>
      </w:r>
      <w:r>
        <w:rPr>
          <w:rFonts w:asciiTheme="minorEastAsia" w:hAnsiTheme="minorEastAsia" w:eastAsiaTheme="minorEastAsia"/>
        </w:rPr>
        <w:fldChar w:fldCharType="separate"/>
      </w:r>
      <w:r>
        <w:rPr>
          <w:rFonts w:hint="eastAsia" w:ascii="宋体" w:hAnsi="宋体" w:eastAsia="宋体"/>
          <w:bCs/>
          <w:i w:val="0"/>
        </w:rPr>
        <w:t xml:space="preserve">4.2 </w:t>
      </w:r>
      <w:r>
        <w:rPr>
          <w:rFonts w:hint="eastAsia" w:ascii="宋体" w:hAnsi="宋体"/>
          <w:bCs/>
        </w:rPr>
        <w:t>投标文件的修改、撤回和撤销</w:t>
      </w:r>
      <w:r>
        <w:tab/>
      </w:r>
      <w:r>
        <w:fldChar w:fldCharType="begin"/>
      </w:r>
      <w:r>
        <w:instrText xml:space="preserve"> PAGEREF _Toc1822 \h </w:instrText>
      </w:r>
      <w:r>
        <w:fldChar w:fldCharType="separate"/>
      </w:r>
      <w:r>
        <w:t>21</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_Toc28630 </w:instrText>
      </w:r>
      <w:r>
        <w:rPr>
          <w:rFonts w:asciiTheme="minorEastAsia" w:hAnsiTheme="minorEastAsia" w:eastAsiaTheme="minorEastAsia"/>
        </w:rPr>
        <w:fldChar w:fldCharType="separate"/>
      </w:r>
      <w:r>
        <w:rPr>
          <w:rFonts w:hint="eastAsia" w:ascii="宋体" w:hAnsi="宋体" w:eastAsia="宋体"/>
          <w:bCs/>
          <w:szCs w:val="28"/>
        </w:rPr>
        <w:t xml:space="preserve">5. </w:t>
      </w:r>
      <w:r>
        <w:rPr>
          <w:rFonts w:hint="eastAsia" w:ascii="宋体" w:hAnsi="宋体"/>
          <w:bCs/>
          <w:szCs w:val="28"/>
        </w:rPr>
        <w:t>开标</w:t>
      </w:r>
      <w:r>
        <w:tab/>
      </w:r>
      <w:r>
        <w:fldChar w:fldCharType="begin"/>
      </w:r>
      <w:r>
        <w:instrText xml:space="preserve"> PAGEREF _Toc28630 \h </w:instrText>
      </w:r>
      <w:r>
        <w:fldChar w:fldCharType="separate"/>
      </w:r>
      <w:r>
        <w:t>22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_Toc17298 </w:instrText>
      </w:r>
      <w:r>
        <w:rPr>
          <w:rFonts w:asciiTheme="minorEastAsia" w:hAnsiTheme="minorEastAsia" w:eastAsiaTheme="minorEastAsia"/>
        </w:rPr>
        <w:fldChar w:fldCharType="separate"/>
      </w:r>
      <w:r>
        <w:rPr>
          <w:rFonts w:hint="eastAsia" w:ascii="宋体" w:hAnsi="宋体" w:eastAsia="宋体"/>
          <w:bCs/>
          <w:i w:val="0"/>
        </w:rPr>
        <w:t xml:space="preserve">5.1 </w:t>
      </w:r>
      <w:r>
        <w:rPr>
          <w:rFonts w:hint="eastAsia" w:ascii="宋体" w:hAnsi="宋体"/>
          <w:bCs/>
        </w:rPr>
        <w:t>开标时间和地点</w:t>
      </w:r>
      <w:r>
        <w:tab/>
      </w:r>
      <w:r>
        <w:fldChar w:fldCharType="begin"/>
      </w:r>
      <w:r>
        <w:instrText xml:space="preserve"> PAGEREF _Toc17298 \h </w:instrText>
      </w:r>
      <w:r>
        <w:fldChar w:fldCharType="separate"/>
      </w:r>
      <w:r>
        <w:t>22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_Toc31334 </w:instrText>
      </w:r>
      <w:r>
        <w:rPr>
          <w:rFonts w:asciiTheme="minorEastAsia" w:hAnsiTheme="minorEastAsia" w:eastAsiaTheme="minorEastAsia"/>
        </w:rPr>
        <w:fldChar w:fldCharType="separate"/>
      </w:r>
      <w:r>
        <w:rPr>
          <w:rFonts w:hint="eastAsia" w:ascii="宋体" w:hAnsi="宋体" w:eastAsia="宋体"/>
          <w:bCs/>
          <w:i w:val="0"/>
        </w:rPr>
        <w:t xml:space="preserve">5.2 </w:t>
      </w:r>
      <w:r>
        <w:rPr>
          <w:rFonts w:hint="eastAsia" w:ascii="宋体" w:hAnsi="宋体"/>
          <w:bCs/>
        </w:rPr>
        <w:t>开标程序</w:t>
      </w:r>
      <w:r>
        <w:tab/>
      </w:r>
      <w:r>
        <w:fldChar w:fldCharType="begin"/>
      </w:r>
      <w:r>
        <w:instrText xml:space="preserve"> PAGEREF _Toc31334 \h </w:instrText>
      </w:r>
      <w:r>
        <w:fldChar w:fldCharType="separate"/>
      </w:r>
      <w:r>
        <w:t>22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_Toc27846 </w:instrText>
      </w:r>
      <w:r>
        <w:rPr>
          <w:rFonts w:asciiTheme="minorEastAsia" w:hAnsiTheme="minorEastAsia" w:eastAsiaTheme="minorEastAsia"/>
        </w:rPr>
        <w:fldChar w:fldCharType="separate"/>
      </w:r>
      <w:r>
        <w:rPr>
          <w:rFonts w:hint="eastAsia" w:ascii="宋体" w:hAnsi="宋体" w:eastAsia="宋体"/>
          <w:bCs/>
          <w:i w:val="0"/>
        </w:rPr>
        <w:t xml:space="preserve">5.3 </w:t>
      </w:r>
      <w:r>
        <w:rPr>
          <w:rFonts w:hint="eastAsia" w:ascii="宋体" w:hAnsi="宋体"/>
          <w:bCs/>
        </w:rPr>
        <w:t>异议</w:t>
      </w:r>
      <w:r>
        <w:tab/>
      </w:r>
      <w:r>
        <w:fldChar w:fldCharType="begin"/>
      </w:r>
      <w:r>
        <w:instrText xml:space="preserve"> PAGEREF _Toc27846 \h </w:instrText>
      </w:r>
      <w:r>
        <w:fldChar w:fldCharType="separate"/>
      </w:r>
      <w:r>
        <w:t>22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_Toc2624 </w:instrText>
      </w:r>
      <w:r>
        <w:rPr>
          <w:rFonts w:asciiTheme="minorEastAsia" w:hAnsiTheme="minorEastAsia" w:eastAsiaTheme="minorEastAsia"/>
        </w:rPr>
        <w:fldChar w:fldCharType="separate"/>
      </w:r>
      <w:r>
        <w:rPr>
          <w:rFonts w:hint="eastAsia" w:ascii="宋体" w:hAnsi="宋体" w:eastAsia="宋体"/>
          <w:bCs/>
          <w:i w:val="0"/>
        </w:rPr>
        <w:t xml:space="preserve">5.4 </w:t>
      </w:r>
      <w:r>
        <w:rPr>
          <w:rFonts w:hint="eastAsia" w:ascii="宋体" w:hAnsi="宋体"/>
          <w:bCs/>
        </w:rPr>
        <w:t>电子招标开标的其他要求及异常处理</w:t>
      </w:r>
      <w:r>
        <w:tab/>
      </w:r>
      <w:r>
        <w:fldChar w:fldCharType="begin"/>
      </w:r>
      <w:r>
        <w:instrText xml:space="preserve"> PAGEREF _Toc2624 \h </w:instrText>
      </w:r>
      <w:r>
        <w:fldChar w:fldCharType="separate"/>
      </w:r>
      <w:r>
        <w:t>22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_Toc26740 </w:instrText>
      </w:r>
      <w:r>
        <w:rPr>
          <w:rFonts w:asciiTheme="minorEastAsia" w:hAnsiTheme="minorEastAsia" w:eastAsiaTheme="minorEastAsia"/>
        </w:rPr>
        <w:fldChar w:fldCharType="separate"/>
      </w:r>
      <w:r>
        <w:rPr>
          <w:rFonts w:hint="eastAsia" w:ascii="宋体" w:hAnsi="宋体" w:eastAsia="宋体"/>
          <w:bCs/>
          <w:i w:val="0"/>
        </w:rPr>
        <w:t xml:space="preserve">5.5 </w:t>
      </w:r>
      <w:r>
        <w:rPr>
          <w:rFonts w:hint="eastAsia" w:ascii="宋体" w:hAnsi="宋体"/>
          <w:bCs/>
        </w:rPr>
        <w:t>不得开标</w:t>
      </w:r>
      <w:r>
        <w:tab/>
      </w:r>
      <w:r>
        <w:fldChar w:fldCharType="begin"/>
      </w:r>
      <w:r>
        <w:instrText xml:space="preserve"> PAGEREF _Toc26740 \h </w:instrText>
      </w:r>
      <w:r>
        <w:fldChar w:fldCharType="separate"/>
      </w:r>
      <w:r>
        <w:t>22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_Toc11428 </w:instrText>
      </w:r>
      <w:r>
        <w:rPr>
          <w:rFonts w:asciiTheme="minorEastAsia" w:hAnsiTheme="minorEastAsia" w:eastAsiaTheme="minorEastAsia"/>
        </w:rPr>
        <w:fldChar w:fldCharType="separate"/>
      </w:r>
      <w:r>
        <w:rPr>
          <w:rFonts w:hint="eastAsia" w:ascii="宋体" w:hAnsi="宋体" w:eastAsia="宋体"/>
          <w:bCs/>
          <w:szCs w:val="28"/>
        </w:rPr>
        <w:t xml:space="preserve">6. </w:t>
      </w:r>
      <w:r>
        <w:rPr>
          <w:rFonts w:hint="eastAsia" w:ascii="宋体" w:hAnsi="宋体"/>
          <w:bCs/>
          <w:szCs w:val="28"/>
        </w:rPr>
        <w:t>评标</w:t>
      </w:r>
      <w:r>
        <w:tab/>
      </w:r>
      <w:r>
        <w:fldChar w:fldCharType="begin"/>
      </w:r>
      <w:r>
        <w:instrText xml:space="preserve"> PAGEREF _Toc11428 \h </w:instrText>
      </w:r>
      <w:r>
        <w:fldChar w:fldCharType="separate"/>
      </w:r>
      <w:r>
        <w:t>22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_Toc31645 </w:instrText>
      </w:r>
      <w:r>
        <w:rPr>
          <w:rFonts w:asciiTheme="minorEastAsia" w:hAnsiTheme="minorEastAsia" w:eastAsiaTheme="minorEastAsia"/>
        </w:rPr>
        <w:fldChar w:fldCharType="separate"/>
      </w:r>
      <w:r>
        <w:rPr>
          <w:rFonts w:hint="eastAsia" w:ascii="宋体" w:hAnsi="宋体" w:eastAsia="宋体"/>
          <w:bCs/>
          <w:i w:val="0"/>
        </w:rPr>
        <w:t xml:space="preserve">6.1 </w:t>
      </w:r>
      <w:r>
        <w:rPr>
          <w:rFonts w:hint="eastAsia" w:ascii="宋体" w:hAnsi="宋体"/>
          <w:bCs/>
        </w:rPr>
        <w:t>评标委员会</w:t>
      </w:r>
      <w:r>
        <w:tab/>
      </w:r>
      <w:r>
        <w:fldChar w:fldCharType="begin"/>
      </w:r>
      <w:r>
        <w:instrText xml:space="preserve"> PAGEREF _Toc31645 \h </w:instrText>
      </w:r>
      <w:r>
        <w:fldChar w:fldCharType="separate"/>
      </w:r>
      <w:r>
        <w:t>22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_Toc21577 </w:instrText>
      </w:r>
      <w:r>
        <w:rPr>
          <w:rFonts w:asciiTheme="minorEastAsia" w:hAnsiTheme="minorEastAsia" w:eastAsiaTheme="minorEastAsia"/>
        </w:rPr>
        <w:fldChar w:fldCharType="separate"/>
      </w:r>
      <w:r>
        <w:rPr>
          <w:rFonts w:hint="eastAsia" w:ascii="宋体" w:hAnsi="宋体" w:eastAsia="宋体"/>
          <w:bCs/>
          <w:i w:val="0"/>
        </w:rPr>
        <w:t xml:space="preserve">6.2 </w:t>
      </w:r>
      <w:r>
        <w:rPr>
          <w:rFonts w:hint="eastAsia" w:ascii="宋体" w:hAnsi="宋体"/>
          <w:bCs/>
        </w:rPr>
        <w:t>评标原则</w:t>
      </w:r>
      <w:r>
        <w:tab/>
      </w:r>
      <w:r>
        <w:fldChar w:fldCharType="begin"/>
      </w:r>
      <w:r>
        <w:instrText xml:space="preserve"> PAGEREF _Toc21577 \h </w:instrText>
      </w:r>
      <w:r>
        <w:fldChar w:fldCharType="separate"/>
      </w:r>
      <w:r>
        <w:t>23</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_Toc28910 </w:instrText>
      </w:r>
      <w:r>
        <w:rPr>
          <w:rFonts w:asciiTheme="minorEastAsia" w:hAnsiTheme="minorEastAsia" w:eastAsiaTheme="minorEastAsia"/>
        </w:rPr>
        <w:fldChar w:fldCharType="separate"/>
      </w:r>
      <w:r>
        <w:rPr>
          <w:rFonts w:hint="eastAsia" w:ascii="宋体" w:hAnsi="宋体" w:eastAsia="宋体"/>
          <w:bCs/>
          <w:i w:val="0"/>
        </w:rPr>
        <w:t xml:space="preserve">6.3 </w:t>
      </w:r>
      <w:r>
        <w:rPr>
          <w:rFonts w:hint="eastAsia" w:ascii="宋体" w:hAnsi="宋体"/>
          <w:bCs/>
        </w:rPr>
        <w:t>评标方法</w:t>
      </w:r>
      <w:r>
        <w:tab/>
      </w:r>
      <w:r>
        <w:fldChar w:fldCharType="begin"/>
      </w:r>
      <w:r>
        <w:instrText xml:space="preserve"> PAGEREF _Toc28910 \h </w:instrText>
      </w:r>
      <w:r>
        <w:fldChar w:fldCharType="separate"/>
      </w:r>
      <w:r>
        <w:t>23</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_Toc174 </w:instrText>
      </w:r>
      <w:r>
        <w:rPr>
          <w:rFonts w:asciiTheme="minorEastAsia" w:hAnsiTheme="minorEastAsia" w:eastAsiaTheme="minorEastAsia"/>
        </w:rPr>
        <w:fldChar w:fldCharType="separate"/>
      </w:r>
      <w:r>
        <w:rPr>
          <w:rFonts w:hint="eastAsia" w:ascii="宋体" w:hAnsi="宋体" w:eastAsia="宋体"/>
          <w:bCs/>
          <w:i w:val="0"/>
        </w:rPr>
        <w:t xml:space="preserve">6.4 </w:t>
      </w:r>
      <w:r>
        <w:rPr>
          <w:rFonts w:ascii="宋体" w:hAnsi="宋体"/>
          <w:bCs/>
        </w:rPr>
        <w:t>中标候选人推荐原则</w:t>
      </w:r>
      <w:r>
        <w:tab/>
      </w:r>
      <w:r>
        <w:fldChar w:fldCharType="begin"/>
      </w:r>
      <w:r>
        <w:instrText xml:space="preserve"> PAGEREF _Toc174 \h </w:instrText>
      </w:r>
      <w:r>
        <w:fldChar w:fldCharType="separate"/>
      </w:r>
      <w:r>
        <w:t>23</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_Toc21326 </w:instrText>
      </w:r>
      <w:r>
        <w:rPr>
          <w:rFonts w:asciiTheme="minorEastAsia" w:hAnsiTheme="minorEastAsia" w:eastAsiaTheme="minorEastAsia"/>
        </w:rPr>
        <w:fldChar w:fldCharType="separate"/>
      </w:r>
      <w:r>
        <w:rPr>
          <w:rFonts w:hint="eastAsia" w:ascii="宋体" w:hAnsi="宋体" w:eastAsia="宋体"/>
          <w:bCs/>
          <w:i w:val="0"/>
        </w:rPr>
        <w:t xml:space="preserve">6.5 </w:t>
      </w:r>
      <w:r>
        <w:rPr>
          <w:rFonts w:hint="eastAsia" w:ascii="宋体" w:hAnsi="宋体"/>
          <w:bCs/>
        </w:rPr>
        <w:t>评标报告</w:t>
      </w:r>
      <w:r>
        <w:tab/>
      </w:r>
      <w:r>
        <w:fldChar w:fldCharType="begin"/>
      </w:r>
      <w:r>
        <w:instrText xml:space="preserve"> PAGEREF _Toc21326 \h </w:instrText>
      </w:r>
      <w:r>
        <w:fldChar w:fldCharType="separate"/>
      </w:r>
      <w:r>
        <w:t>23</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_Toc31998 </w:instrText>
      </w:r>
      <w:r>
        <w:rPr>
          <w:rFonts w:asciiTheme="minorEastAsia" w:hAnsiTheme="minorEastAsia" w:eastAsiaTheme="minorEastAsia"/>
        </w:rPr>
        <w:fldChar w:fldCharType="separate"/>
      </w:r>
      <w:r>
        <w:rPr>
          <w:rFonts w:hint="eastAsia" w:ascii="宋体" w:hAnsi="宋体" w:eastAsia="宋体"/>
          <w:bCs/>
          <w:szCs w:val="28"/>
        </w:rPr>
        <w:t xml:space="preserve">7. </w:t>
      </w:r>
      <w:r>
        <w:rPr>
          <w:rFonts w:hint="eastAsia" w:ascii="宋体" w:hAnsi="宋体"/>
          <w:bCs/>
          <w:szCs w:val="28"/>
        </w:rPr>
        <w:t>中标</w:t>
      </w:r>
      <w:r>
        <w:tab/>
      </w:r>
      <w:r>
        <w:fldChar w:fldCharType="begin"/>
      </w:r>
      <w:r>
        <w:instrText xml:space="preserve"> PAGEREF _Toc31998 \h </w:instrText>
      </w:r>
      <w:r>
        <w:fldChar w:fldCharType="separate"/>
      </w:r>
      <w:r>
        <w:t>23</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_Toc26031 </w:instrText>
      </w:r>
      <w:r>
        <w:rPr>
          <w:rFonts w:asciiTheme="minorEastAsia" w:hAnsiTheme="minorEastAsia" w:eastAsiaTheme="minorEastAsia"/>
        </w:rPr>
        <w:fldChar w:fldCharType="separate"/>
      </w:r>
      <w:r>
        <w:rPr>
          <w:rFonts w:hint="eastAsia" w:ascii="宋体" w:hAnsi="宋体" w:eastAsia="宋体"/>
          <w:bCs/>
          <w:i w:val="0"/>
        </w:rPr>
        <w:t xml:space="preserve">7.1 </w:t>
      </w:r>
      <w:r>
        <w:rPr>
          <w:rFonts w:hint="eastAsia" w:ascii="宋体" w:hAnsi="宋体"/>
          <w:bCs/>
        </w:rPr>
        <w:t>中标候选人公示</w:t>
      </w:r>
      <w:r>
        <w:tab/>
      </w:r>
      <w:r>
        <w:fldChar w:fldCharType="begin"/>
      </w:r>
      <w:r>
        <w:instrText xml:space="preserve"> PAGEREF _Toc26031 \h </w:instrText>
      </w:r>
      <w:r>
        <w:fldChar w:fldCharType="separate"/>
      </w:r>
      <w:r>
        <w:t>23</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_Toc23307 </w:instrText>
      </w:r>
      <w:r>
        <w:rPr>
          <w:rFonts w:asciiTheme="minorEastAsia" w:hAnsiTheme="minorEastAsia" w:eastAsiaTheme="minorEastAsia"/>
        </w:rPr>
        <w:fldChar w:fldCharType="separate"/>
      </w:r>
      <w:r>
        <w:rPr>
          <w:rFonts w:hint="eastAsia" w:ascii="宋体" w:hAnsi="宋体" w:eastAsia="宋体"/>
          <w:bCs/>
          <w:i w:val="0"/>
        </w:rPr>
        <w:t xml:space="preserve">7.2 </w:t>
      </w:r>
      <w:r>
        <w:rPr>
          <w:rFonts w:hint="eastAsia" w:ascii="宋体" w:hAnsi="宋体"/>
          <w:bCs/>
        </w:rPr>
        <w:t>确定中标人</w:t>
      </w:r>
      <w:r>
        <w:tab/>
      </w:r>
      <w:r>
        <w:fldChar w:fldCharType="begin"/>
      </w:r>
      <w:r>
        <w:instrText xml:space="preserve"> PAGEREF _Toc23307 \h </w:instrText>
      </w:r>
      <w:r>
        <w:fldChar w:fldCharType="separate"/>
      </w:r>
      <w:r>
        <w:t>24</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_Toc2717 </w:instrText>
      </w:r>
      <w:r>
        <w:rPr>
          <w:rFonts w:asciiTheme="minorEastAsia" w:hAnsiTheme="minorEastAsia" w:eastAsiaTheme="minorEastAsia"/>
        </w:rPr>
        <w:fldChar w:fldCharType="separate"/>
      </w:r>
      <w:r>
        <w:rPr>
          <w:rFonts w:hint="eastAsia" w:ascii="宋体" w:hAnsi="宋体" w:eastAsia="宋体"/>
          <w:bCs/>
          <w:i w:val="0"/>
        </w:rPr>
        <w:t xml:space="preserve">7.3 </w:t>
      </w:r>
      <w:r>
        <w:rPr>
          <w:rFonts w:hint="eastAsia" w:ascii="宋体" w:hAnsi="宋体"/>
          <w:bCs/>
        </w:rPr>
        <w:t>中标通知</w:t>
      </w:r>
      <w:r>
        <w:tab/>
      </w:r>
      <w:r>
        <w:fldChar w:fldCharType="begin"/>
      </w:r>
      <w:r>
        <w:instrText xml:space="preserve"> PAGEREF _Toc2717 \h </w:instrText>
      </w:r>
      <w:r>
        <w:fldChar w:fldCharType="separate"/>
      </w:r>
      <w:r>
        <w:t>24</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_Toc13098 </w:instrText>
      </w:r>
      <w:r>
        <w:rPr>
          <w:rFonts w:asciiTheme="minorEastAsia" w:hAnsiTheme="minorEastAsia" w:eastAsiaTheme="minorEastAsia"/>
        </w:rPr>
        <w:fldChar w:fldCharType="separate"/>
      </w:r>
      <w:r>
        <w:rPr>
          <w:rFonts w:hint="eastAsia" w:ascii="宋体" w:hAnsi="宋体" w:eastAsia="宋体"/>
          <w:bCs/>
          <w:szCs w:val="28"/>
        </w:rPr>
        <w:t xml:space="preserve">8. </w:t>
      </w:r>
      <w:r>
        <w:rPr>
          <w:rFonts w:hint="eastAsia" w:ascii="宋体" w:hAnsi="宋体"/>
          <w:bCs/>
          <w:szCs w:val="28"/>
        </w:rPr>
        <w:t>合同签订</w:t>
      </w:r>
      <w:r>
        <w:tab/>
      </w:r>
      <w:r>
        <w:fldChar w:fldCharType="begin"/>
      </w:r>
      <w:r>
        <w:instrText xml:space="preserve"> PAGEREF _Toc13098 \h </w:instrText>
      </w:r>
      <w:r>
        <w:fldChar w:fldCharType="separate"/>
      </w:r>
      <w:r>
        <w:t>24</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_Toc8485 </w:instrText>
      </w:r>
      <w:r>
        <w:rPr>
          <w:rFonts w:asciiTheme="minorEastAsia" w:hAnsiTheme="minorEastAsia" w:eastAsiaTheme="minorEastAsia"/>
        </w:rPr>
        <w:fldChar w:fldCharType="separate"/>
      </w:r>
      <w:r>
        <w:rPr>
          <w:rFonts w:hint="eastAsia" w:ascii="宋体" w:hAnsi="宋体" w:eastAsia="宋体"/>
          <w:bCs/>
          <w:i w:val="0"/>
        </w:rPr>
        <w:t xml:space="preserve">8.1 </w:t>
      </w:r>
      <w:r>
        <w:rPr>
          <w:rFonts w:hint="eastAsia" w:ascii="宋体" w:hAnsi="宋体"/>
          <w:bCs/>
        </w:rPr>
        <w:t>履约保证金</w:t>
      </w:r>
      <w:r>
        <w:tab/>
      </w:r>
      <w:r>
        <w:fldChar w:fldCharType="begin"/>
      </w:r>
      <w:r>
        <w:instrText xml:space="preserve"> PAGEREF _Toc8485 \h </w:instrText>
      </w:r>
      <w:r>
        <w:fldChar w:fldCharType="separate"/>
      </w:r>
      <w:r>
        <w:t>24</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_Toc14335 </w:instrText>
      </w:r>
      <w:r>
        <w:rPr>
          <w:rFonts w:asciiTheme="minorEastAsia" w:hAnsiTheme="minorEastAsia" w:eastAsiaTheme="minorEastAsia"/>
        </w:rPr>
        <w:fldChar w:fldCharType="separate"/>
      </w:r>
      <w:r>
        <w:rPr>
          <w:rFonts w:hint="eastAsia" w:ascii="宋体" w:hAnsi="宋体" w:eastAsia="宋体"/>
          <w:bCs/>
          <w:i w:val="0"/>
        </w:rPr>
        <w:t xml:space="preserve">8.2 </w:t>
      </w:r>
      <w:r>
        <w:rPr>
          <w:rFonts w:hint="eastAsia" w:ascii="宋体" w:hAnsi="宋体"/>
          <w:bCs/>
        </w:rPr>
        <w:t>合同签订</w:t>
      </w:r>
      <w:r>
        <w:tab/>
      </w:r>
      <w:r>
        <w:fldChar w:fldCharType="begin"/>
      </w:r>
      <w:r>
        <w:instrText xml:space="preserve"> PAGEREF _Toc14335 \h </w:instrText>
      </w:r>
      <w:r>
        <w:fldChar w:fldCharType="separate"/>
      </w:r>
      <w:r>
        <w:t>25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_Toc18947 </w:instrText>
      </w:r>
      <w:r>
        <w:rPr>
          <w:rFonts w:asciiTheme="minorEastAsia" w:hAnsiTheme="minorEastAsia" w:eastAsiaTheme="minorEastAsia"/>
        </w:rPr>
        <w:fldChar w:fldCharType="separate"/>
      </w:r>
      <w:r>
        <w:rPr>
          <w:rFonts w:hint="eastAsia" w:ascii="宋体" w:hAnsi="宋体" w:eastAsia="宋体"/>
          <w:bCs/>
          <w:szCs w:val="28"/>
        </w:rPr>
        <w:t xml:space="preserve">9. </w:t>
      </w:r>
      <w:r>
        <w:rPr>
          <w:rFonts w:hint="eastAsia" w:ascii="宋体" w:hAnsi="宋体"/>
          <w:bCs/>
          <w:szCs w:val="28"/>
        </w:rPr>
        <w:t>招标代理服务费</w:t>
      </w:r>
      <w:r>
        <w:tab/>
      </w:r>
      <w:r>
        <w:fldChar w:fldCharType="begin"/>
      </w:r>
      <w:r>
        <w:instrText xml:space="preserve"> PAGEREF _Toc18947 \h </w:instrText>
      </w:r>
      <w:r>
        <w:fldChar w:fldCharType="separate"/>
      </w:r>
      <w:r>
        <w:t>25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_Toc25965 </w:instrText>
      </w:r>
      <w:r>
        <w:rPr>
          <w:rFonts w:asciiTheme="minorEastAsia" w:hAnsiTheme="minorEastAsia" w:eastAsiaTheme="minorEastAsia"/>
        </w:rPr>
        <w:fldChar w:fldCharType="separate"/>
      </w:r>
      <w:r>
        <w:rPr>
          <w:rFonts w:hint="eastAsia" w:ascii="宋体" w:hAnsi="宋体" w:eastAsia="宋体"/>
          <w:bCs/>
          <w:szCs w:val="28"/>
        </w:rPr>
        <w:t xml:space="preserve">10. </w:t>
      </w:r>
      <w:r>
        <w:rPr>
          <w:rFonts w:hint="eastAsia" w:ascii="宋体" w:hAnsi="宋体"/>
          <w:bCs/>
          <w:szCs w:val="28"/>
        </w:rPr>
        <w:t>纪律和监督</w:t>
      </w:r>
      <w:r>
        <w:tab/>
      </w:r>
      <w:r>
        <w:fldChar w:fldCharType="begin"/>
      </w:r>
      <w:r>
        <w:instrText xml:space="preserve"> PAGEREF _Toc25965 \h </w:instrText>
      </w:r>
      <w:r>
        <w:fldChar w:fldCharType="separate"/>
      </w:r>
      <w:r>
        <w:t>25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_Toc24383 </w:instrText>
      </w:r>
      <w:r>
        <w:rPr>
          <w:rFonts w:asciiTheme="minorEastAsia" w:hAnsiTheme="minorEastAsia" w:eastAsiaTheme="minorEastAsia"/>
        </w:rPr>
        <w:fldChar w:fldCharType="separate"/>
      </w:r>
      <w:r>
        <w:rPr>
          <w:rFonts w:hint="eastAsia" w:ascii="宋体" w:hAnsi="宋体" w:eastAsia="宋体"/>
          <w:bCs/>
          <w:i w:val="0"/>
        </w:rPr>
        <w:t xml:space="preserve">10.1 </w:t>
      </w:r>
      <w:r>
        <w:rPr>
          <w:rFonts w:hint="eastAsia" w:ascii="宋体" w:hAnsi="宋体"/>
          <w:bCs/>
        </w:rPr>
        <w:t>对招标人的纪律要求</w:t>
      </w:r>
      <w:r>
        <w:tab/>
      </w:r>
      <w:r>
        <w:fldChar w:fldCharType="begin"/>
      </w:r>
      <w:r>
        <w:instrText xml:space="preserve"> PAGEREF _Toc24383 \h </w:instrText>
      </w:r>
      <w:r>
        <w:fldChar w:fldCharType="separate"/>
      </w:r>
      <w:r>
        <w:t>25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_Toc3146 </w:instrText>
      </w:r>
      <w:r>
        <w:rPr>
          <w:rFonts w:asciiTheme="minorEastAsia" w:hAnsiTheme="minorEastAsia" w:eastAsiaTheme="minorEastAsia"/>
        </w:rPr>
        <w:fldChar w:fldCharType="separate"/>
      </w:r>
      <w:r>
        <w:rPr>
          <w:rFonts w:hint="eastAsia" w:ascii="宋体" w:hAnsi="宋体" w:eastAsia="宋体"/>
          <w:bCs/>
          <w:i w:val="0"/>
        </w:rPr>
        <w:t xml:space="preserve">10.2 </w:t>
      </w:r>
      <w:r>
        <w:rPr>
          <w:rFonts w:hint="eastAsia" w:ascii="宋体" w:hAnsi="宋体"/>
          <w:bCs/>
        </w:rPr>
        <w:t>对投标人的纪律要求</w:t>
      </w:r>
      <w:r>
        <w:tab/>
      </w:r>
      <w:r>
        <w:fldChar w:fldCharType="begin"/>
      </w:r>
      <w:r>
        <w:instrText xml:space="preserve"> PAGEREF _Toc3146 \h </w:instrText>
      </w:r>
      <w:r>
        <w:fldChar w:fldCharType="separate"/>
      </w:r>
      <w:r>
        <w:t>25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_Toc31128 </w:instrText>
      </w:r>
      <w:r>
        <w:rPr>
          <w:rFonts w:asciiTheme="minorEastAsia" w:hAnsiTheme="minorEastAsia" w:eastAsiaTheme="minorEastAsia"/>
        </w:rPr>
        <w:fldChar w:fldCharType="separate"/>
      </w:r>
      <w:r>
        <w:rPr>
          <w:rFonts w:hint="eastAsia" w:ascii="宋体" w:hAnsi="宋体" w:eastAsia="宋体"/>
          <w:bCs/>
          <w:i w:val="0"/>
        </w:rPr>
        <w:t xml:space="preserve">10.3 </w:t>
      </w:r>
      <w:r>
        <w:rPr>
          <w:rFonts w:hint="eastAsia" w:ascii="宋体" w:hAnsi="宋体"/>
          <w:bCs/>
        </w:rPr>
        <w:t>对评标委员会成员的纪律要求</w:t>
      </w:r>
      <w:r>
        <w:tab/>
      </w:r>
      <w:r>
        <w:fldChar w:fldCharType="begin"/>
      </w:r>
      <w:r>
        <w:instrText xml:space="preserve"> PAGEREF _Toc31128 \h </w:instrText>
      </w:r>
      <w:r>
        <w:fldChar w:fldCharType="separate"/>
      </w:r>
      <w:r>
        <w:t>25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_Toc18574 </w:instrText>
      </w:r>
      <w:r>
        <w:rPr>
          <w:rFonts w:asciiTheme="minorEastAsia" w:hAnsiTheme="minorEastAsia" w:eastAsiaTheme="minorEastAsia"/>
        </w:rPr>
        <w:fldChar w:fldCharType="separate"/>
      </w:r>
      <w:r>
        <w:rPr>
          <w:rFonts w:hint="eastAsia" w:ascii="宋体" w:hAnsi="宋体" w:eastAsia="宋体"/>
          <w:bCs/>
          <w:i w:val="0"/>
        </w:rPr>
        <w:t xml:space="preserve">10.4 </w:t>
      </w:r>
      <w:r>
        <w:rPr>
          <w:rFonts w:hint="eastAsia" w:ascii="宋体" w:hAnsi="宋体"/>
          <w:bCs/>
        </w:rPr>
        <w:t>对与评标活动有关的工作人员的纪律要求</w:t>
      </w:r>
      <w:r>
        <w:tab/>
      </w:r>
      <w:r>
        <w:fldChar w:fldCharType="begin"/>
      </w:r>
      <w:r>
        <w:instrText xml:space="preserve"> PAGEREF _Toc18574 \h </w:instrText>
      </w:r>
      <w:r>
        <w:fldChar w:fldCharType="separate"/>
      </w:r>
      <w:r>
        <w:t>25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_Toc31350 </w:instrText>
      </w:r>
      <w:r>
        <w:rPr>
          <w:rFonts w:asciiTheme="minorEastAsia" w:hAnsiTheme="minorEastAsia" w:eastAsiaTheme="minorEastAsia"/>
        </w:rPr>
        <w:fldChar w:fldCharType="separate"/>
      </w:r>
      <w:r>
        <w:rPr>
          <w:rFonts w:hint="eastAsia" w:ascii="宋体" w:hAnsi="宋体" w:eastAsia="宋体"/>
          <w:bCs/>
          <w:i w:val="0"/>
        </w:rPr>
        <w:t xml:space="preserve">10.5 </w:t>
      </w:r>
      <w:r>
        <w:rPr>
          <w:rFonts w:hint="eastAsia" w:ascii="宋体" w:hAnsi="宋体"/>
          <w:bCs/>
        </w:rPr>
        <w:t>投诉</w:t>
      </w:r>
      <w:r>
        <w:tab/>
      </w:r>
      <w:r>
        <w:fldChar w:fldCharType="begin"/>
      </w:r>
      <w:r>
        <w:instrText xml:space="preserve"> PAGEREF _Toc31350 \h </w:instrText>
      </w:r>
      <w:r>
        <w:fldChar w:fldCharType="separate"/>
      </w:r>
      <w:r>
        <w:t>25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_Toc7698 </w:instrText>
      </w:r>
      <w:r>
        <w:rPr>
          <w:rFonts w:asciiTheme="minorEastAsia" w:hAnsiTheme="minorEastAsia" w:eastAsiaTheme="minorEastAsia"/>
        </w:rPr>
        <w:fldChar w:fldCharType="separate"/>
      </w:r>
      <w:r>
        <w:rPr>
          <w:rFonts w:hint="eastAsia" w:ascii="宋体" w:hAnsi="宋体" w:eastAsia="宋体"/>
          <w:bCs/>
          <w:szCs w:val="28"/>
        </w:rPr>
        <w:t xml:space="preserve">11. </w:t>
      </w:r>
      <w:r>
        <w:rPr>
          <w:rFonts w:hint="eastAsia" w:ascii="宋体" w:hAnsi="宋体"/>
          <w:bCs/>
          <w:szCs w:val="28"/>
        </w:rPr>
        <w:t>需要补充的其他内容</w:t>
      </w:r>
      <w:r>
        <w:tab/>
      </w:r>
      <w:r>
        <w:fldChar w:fldCharType="begin"/>
      </w:r>
      <w:r>
        <w:instrText xml:space="preserve"> PAGEREF _Toc7698 \h </w:instrText>
      </w:r>
      <w:r>
        <w:fldChar w:fldCharType="separate"/>
      </w:r>
      <w:r>
        <w:t>26</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_Toc1591 </w:instrText>
      </w:r>
      <w:r>
        <w:rPr>
          <w:rFonts w:asciiTheme="minorEastAsia" w:hAnsiTheme="minorEastAsia" w:eastAsiaTheme="minorEastAsia"/>
        </w:rPr>
        <w:fldChar w:fldCharType="separate"/>
      </w:r>
      <w:r>
        <w:rPr>
          <w:rFonts w:hint="eastAsia" w:cs="宋体" w:asciiTheme="minorEastAsia" w:hAnsiTheme="minorEastAsia" w:eastAsiaTheme="minorEastAsia"/>
          <w:bCs w:val="0"/>
          <w:kern w:val="0"/>
          <w:szCs w:val="28"/>
        </w:rPr>
        <w:t>第三章</w:t>
      </w:r>
      <w:r>
        <w:rPr>
          <w:rFonts w:cs="宋体" w:asciiTheme="minorEastAsia" w:hAnsiTheme="minorEastAsia" w:eastAsiaTheme="minorEastAsia"/>
          <w:bCs w:val="0"/>
          <w:kern w:val="0"/>
          <w:szCs w:val="28"/>
        </w:rPr>
        <w:t xml:space="preserve"> </w:t>
      </w:r>
      <w:r>
        <w:rPr>
          <w:rFonts w:hint="eastAsia" w:cs="宋体" w:asciiTheme="minorEastAsia" w:hAnsiTheme="minorEastAsia" w:eastAsiaTheme="minorEastAsia"/>
          <w:bCs w:val="0"/>
          <w:kern w:val="0"/>
          <w:szCs w:val="28"/>
        </w:rPr>
        <w:t>评标办法（综合评估法）</w:t>
      </w:r>
      <w:r>
        <w:tab/>
      </w:r>
      <w:r>
        <w:fldChar w:fldCharType="begin"/>
      </w:r>
      <w:r>
        <w:instrText xml:space="preserve"> PAGEREF _Toc1591 \h </w:instrText>
      </w:r>
      <w:r>
        <w:fldChar w:fldCharType="separate"/>
      </w:r>
      <w:r>
        <w:t>27</w:t>
      </w:r>
      <w:r>
        <w:fldChar w:fldCharType="end"/>
      </w:r>
      <w:r>
        <w:rPr>
          <w:rFonts w:asciiTheme="minorEastAsia" w:hAnsiTheme="minorEastAsia" w:eastAsiaTheme="minorEastAsia"/>
        </w:rPr>
        <w:fldChar w:fldCharType="end"/>
      </w:r>
    </w:p>
    <w:p>
      <w:pPr>
        <w:pStyle w:val="34"/>
        <w:tabs>
          <w:tab w:val="right" w:leader="dot" w:pos="8504"/>
          <w:tab w:val="clear" w:pos="567"/>
          <w:tab w:val="clear" w:pos="8505"/>
          <w:tab w:val="clear" w:pos="9628"/>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_Toc6162 </w:instrText>
      </w:r>
      <w:r>
        <w:rPr>
          <w:rFonts w:asciiTheme="minorEastAsia" w:hAnsiTheme="minorEastAsia" w:eastAsiaTheme="minorEastAsia"/>
        </w:rPr>
        <w:fldChar w:fldCharType="separate"/>
      </w:r>
      <w:r>
        <w:rPr>
          <w:rFonts w:hint="eastAsia" w:cs="宋体" w:asciiTheme="minorEastAsia" w:hAnsiTheme="minorEastAsia" w:eastAsiaTheme="minorEastAsia"/>
          <w:bCs w:val="0"/>
          <w:szCs w:val="24"/>
        </w:rPr>
        <w:t>评标办法前附表</w:t>
      </w:r>
      <w:r>
        <w:tab/>
      </w:r>
      <w:r>
        <w:fldChar w:fldCharType="begin"/>
      </w:r>
      <w:r>
        <w:instrText xml:space="preserve"> PAGEREF _Toc6162 \h </w:instrText>
      </w:r>
      <w:r>
        <w:fldChar w:fldCharType="separate"/>
      </w:r>
      <w:r>
        <w:t>27</w:t>
      </w:r>
      <w:r>
        <w:fldChar w:fldCharType="end"/>
      </w:r>
      <w:r>
        <w:rPr>
          <w:rFonts w:asciiTheme="minorEastAsia" w:hAnsiTheme="minorEastAsia" w:eastAsiaTheme="minorEastAsia"/>
        </w:rPr>
        <w:fldChar w:fldCharType="end"/>
      </w:r>
    </w:p>
    <w:p>
      <w:pPr>
        <w:pStyle w:val="34"/>
        <w:tabs>
          <w:tab w:val="right" w:leader="dot" w:pos="8504"/>
          <w:tab w:val="clear" w:pos="567"/>
          <w:tab w:val="clear" w:pos="8505"/>
          <w:tab w:val="clear" w:pos="9628"/>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_Toc31246 </w:instrText>
      </w:r>
      <w:r>
        <w:rPr>
          <w:rFonts w:asciiTheme="minorEastAsia" w:hAnsiTheme="minorEastAsia" w:eastAsiaTheme="minorEastAsia"/>
        </w:rPr>
        <w:fldChar w:fldCharType="separate"/>
      </w:r>
      <w:r>
        <w:rPr>
          <w:rFonts w:hint="eastAsia" w:ascii="宋体" w:hAnsi="宋体" w:eastAsia="宋体" w:cs="宋体"/>
          <w:szCs w:val="21"/>
        </w:rPr>
        <w:t>详细评审评分表</w:t>
      </w:r>
      <w:r>
        <w:tab/>
      </w:r>
      <w:r>
        <w:fldChar w:fldCharType="begin"/>
      </w:r>
      <w:r>
        <w:instrText xml:space="preserve"> PAGEREF _Toc31246 \h </w:instrText>
      </w:r>
      <w:r>
        <w:fldChar w:fldCharType="separate"/>
      </w:r>
      <w:r>
        <w:t>28</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_Toc27165 </w:instrText>
      </w:r>
      <w:r>
        <w:rPr>
          <w:rFonts w:asciiTheme="minorEastAsia" w:hAnsiTheme="minorEastAsia" w:eastAsiaTheme="minorEastAsia"/>
        </w:rPr>
        <w:fldChar w:fldCharType="separate"/>
      </w:r>
      <w:r>
        <w:rPr>
          <w:rFonts w:hint="eastAsia" w:ascii="宋体" w:hAnsi="宋体" w:eastAsia="宋体"/>
          <w:bCs/>
          <w:szCs w:val="28"/>
        </w:rPr>
        <w:t xml:space="preserve">1. </w:t>
      </w:r>
      <w:r>
        <w:rPr>
          <w:rFonts w:hint="eastAsia" w:ascii="宋体" w:hAnsi="宋体"/>
          <w:bCs/>
          <w:szCs w:val="28"/>
        </w:rPr>
        <w:t>评标方法</w:t>
      </w:r>
      <w:r>
        <w:tab/>
      </w:r>
      <w:r>
        <w:fldChar w:fldCharType="begin"/>
      </w:r>
      <w:r>
        <w:instrText xml:space="preserve"> PAGEREF _Toc27165 \h </w:instrText>
      </w:r>
      <w:r>
        <w:fldChar w:fldCharType="separate"/>
      </w:r>
      <w:r>
        <w:t>31</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_Toc476 </w:instrText>
      </w:r>
      <w:r>
        <w:rPr>
          <w:rFonts w:asciiTheme="minorEastAsia" w:hAnsiTheme="minorEastAsia" w:eastAsiaTheme="minorEastAsia"/>
        </w:rPr>
        <w:fldChar w:fldCharType="separate"/>
      </w:r>
      <w:r>
        <w:rPr>
          <w:rFonts w:hint="eastAsia" w:ascii="宋体" w:hAnsi="宋体" w:eastAsia="宋体"/>
          <w:bCs/>
          <w:szCs w:val="28"/>
        </w:rPr>
        <w:t xml:space="preserve">2. </w:t>
      </w:r>
      <w:r>
        <w:rPr>
          <w:rFonts w:hint="eastAsia" w:ascii="宋体" w:hAnsi="宋体"/>
          <w:bCs/>
          <w:szCs w:val="28"/>
        </w:rPr>
        <w:t>评审标准</w:t>
      </w:r>
      <w:r>
        <w:tab/>
      </w:r>
      <w:r>
        <w:fldChar w:fldCharType="begin"/>
      </w:r>
      <w:r>
        <w:instrText xml:space="preserve"> PAGEREF _Toc476 \h </w:instrText>
      </w:r>
      <w:r>
        <w:fldChar w:fldCharType="separate"/>
      </w:r>
      <w:r>
        <w:t>31</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_Toc17678 </w:instrText>
      </w:r>
      <w:r>
        <w:rPr>
          <w:rFonts w:asciiTheme="minorEastAsia" w:hAnsiTheme="minorEastAsia" w:eastAsiaTheme="minorEastAsia"/>
        </w:rPr>
        <w:fldChar w:fldCharType="separate"/>
      </w:r>
      <w:r>
        <w:rPr>
          <w:rFonts w:hint="eastAsia" w:ascii="宋体" w:hAnsi="宋体" w:eastAsia="宋体"/>
          <w:bCs/>
          <w:i w:val="0"/>
        </w:rPr>
        <w:t xml:space="preserve">2.1 </w:t>
      </w:r>
      <w:r>
        <w:rPr>
          <w:rFonts w:hint="eastAsia" w:ascii="宋体" w:hAnsi="宋体"/>
          <w:bCs/>
        </w:rPr>
        <w:t>初步评审标准</w:t>
      </w:r>
      <w:r>
        <w:tab/>
      </w:r>
      <w:r>
        <w:fldChar w:fldCharType="begin"/>
      </w:r>
      <w:r>
        <w:instrText xml:space="preserve"> PAGEREF _Toc17678 \h </w:instrText>
      </w:r>
      <w:r>
        <w:fldChar w:fldCharType="separate"/>
      </w:r>
      <w:r>
        <w:t>31</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_Toc21913 </w:instrText>
      </w:r>
      <w:r>
        <w:rPr>
          <w:rFonts w:asciiTheme="minorEastAsia" w:hAnsiTheme="minorEastAsia" w:eastAsiaTheme="minorEastAsia"/>
        </w:rPr>
        <w:fldChar w:fldCharType="separate"/>
      </w:r>
      <w:r>
        <w:rPr>
          <w:rFonts w:hint="eastAsia" w:ascii="宋体" w:hAnsi="宋体" w:eastAsia="宋体"/>
          <w:bCs/>
          <w:i w:val="0"/>
        </w:rPr>
        <w:t xml:space="preserve">2.2 </w:t>
      </w:r>
      <w:r>
        <w:rPr>
          <w:rFonts w:hint="eastAsia" w:ascii="宋体" w:hAnsi="宋体"/>
          <w:bCs/>
        </w:rPr>
        <w:t>详细评审标准</w:t>
      </w:r>
      <w:r>
        <w:tab/>
      </w:r>
      <w:r>
        <w:fldChar w:fldCharType="begin"/>
      </w:r>
      <w:r>
        <w:instrText xml:space="preserve"> PAGEREF _Toc21913 \h </w:instrText>
      </w:r>
      <w:r>
        <w:fldChar w:fldCharType="separate"/>
      </w:r>
      <w:r>
        <w:t>31</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_Toc26947 </w:instrText>
      </w:r>
      <w:r>
        <w:rPr>
          <w:rFonts w:asciiTheme="minorEastAsia" w:hAnsiTheme="minorEastAsia" w:eastAsiaTheme="minorEastAsia"/>
        </w:rPr>
        <w:fldChar w:fldCharType="separate"/>
      </w:r>
      <w:r>
        <w:rPr>
          <w:rFonts w:hint="eastAsia" w:ascii="宋体" w:hAnsi="宋体" w:eastAsia="宋体"/>
          <w:bCs/>
          <w:szCs w:val="28"/>
        </w:rPr>
        <w:t xml:space="preserve">3. </w:t>
      </w:r>
      <w:r>
        <w:rPr>
          <w:rFonts w:hint="eastAsia" w:ascii="宋体" w:hAnsi="宋体"/>
          <w:bCs/>
          <w:szCs w:val="28"/>
        </w:rPr>
        <w:t>评标程序</w:t>
      </w:r>
      <w:r>
        <w:tab/>
      </w:r>
      <w:r>
        <w:fldChar w:fldCharType="begin"/>
      </w:r>
      <w:r>
        <w:instrText xml:space="preserve"> PAGEREF _Toc26947 \h </w:instrText>
      </w:r>
      <w:r>
        <w:fldChar w:fldCharType="separate"/>
      </w:r>
      <w:r>
        <w:t>31</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_Toc9040 </w:instrText>
      </w:r>
      <w:r>
        <w:rPr>
          <w:rFonts w:asciiTheme="minorEastAsia" w:hAnsiTheme="minorEastAsia" w:eastAsiaTheme="minorEastAsia"/>
        </w:rPr>
        <w:fldChar w:fldCharType="separate"/>
      </w:r>
      <w:r>
        <w:rPr>
          <w:rFonts w:hint="eastAsia" w:ascii="宋体" w:hAnsi="宋体" w:eastAsia="宋体"/>
          <w:bCs/>
          <w:i w:val="0"/>
        </w:rPr>
        <w:t xml:space="preserve">3.1 </w:t>
      </w:r>
      <w:r>
        <w:rPr>
          <w:rFonts w:hint="eastAsia" w:ascii="宋体" w:hAnsi="宋体"/>
          <w:bCs/>
        </w:rPr>
        <w:t>初步评审</w:t>
      </w:r>
      <w:r>
        <w:tab/>
      </w:r>
      <w:r>
        <w:fldChar w:fldCharType="begin"/>
      </w:r>
      <w:r>
        <w:instrText xml:space="preserve"> PAGEREF _Toc9040 \h </w:instrText>
      </w:r>
      <w:r>
        <w:fldChar w:fldCharType="separate"/>
      </w:r>
      <w:r>
        <w:t>31</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_Toc1849 </w:instrText>
      </w:r>
      <w:r>
        <w:rPr>
          <w:rFonts w:asciiTheme="minorEastAsia" w:hAnsiTheme="minorEastAsia" w:eastAsiaTheme="minorEastAsia"/>
        </w:rPr>
        <w:fldChar w:fldCharType="separate"/>
      </w:r>
      <w:r>
        <w:rPr>
          <w:rFonts w:hint="eastAsia" w:ascii="宋体" w:hAnsi="宋体" w:eastAsia="宋体"/>
          <w:bCs/>
          <w:i w:val="0"/>
        </w:rPr>
        <w:t xml:space="preserve">3.2 </w:t>
      </w:r>
      <w:r>
        <w:rPr>
          <w:rFonts w:hint="eastAsia" w:ascii="宋体" w:hAnsi="宋体"/>
          <w:bCs/>
        </w:rPr>
        <w:t>详细评审</w:t>
      </w:r>
      <w:r>
        <w:tab/>
      </w:r>
      <w:r>
        <w:fldChar w:fldCharType="begin"/>
      </w:r>
      <w:r>
        <w:instrText xml:space="preserve"> PAGEREF _Toc1849 \h </w:instrText>
      </w:r>
      <w:r>
        <w:fldChar w:fldCharType="separate"/>
      </w:r>
      <w:r>
        <w:t>32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_Toc4542 </w:instrText>
      </w:r>
      <w:r>
        <w:rPr>
          <w:rFonts w:asciiTheme="minorEastAsia" w:hAnsiTheme="minorEastAsia" w:eastAsiaTheme="minorEastAsia"/>
        </w:rPr>
        <w:fldChar w:fldCharType="separate"/>
      </w:r>
      <w:r>
        <w:rPr>
          <w:rFonts w:hint="eastAsia" w:ascii="宋体" w:hAnsi="宋体" w:eastAsia="宋体"/>
          <w:bCs/>
          <w:i w:val="0"/>
        </w:rPr>
        <w:t xml:space="preserve">3.3 </w:t>
      </w:r>
      <w:r>
        <w:rPr>
          <w:rFonts w:hint="eastAsia" w:ascii="宋体" w:hAnsi="宋体"/>
          <w:bCs/>
        </w:rPr>
        <w:t>投标文件的澄清</w:t>
      </w:r>
      <w:r>
        <w:tab/>
      </w:r>
      <w:r>
        <w:fldChar w:fldCharType="begin"/>
      </w:r>
      <w:r>
        <w:instrText xml:space="preserve"> PAGEREF _Toc4542 \h </w:instrText>
      </w:r>
      <w:r>
        <w:fldChar w:fldCharType="separate"/>
      </w:r>
      <w:r>
        <w:t>32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_Toc18979 </w:instrText>
      </w:r>
      <w:r>
        <w:rPr>
          <w:rFonts w:asciiTheme="minorEastAsia" w:hAnsiTheme="minorEastAsia" w:eastAsiaTheme="minorEastAsia"/>
        </w:rPr>
        <w:fldChar w:fldCharType="separate"/>
      </w:r>
      <w:r>
        <w:rPr>
          <w:rFonts w:hint="eastAsia" w:ascii="宋体" w:hAnsi="宋体" w:eastAsia="宋体"/>
          <w:bCs/>
          <w:i w:val="0"/>
        </w:rPr>
        <w:t xml:space="preserve">3.4 </w:t>
      </w:r>
      <w:r>
        <w:rPr>
          <w:rFonts w:hint="eastAsia" w:ascii="宋体" w:hAnsi="宋体"/>
          <w:bCs/>
        </w:rPr>
        <w:t>中标候选人推荐原则</w:t>
      </w:r>
      <w:r>
        <w:tab/>
      </w:r>
      <w:r>
        <w:fldChar w:fldCharType="begin"/>
      </w:r>
      <w:r>
        <w:instrText xml:space="preserve"> PAGEREF _Toc18979 \h </w:instrText>
      </w:r>
      <w:r>
        <w:fldChar w:fldCharType="separate"/>
      </w:r>
      <w:r>
        <w:t>33</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_Toc26889 </w:instrText>
      </w:r>
      <w:r>
        <w:rPr>
          <w:rFonts w:asciiTheme="minorEastAsia" w:hAnsiTheme="minorEastAsia" w:eastAsiaTheme="minorEastAsia"/>
        </w:rPr>
        <w:fldChar w:fldCharType="separate"/>
      </w:r>
      <w:r>
        <w:rPr>
          <w:rFonts w:hint="eastAsia" w:ascii="宋体" w:hAnsi="宋体" w:eastAsia="宋体"/>
          <w:bCs/>
          <w:i w:val="0"/>
        </w:rPr>
        <w:t xml:space="preserve">3.5 </w:t>
      </w:r>
      <w:r>
        <w:rPr>
          <w:rFonts w:hint="eastAsia" w:ascii="宋体" w:hAnsi="宋体"/>
          <w:bCs/>
        </w:rPr>
        <w:t>评标结果</w:t>
      </w:r>
      <w:r>
        <w:tab/>
      </w:r>
      <w:r>
        <w:fldChar w:fldCharType="begin"/>
      </w:r>
      <w:r>
        <w:instrText xml:space="preserve"> PAGEREF _Toc26889 \h </w:instrText>
      </w:r>
      <w:r>
        <w:fldChar w:fldCharType="separate"/>
      </w:r>
      <w:r>
        <w:t>33</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_Toc1093 </w:instrText>
      </w:r>
      <w:r>
        <w:rPr>
          <w:rFonts w:asciiTheme="minorEastAsia" w:hAnsiTheme="minorEastAsia" w:eastAsiaTheme="minorEastAsia"/>
        </w:rPr>
        <w:fldChar w:fldCharType="separate"/>
      </w:r>
      <w:r>
        <w:rPr>
          <w:rFonts w:hint="eastAsia" w:cs="宋体" w:asciiTheme="minorEastAsia" w:hAnsiTheme="minorEastAsia" w:eastAsiaTheme="minorEastAsia"/>
          <w:bCs w:val="0"/>
          <w:kern w:val="0"/>
          <w:szCs w:val="28"/>
        </w:rPr>
        <w:t>第四章 商务规范书</w:t>
      </w:r>
      <w:r>
        <w:tab/>
      </w:r>
      <w:r>
        <w:fldChar w:fldCharType="begin"/>
      </w:r>
      <w:r>
        <w:instrText xml:space="preserve"> PAGEREF _Toc1093 \h </w:instrText>
      </w:r>
      <w:r>
        <w:fldChar w:fldCharType="separate"/>
      </w:r>
      <w:r>
        <w:t>34</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_Toc6712 </w:instrText>
      </w:r>
      <w:r>
        <w:rPr>
          <w:rFonts w:asciiTheme="minorEastAsia" w:hAnsiTheme="minorEastAsia" w:eastAsiaTheme="minorEastAsia"/>
        </w:rPr>
        <w:fldChar w:fldCharType="separate"/>
      </w:r>
      <w:r>
        <w:rPr>
          <w:rFonts w:hint="eastAsia" w:cs="宋体" w:asciiTheme="minorEastAsia" w:hAnsiTheme="minorEastAsia" w:eastAsiaTheme="minorEastAsia"/>
          <w:bCs w:val="0"/>
          <w:kern w:val="0"/>
          <w:szCs w:val="28"/>
        </w:rPr>
        <w:t>第五章</w:t>
      </w:r>
      <w:r>
        <w:rPr>
          <w:rFonts w:cs="宋体" w:asciiTheme="minorEastAsia" w:hAnsiTheme="minorEastAsia" w:eastAsiaTheme="minorEastAsia"/>
          <w:bCs w:val="0"/>
          <w:kern w:val="0"/>
          <w:szCs w:val="28"/>
        </w:rPr>
        <w:t xml:space="preserve">  </w:t>
      </w:r>
      <w:r>
        <w:rPr>
          <w:rFonts w:hint="eastAsia" w:cs="宋体" w:asciiTheme="minorEastAsia" w:hAnsiTheme="minorEastAsia" w:eastAsiaTheme="minorEastAsia"/>
          <w:bCs w:val="0"/>
          <w:kern w:val="0"/>
          <w:szCs w:val="28"/>
        </w:rPr>
        <w:t>技术规范书</w:t>
      </w:r>
      <w:r>
        <w:tab/>
      </w:r>
      <w:r>
        <w:fldChar w:fldCharType="begin"/>
      </w:r>
      <w:r>
        <w:instrText xml:space="preserve"> PAGEREF _Toc6712 \h </w:instrText>
      </w:r>
      <w:r>
        <w:fldChar w:fldCharType="separate"/>
      </w:r>
      <w:r>
        <w:t>93</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_Toc29462 </w:instrText>
      </w:r>
      <w:r>
        <w:rPr>
          <w:rFonts w:asciiTheme="minorEastAsia" w:hAnsiTheme="minorEastAsia" w:eastAsiaTheme="minorEastAsia"/>
        </w:rPr>
        <w:fldChar w:fldCharType="separate"/>
      </w:r>
      <w:r>
        <w:rPr>
          <w:rFonts w:hint="eastAsia" w:cs="宋体" w:asciiTheme="minorEastAsia" w:hAnsiTheme="minorEastAsia" w:eastAsiaTheme="minorEastAsia"/>
          <w:bCs w:val="0"/>
          <w:kern w:val="0"/>
          <w:szCs w:val="28"/>
        </w:rPr>
        <w:t>第六章  投标文件格式</w:t>
      </w:r>
      <w:r>
        <w:tab/>
      </w:r>
      <w:r>
        <w:fldChar w:fldCharType="begin"/>
      </w:r>
      <w:r>
        <w:instrText xml:space="preserve"> PAGEREF _Toc29462 \h </w:instrText>
      </w:r>
      <w:r>
        <w:fldChar w:fldCharType="separate"/>
      </w:r>
      <w:r>
        <w:t>104</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_Toc25419 </w:instrText>
      </w:r>
      <w:r>
        <w:rPr>
          <w:rFonts w:asciiTheme="minorEastAsia" w:hAnsiTheme="minorEastAsia" w:eastAsiaTheme="minorEastAsia"/>
        </w:rPr>
        <w:fldChar w:fldCharType="separate"/>
      </w:r>
      <w:r>
        <w:rPr>
          <w:rFonts w:hint="eastAsia" w:asciiTheme="minorEastAsia" w:hAnsiTheme="minorEastAsia" w:eastAsiaTheme="minorEastAsia"/>
          <w:szCs w:val="24"/>
        </w:rPr>
        <w:t>第一分册 商务投标文件</w:t>
      </w:r>
      <w:r>
        <w:tab/>
      </w:r>
      <w:r>
        <w:fldChar w:fldCharType="begin"/>
      </w:r>
      <w:r>
        <w:instrText xml:space="preserve"> PAGEREF _Toc25419 \h </w:instrText>
      </w:r>
      <w:r>
        <w:fldChar w:fldCharType="separate"/>
      </w:r>
      <w:r>
        <w:t>106</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_Toc368 </w:instrText>
      </w:r>
      <w:r>
        <w:rPr>
          <w:rFonts w:asciiTheme="minorEastAsia" w:hAnsiTheme="minorEastAsia" w:eastAsiaTheme="minorEastAsia"/>
        </w:rPr>
        <w:fldChar w:fldCharType="separate"/>
      </w:r>
      <w:r>
        <w:rPr>
          <w:rFonts w:hint="eastAsia" w:asciiTheme="minorEastAsia" w:hAnsiTheme="minorEastAsia" w:eastAsiaTheme="minorEastAsia"/>
          <w:szCs w:val="24"/>
        </w:rPr>
        <w:t>1. 商务投标文件封面</w:t>
      </w:r>
      <w:r>
        <w:tab/>
      </w:r>
      <w:r>
        <w:fldChar w:fldCharType="begin"/>
      </w:r>
      <w:r>
        <w:instrText xml:space="preserve"> PAGEREF _Toc368 \h </w:instrText>
      </w:r>
      <w:r>
        <w:fldChar w:fldCharType="separate"/>
      </w:r>
      <w:r>
        <w:t>106</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_Toc32033 </w:instrText>
      </w:r>
      <w:r>
        <w:rPr>
          <w:rFonts w:asciiTheme="minorEastAsia" w:hAnsiTheme="minorEastAsia" w:eastAsiaTheme="minorEastAsia"/>
        </w:rPr>
        <w:fldChar w:fldCharType="separate"/>
      </w:r>
      <w:r>
        <w:rPr>
          <w:rFonts w:hint="eastAsia" w:asciiTheme="minorEastAsia" w:hAnsiTheme="minorEastAsia" w:eastAsiaTheme="minorEastAsia"/>
          <w:szCs w:val="24"/>
        </w:rPr>
        <w:t>2. 初步评审索引表</w:t>
      </w:r>
      <w:r>
        <w:tab/>
      </w:r>
      <w:r>
        <w:fldChar w:fldCharType="begin"/>
      </w:r>
      <w:r>
        <w:instrText xml:space="preserve"> PAGEREF _Toc32033 \h </w:instrText>
      </w:r>
      <w:r>
        <w:fldChar w:fldCharType="separate"/>
      </w:r>
      <w:r>
        <w:t>107</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_Toc24673 </w:instrText>
      </w:r>
      <w:r>
        <w:rPr>
          <w:rFonts w:asciiTheme="minorEastAsia" w:hAnsiTheme="minorEastAsia" w:eastAsiaTheme="minorEastAsia"/>
        </w:rPr>
        <w:fldChar w:fldCharType="separate"/>
      </w:r>
      <w:r>
        <w:rPr>
          <w:rFonts w:hint="eastAsia" w:asciiTheme="minorEastAsia" w:hAnsiTheme="minorEastAsia" w:eastAsiaTheme="minorEastAsia"/>
          <w:szCs w:val="24"/>
        </w:rPr>
        <w:t>3. 商务评审索引表</w:t>
      </w:r>
      <w:r>
        <w:tab/>
      </w:r>
      <w:r>
        <w:fldChar w:fldCharType="begin"/>
      </w:r>
      <w:r>
        <w:instrText xml:space="preserve"> PAGEREF _Toc24673 \h </w:instrText>
      </w:r>
      <w:r>
        <w:fldChar w:fldCharType="separate"/>
      </w:r>
      <w:r>
        <w:t>108</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_Toc27028 </w:instrText>
      </w:r>
      <w:r>
        <w:rPr>
          <w:rFonts w:asciiTheme="minorEastAsia" w:hAnsiTheme="minorEastAsia" w:eastAsiaTheme="minorEastAsia"/>
        </w:rPr>
        <w:fldChar w:fldCharType="separate"/>
      </w:r>
      <w:r>
        <w:rPr>
          <w:rFonts w:hint="eastAsia" w:asciiTheme="minorEastAsia" w:hAnsiTheme="minorEastAsia" w:eastAsiaTheme="minorEastAsia"/>
          <w:szCs w:val="24"/>
        </w:rPr>
        <w:t>4. 投标专用印章授权函（如有）</w:t>
      </w:r>
      <w:r>
        <w:tab/>
      </w:r>
      <w:r>
        <w:fldChar w:fldCharType="begin"/>
      </w:r>
      <w:r>
        <w:instrText xml:space="preserve"> PAGEREF _Toc27028 \h </w:instrText>
      </w:r>
      <w:r>
        <w:fldChar w:fldCharType="separate"/>
      </w:r>
      <w:r>
        <w:t>109</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_Toc21334 </w:instrText>
      </w:r>
      <w:r>
        <w:rPr>
          <w:rFonts w:asciiTheme="minorEastAsia" w:hAnsiTheme="minorEastAsia" w:eastAsiaTheme="minorEastAsia"/>
        </w:rPr>
        <w:fldChar w:fldCharType="separate"/>
      </w:r>
      <w:r>
        <w:rPr>
          <w:rFonts w:hint="eastAsia" w:asciiTheme="minorEastAsia" w:hAnsiTheme="minorEastAsia" w:eastAsiaTheme="minorEastAsia"/>
          <w:szCs w:val="24"/>
        </w:rPr>
        <w:t>5. 投标函</w:t>
      </w:r>
      <w:r>
        <w:tab/>
      </w:r>
      <w:r>
        <w:fldChar w:fldCharType="begin"/>
      </w:r>
      <w:r>
        <w:instrText xml:space="preserve"> PAGEREF _Toc21334 \h </w:instrText>
      </w:r>
      <w:r>
        <w:fldChar w:fldCharType="separate"/>
      </w:r>
      <w:r>
        <w:t>110</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_Toc27505 </w:instrText>
      </w:r>
      <w:r>
        <w:rPr>
          <w:rFonts w:asciiTheme="minorEastAsia" w:hAnsiTheme="minorEastAsia" w:eastAsiaTheme="minorEastAsia"/>
        </w:rPr>
        <w:fldChar w:fldCharType="separate"/>
      </w:r>
      <w:r>
        <w:rPr>
          <w:rFonts w:hint="eastAsia" w:asciiTheme="minorEastAsia" w:hAnsiTheme="minorEastAsia" w:eastAsiaTheme="minorEastAsia"/>
          <w:szCs w:val="24"/>
        </w:rPr>
        <w:t>6. 联合体协议书</w:t>
      </w:r>
      <w:r>
        <w:rPr>
          <w:rFonts w:hint="eastAsia" w:ascii="宋体" w:hAnsi="宋体"/>
        </w:rPr>
        <w:t>（本项目不涉及）</w:t>
      </w:r>
      <w:r>
        <w:tab/>
      </w:r>
      <w:r>
        <w:fldChar w:fldCharType="begin"/>
      </w:r>
      <w:r>
        <w:instrText xml:space="preserve"> PAGEREF _Toc27505 \h </w:instrText>
      </w:r>
      <w:r>
        <w:fldChar w:fldCharType="separate"/>
      </w:r>
      <w:r>
        <w:t>112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_Toc12975 </w:instrText>
      </w:r>
      <w:r>
        <w:rPr>
          <w:rFonts w:asciiTheme="minorEastAsia" w:hAnsiTheme="minorEastAsia" w:eastAsiaTheme="minorEastAsia"/>
        </w:rPr>
        <w:fldChar w:fldCharType="separate"/>
      </w:r>
      <w:r>
        <w:rPr>
          <w:rFonts w:hint="eastAsia" w:asciiTheme="minorEastAsia" w:hAnsiTheme="minorEastAsia" w:eastAsiaTheme="minorEastAsia"/>
          <w:szCs w:val="24"/>
        </w:rPr>
        <w:t xml:space="preserve">7. </w:t>
      </w:r>
      <w:r>
        <w:rPr>
          <w:rFonts w:asciiTheme="minorEastAsia" w:hAnsiTheme="minorEastAsia" w:eastAsiaTheme="minorEastAsia"/>
          <w:szCs w:val="24"/>
        </w:rPr>
        <w:t>法定代表人/负责人身份证明</w:t>
      </w:r>
      <w:r>
        <w:tab/>
      </w:r>
      <w:r>
        <w:fldChar w:fldCharType="begin"/>
      </w:r>
      <w:r>
        <w:instrText xml:space="preserve"> PAGEREF _Toc12975 \h </w:instrText>
      </w:r>
      <w:r>
        <w:fldChar w:fldCharType="separate"/>
      </w:r>
      <w:r>
        <w:t>114</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_Toc16183 </w:instrText>
      </w:r>
      <w:r>
        <w:rPr>
          <w:rFonts w:asciiTheme="minorEastAsia" w:hAnsiTheme="minorEastAsia" w:eastAsiaTheme="minorEastAsia"/>
        </w:rPr>
        <w:fldChar w:fldCharType="separate"/>
      </w:r>
      <w:r>
        <w:rPr>
          <w:rFonts w:hint="eastAsia" w:asciiTheme="minorEastAsia" w:hAnsiTheme="minorEastAsia" w:eastAsiaTheme="minorEastAsia"/>
          <w:szCs w:val="24"/>
        </w:rPr>
        <w:t xml:space="preserve">8. </w:t>
      </w:r>
      <w:r>
        <w:rPr>
          <w:rFonts w:asciiTheme="minorEastAsia" w:hAnsiTheme="minorEastAsia" w:eastAsiaTheme="minorEastAsia"/>
          <w:szCs w:val="24"/>
        </w:rPr>
        <w:t>法定代表人/负责人授权委托书</w:t>
      </w:r>
      <w:r>
        <w:tab/>
      </w:r>
      <w:r>
        <w:fldChar w:fldCharType="begin"/>
      </w:r>
      <w:r>
        <w:instrText xml:space="preserve"> PAGEREF _Toc16183 \h </w:instrText>
      </w:r>
      <w:r>
        <w:fldChar w:fldCharType="separate"/>
      </w:r>
      <w:r>
        <w:t>115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_Toc9 </w:instrText>
      </w:r>
      <w:r>
        <w:rPr>
          <w:rFonts w:asciiTheme="minorEastAsia" w:hAnsiTheme="minorEastAsia" w:eastAsiaTheme="minorEastAsia"/>
        </w:rPr>
        <w:fldChar w:fldCharType="separate"/>
      </w:r>
      <w:r>
        <w:rPr>
          <w:rFonts w:hint="eastAsia" w:asciiTheme="minorEastAsia" w:hAnsiTheme="minorEastAsia" w:eastAsiaTheme="minorEastAsia"/>
          <w:szCs w:val="24"/>
        </w:rPr>
        <w:t>9. 制造商授权函（代理商投标须提供）（本项目不涉及）</w:t>
      </w:r>
      <w:r>
        <w:tab/>
      </w:r>
      <w:r>
        <w:fldChar w:fldCharType="begin"/>
      </w:r>
      <w:r>
        <w:instrText xml:space="preserve"> PAGEREF _Toc9 \h </w:instrText>
      </w:r>
      <w:r>
        <w:fldChar w:fldCharType="separate"/>
      </w:r>
      <w:r>
        <w:t>116</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_Toc8898 </w:instrText>
      </w:r>
      <w:r>
        <w:rPr>
          <w:rFonts w:asciiTheme="minorEastAsia" w:hAnsiTheme="minorEastAsia" w:eastAsiaTheme="minorEastAsia"/>
        </w:rPr>
        <w:fldChar w:fldCharType="separate"/>
      </w:r>
      <w:r>
        <w:rPr>
          <w:rFonts w:hint="eastAsia" w:asciiTheme="minorEastAsia" w:hAnsiTheme="minorEastAsia" w:eastAsiaTheme="minorEastAsia"/>
          <w:szCs w:val="24"/>
        </w:rPr>
        <w:t>10. 廉洁投标承诺书</w:t>
      </w:r>
      <w:r>
        <w:tab/>
      </w:r>
      <w:r>
        <w:fldChar w:fldCharType="begin"/>
      </w:r>
      <w:r>
        <w:instrText xml:space="preserve"> PAGEREF _Toc8898 \h </w:instrText>
      </w:r>
      <w:r>
        <w:fldChar w:fldCharType="separate"/>
      </w:r>
      <w:r>
        <w:t>118</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_Toc446 </w:instrText>
      </w:r>
      <w:r>
        <w:rPr>
          <w:rFonts w:asciiTheme="minorEastAsia" w:hAnsiTheme="minorEastAsia" w:eastAsiaTheme="minorEastAsia"/>
        </w:rPr>
        <w:fldChar w:fldCharType="separate"/>
      </w:r>
      <w:r>
        <w:rPr>
          <w:rFonts w:hint="eastAsia" w:asciiTheme="minorEastAsia" w:hAnsiTheme="minorEastAsia" w:eastAsiaTheme="minorEastAsia"/>
          <w:szCs w:val="24"/>
        </w:rPr>
        <w:t>11. 近【五】年发生的诉讼及仲裁情况</w:t>
      </w:r>
      <w:r>
        <w:tab/>
      </w:r>
      <w:r>
        <w:fldChar w:fldCharType="begin"/>
      </w:r>
      <w:r>
        <w:instrText xml:space="preserve"> PAGEREF _Toc446 \h </w:instrText>
      </w:r>
      <w:r>
        <w:fldChar w:fldCharType="separate"/>
      </w:r>
      <w:r>
        <w:t>119</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_Toc27463 </w:instrText>
      </w:r>
      <w:r>
        <w:rPr>
          <w:rFonts w:asciiTheme="minorEastAsia" w:hAnsiTheme="minorEastAsia" w:eastAsiaTheme="minorEastAsia"/>
        </w:rPr>
        <w:fldChar w:fldCharType="separate"/>
      </w:r>
      <w:r>
        <w:rPr>
          <w:rFonts w:hint="eastAsia" w:asciiTheme="minorEastAsia" w:hAnsiTheme="minorEastAsia" w:eastAsiaTheme="minorEastAsia"/>
          <w:szCs w:val="24"/>
        </w:rPr>
        <w:t>12. 招标代理服务费支付承诺函</w:t>
      </w:r>
      <w:r>
        <w:tab/>
      </w:r>
      <w:r>
        <w:fldChar w:fldCharType="begin"/>
      </w:r>
      <w:r>
        <w:instrText xml:space="preserve"> PAGEREF _Toc27463 \h </w:instrText>
      </w:r>
      <w:r>
        <w:fldChar w:fldCharType="separate"/>
      </w:r>
      <w:r>
        <w:t>120</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_Toc18275 </w:instrText>
      </w:r>
      <w:r>
        <w:rPr>
          <w:rFonts w:asciiTheme="minorEastAsia" w:hAnsiTheme="minorEastAsia" w:eastAsiaTheme="minorEastAsia"/>
        </w:rPr>
        <w:fldChar w:fldCharType="separate"/>
      </w:r>
      <w:r>
        <w:rPr>
          <w:rFonts w:hint="eastAsia" w:asciiTheme="minorEastAsia" w:hAnsiTheme="minorEastAsia" w:eastAsiaTheme="minorEastAsia"/>
          <w:szCs w:val="24"/>
        </w:rPr>
        <w:t>13. 资格审查资料</w:t>
      </w:r>
      <w:r>
        <w:tab/>
      </w:r>
      <w:r>
        <w:fldChar w:fldCharType="begin"/>
      </w:r>
      <w:r>
        <w:instrText xml:space="preserve"> PAGEREF _Toc18275 \h </w:instrText>
      </w:r>
      <w:r>
        <w:fldChar w:fldCharType="separate"/>
      </w:r>
      <w:r>
        <w:t>121</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_Toc9302 </w:instrText>
      </w:r>
      <w:r>
        <w:rPr>
          <w:rFonts w:asciiTheme="minorEastAsia" w:hAnsiTheme="minorEastAsia" w:eastAsiaTheme="minorEastAsia"/>
        </w:rPr>
        <w:fldChar w:fldCharType="separate"/>
      </w:r>
      <w:r>
        <w:rPr>
          <w:rFonts w:hint="eastAsia" w:asciiTheme="minorEastAsia" w:hAnsiTheme="minorEastAsia" w:eastAsiaTheme="minorEastAsia"/>
          <w:szCs w:val="24"/>
        </w:rPr>
        <w:t>14. 投标人控股及管理关系情况申报表</w:t>
      </w:r>
      <w:r>
        <w:tab/>
      </w:r>
      <w:r>
        <w:fldChar w:fldCharType="begin"/>
      </w:r>
      <w:r>
        <w:instrText xml:space="preserve"> PAGEREF _Toc9302 \h </w:instrText>
      </w:r>
      <w:r>
        <w:fldChar w:fldCharType="separate"/>
      </w:r>
      <w:r>
        <w:t>123</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_Toc18264 </w:instrText>
      </w:r>
      <w:r>
        <w:rPr>
          <w:rFonts w:asciiTheme="minorEastAsia" w:hAnsiTheme="minorEastAsia" w:eastAsiaTheme="minorEastAsia"/>
        </w:rPr>
        <w:fldChar w:fldCharType="separate"/>
      </w:r>
      <w:r>
        <w:rPr>
          <w:rFonts w:hint="eastAsia" w:asciiTheme="minorEastAsia" w:hAnsiTheme="minorEastAsia" w:eastAsiaTheme="minorEastAsia"/>
          <w:szCs w:val="24"/>
        </w:rPr>
        <w:t>15. 合同条款偏离表</w:t>
      </w:r>
      <w:r>
        <w:tab/>
      </w:r>
      <w:r>
        <w:fldChar w:fldCharType="begin"/>
      </w:r>
      <w:r>
        <w:instrText xml:space="preserve"> PAGEREF _Toc18264 \h </w:instrText>
      </w:r>
      <w:r>
        <w:fldChar w:fldCharType="separate"/>
      </w:r>
      <w:r>
        <w:t>125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_Toc18358 </w:instrText>
      </w:r>
      <w:r>
        <w:rPr>
          <w:rFonts w:asciiTheme="minorEastAsia" w:hAnsiTheme="minorEastAsia" w:eastAsiaTheme="minorEastAsia"/>
        </w:rPr>
        <w:fldChar w:fldCharType="separate"/>
      </w:r>
      <w:r>
        <w:rPr>
          <w:rFonts w:hint="eastAsia" w:asciiTheme="minorEastAsia" w:hAnsiTheme="minorEastAsia" w:eastAsiaTheme="minorEastAsia"/>
          <w:szCs w:val="24"/>
        </w:rPr>
        <w:t>16. 交货承诺函（本项目不涉及）</w:t>
      </w:r>
      <w:r>
        <w:tab/>
      </w:r>
      <w:r>
        <w:fldChar w:fldCharType="begin"/>
      </w:r>
      <w:r>
        <w:instrText xml:space="preserve"> PAGEREF _Toc18358 \h </w:instrText>
      </w:r>
      <w:r>
        <w:fldChar w:fldCharType="separate"/>
      </w:r>
      <w:r>
        <w:t>126</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_Toc1435 </w:instrText>
      </w:r>
      <w:r>
        <w:rPr>
          <w:rFonts w:asciiTheme="minorEastAsia" w:hAnsiTheme="minorEastAsia" w:eastAsiaTheme="minorEastAsia"/>
        </w:rPr>
        <w:fldChar w:fldCharType="separate"/>
      </w:r>
      <w:r>
        <w:rPr>
          <w:rFonts w:hint="eastAsia" w:asciiTheme="minorEastAsia" w:hAnsiTheme="minorEastAsia" w:eastAsiaTheme="minorEastAsia"/>
          <w:szCs w:val="24"/>
        </w:rPr>
        <w:t>17. 电信设备进网许可证承诺书（本项目不涉及）</w:t>
      </w:r>
      <w:r>
        <w:tab/>
      </w:r>
      <w:r>
        <w:fldChar w:fldCharType="begin"/>
      </w:r>
      <w:r>
        <w:instrText xml:space="preserve"> PAGEREF _Toc1435 \h </w:instrText>
      </w:r>
      <w:r>
        <w:fldChar w:fldCharType="separate"/>
      </w:r>
      <w:r>
        <w:t>127</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_Toc23898 </w:instrText>
      </w:r>
      <w:r>
        <w:rPr>
          <w:rFonts w:asciiTheme="minorEastAsia" w:hAnsiTheme="minorEastAsia" w:eastAsiaTheme="minorEastAsia"/>
        </w:rPr>
        <w:fldChar w:fldCharType="separate"/>
      </w:r>
      <w:r>
        <w:rPr>
          <w:rFonts w:hint="eastAsia" w:asciiTheme="minorEastAsia" w:hAnsiTheme="minorEastAsia" w:eastAsiaTheme="minorEastAsia"/>
          <w:szCs w:val="24"/>
        </w:rPr>
        <w:t>18. 供应商网络信息安全承诺书</w:t>
      </w:r>
      <w:r>
        <w:tab/>
      </w:r>
      <w:r>
        <w:fldChar w:fldCharType="begin"/>
      </w:r>
      <w:r>
        <w:instrText xml:space="preserve"> PAGEREF _Toc23898 \h </w:instrText>
      </w:r>
      <w:r>
        <w:fldChar w:fldCharType="separate"/>
      </w:r>
      <w:r>
        <w:t>128</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_Toc30341 </w:instrText>
      </w:r>
      <w:r>
        <w:rPr>
          <w:rFonts w:asciiTheme="minorEastAsia" w:hAnsiTheme="minorEastAsia" w:eastAsiaTheme="minorEastAsia"/>
        </w:rPr>
        <w:fldChar w:fldCharType="separate"/>
      </w:r>
      <w:r>
        <w:rPr>
          <w:rFonts w:hint="eastAsia" w:asciiTheme="minorEastAsia" w:hAnsiTheme="minorEastAsia" w:eastAsiaTheme="minorEastAsia"/>
        </w:rPr>
        <w:t xml:space="preserve">19. </w:t>
      </w:r>
      <w:r>
        <w:rPr>
          <w:rFonts w:hint="eastAsia" w:asciiTheme="minorEastAsia" w:hAnsiTheme="minorEastAsia" w:eastAsiaTheme="minorEastAsia"/>
          <w:szCs w:val="24"/>
        </w:rPr>
        <w:t>开源软件、第三方软件清单及合法获取开源软件、第三方软件使用权的证明</w:t>
      </w:r>
      <w:r>
        <w:tab/>
      </w:r>
      <w:r>
        <w:fldChar w:fldCharType="begin"/>
      </w:r>
      <w:r>
        <w:instrText xml:space="preserve"> PAGEREF _Toc30341 \h </w:instrText>
      </w:r>
      <w:r>
        <w:fldChar w:fldCharType="separate"/>
      </w:r>
      <w:r>
        <w:t>133</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_Toc3006 </w:instrText>
      </w:r>
      <w:r>
        <w:rPr>
          <w:rFonts w:asciiTheme="minorEastAsia" w:hAnsiTheme="minorEastAsia" w:eastAsiaTheme="minorEastAsia"/>
        </w:rPr>
        <w:fldChar w:fldCharType="separate"/>
      </w:r>
      <w:r>
        <w:rPr>
          <w:rFonts w:hint="eastAsia" w:asciiTheme="minorEastAsia" w:hAnsiTheme="minorEastAsia" w:eastAsiaTheme="minorEastAsia"/>
          <w:szCs w:val="24"/>
        </w:rPr>
        <w:t>20. 主要元器件来源清单（本项目不涉及）</w:t>
      </w:r>
      <w:r>
        <w:tab/>
      </w:r>
      <w:r>
        <w:fldChar w:fldCharType="begin"/>
      </w:r>
      <w:r>
        <w:instrText xml:space="preserve"> PAGEREF _Toc3006 \h </w:instrText>
      </w:r>
      <w:r>
        <w:fldChar w:fldCharType="separate"/>
      </w:r>
      <w:r>
        <w:t>134</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_Toc9239 </w:instrText>
      </w:r>
      <w:r>
        <w:rPr>
          <w:rFonts w:asciiTheme="minorEastAsia" w:hAnsiTheme="minorEastAsia" w:eastAsiaTheme="minorEastAsia"/>
        </w:rPr>
        <w:fldChar w:fldCharType="separate"/>
      </w:r>
      <w:r>
        <w:rPr>
          <w:rFonts w:hint="eastAsia" w:asciiTheme="minorEastAsia" w:hAnsiTheme="minorEastAsia" w:eastAsiaTheme="minorEastAsia"/>
          <w:szCs w:val="24"/>
        </w:rPr>
        <w:t>21. 销售/转许可同意函（不涉及）</w:t>
      </w:r>
      <w:r>
        <w:tab/>
      </w:r>
      <w:r>
        <w:fldChar w:fldCharType="begin"/>
      </w:r>
      <w:r>
        <w:instrText xml:space="preserve"> PAGEREF _Toc9239 \h </w:instrText>
      </w:r>
      <w:r>
        <w:fldChar w:fldCharType="separate"/>
      </w:r>
      <w:r>
        <w:t>135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_Toc9324 </w:instrText>
      </w:r>
      <w:r>
        <w:rPr>
          <w:rFonts w:asciiTheme="minorEastAsia" w:hAnsiTheme="minorEastAsia" w:eastAsiaTheme="minorEastAsia"/>
        </w:rPr>
        <w:fldChar w:fldCharType="separate"/>
      </w:r>
      <w:r>
        <w:rPr>
          <w:rFonts w:hint="eastAsia" w:asciiTheme="minorEastAsia" w:hAnsiTheme="minorEastAsia" w:eastAsiaTheme="minorEastAsia"/>
          <w:bCs/>
        </w:rPr>
        <w:t>22. 物流配送交付要求应答函（本项目不涉及）</w:t>
      </w:r>
      <w:r>
        <w:tab/>
      </w:r>
      <w:r>
        <w:fldChar w:fldCharType="begin"/>
      </w:r>
      <w:r>
        <w:instrText xml:space="preserve"> PAGEREF _Toc9324 \h </w:instrText>
      </w:r>
      <w:r>
        <w:fldChar w:fldCharType="separate"/>
      </w:r>
      <w:r>
        <w:t>136</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_Toc4863 </w:instrText>
      </w:r>
      <w:r>
        <w:rPr>
          <w:rFonts w:asciiTheme="minorEastAsia" w:hAnsiTheme="minorEastAsia" w:eastAsiaTheme="minorEastAsia"/>
        </w:rPr>
        <w:fldChar w:fldCharType="separate"/>
      </w:r>
      <w:r>
        <w:rPr>
          <w:rFonts w:hint="eastAsia" w:asciiTheme="minorEastAsia" w:hAnsiTheme="minorEastAsia" w:eastAsiaTheme="minorEastAsia"/>
          <w:szCs w:val="24"/>
        </w:rPr>
        <w:t>23. 投标保函</w:t>
      </w:r>
      <w:r>
        <w:tab/>
      </w:r>
      <w:r>
        <w:fldChar w:fldCharType="begin"/>
      </w:r>
      <w:r>
        <w:instrText xml:space="preserve"> PAGEREF _Toc4863 \h </w:instrText>
      </w:r>
      <w:r>
        <w:fldChar w:fldCharType="separate"/>
      </w:r>
      <w:r>
        <w:t>138</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_Toc21888 </w:instrText>
      </w:r>
      <w:r>
        <w:rPr>
          <w:rFonts w:asciiTheme="minorEastAsia" w:hAnsiTheme="minorEastAsia" w:eastAsiaTheme="minorEastAsia"/>
        </w:rPr>
        <w:fldChar w:fldCharType="separate"/>
      </w:r>
      <w:r>
        <w:rPr>
          <w:rFonts w:hint="eastAsia" w:asciiTheme="minorEastAsia" w:hAnsiTheme="minorEastAsia" w:eastAsiaTheme="minorEastAsia"/>
          <w:szCs w:val="24"/>
        </w:rPr>
        <w:t>24. 通过会计师事务所审计的【XX年度】财务报表及基本开户银行情况（本项目不涉及）</w:t>
      </w:r>
      <w:r>
        <w:tab/>
      </w:r>
      <w:r>
        <w:fldChar w:fldCharType="begin"/>
      </w:r>
      <w:r>
        <w:instrText xml:space="preserve"> PAGEREF _Toc21888 \h </w:instrText>
      </w:r>
      <w:r>
        <w:fldChar w:fldCharType="separate"/>
      </w:r>
      <w:r>
        <w:t>139</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_Toc3201 </w:instrText>
      </w:r>
      <w:r>
        <w:rPr>
          <w:rFonts w:asciiTheme="minorEastAsia" w:hAnsiTheme="minorEastAsia" w:eastAsiaTheme="minorEastAsia"/>
        </w:rPr>
        <w:fldChar w:fldCharType="separate"/>
      </w:r>
      <w:r>
        <w:rPr>
          <w:rFonts w:hint="eastAsia" w:asciiTheme="minorEastAsia" w:hAnsiTheme="minorEastAsia" w:eastAsiaTheme="minorEastAsia"/>
          <w:szCs w:val="24"/>
        </w:rPr>
        <w:t>25. 业绩情况表</w:t>
      </w:r>
      <w:r>
        <w:tab/>
      </w:r>
      <w:r>
        <w:fldChar w:fldCharType="begin"/>
      </w:r>
      <w:r>
        <w:instrText xml:space="preserve"> PAGEREF _Toc3201 \h </w:instrText>
      </w:r>
      <w:r>
        <w:fldChar w:fldCharType="separate"/>
      </w:r>
      <w:r>
        <w:t>140</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_Toc12380 </w:instrText>
      </w:r>
      <w:r>
        <w:rPr>
          <w:rFonts w:asciiTheme="minorEastAsia" w:hAnsiTheme="minorEastAsia" w:eastAsiaTheme="minorEastAsia"/>
        </w:rPr>
        <w:fldChar w:fldCharType="separate"/>
      </w:r>
      <w:r>
        <w:rPr>
          <w:rFonts w:hint="eastAsia" w:asciiTheme="minorEastAsia" w:hAnsiTheme="minorEastAsia" w:eastAsiaTheme="minorEastAsia"/>
          <w:szCs w:val="24"/>
        </w:rPr>
        <w:t xml:space="preserve">26. </w:t>
      </w:r>
      <w:r>
        <w:rPr>
          <w:rFonts w:hint="eastAsia" w:ascii="宋体" w:hAnsi="宋体"/>
        </w:rPr>
        <w:t>商务评审资料</w:t>
      </w:r>
      <w:r>
        <w:tab/>
      </w:r>
      <w:r>
        <w:fldChar w:fldCharType="begin"/>
      </w:r>
      <w:r>
        <w:instrText xml:space="preserve"> PAGEREF _Toc12380 \h </w:instrText>
      </w:r>
      <w:r>
        <w:fldChar w:fldCharType="separate"/>
      </w:r>
      <w:r>
        <w:t>141</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_Toc23782 </w:instrText>
      </w:r>
      <w:r>
        <w:rPr>
          <w:rFonts w:asciiTheme="minorEastAsia" w:hAnsiTheme="minorEastAsia" w:eastAsiaTheme="minorEastAsia"/>
        </w:rPr>
        <w:fldChar w:fldCharType="separate"/>
      </w:r>
      <w:r>
        <w:rPr>
          <w:rFonts w:hint="eastAsia" w:asciiTheme="minorEastAsia" w:hAnsiTheme="minorEastAsia" w:eastAsiaTheme="minorEastAsia"/>
          <w:szCs w:val="24"/>
        </w:rPr>
        <w:t>第二册 技术投标文件</w:t>
      </w:r>
      <w:r>
        <w:tab/>
      </w:r>
      <w:r>
        <w:fldChar w:fldCharType="begin"/>
      </w:r>
      <w:r>
        <w:instrText xml:space="preserve"> PAGEREF _Toc23782 \h </w:instrText>
      </w:r>
      <w:r>
        <w:fldChar w:fldCharType="separate"/>
      </w:r>
      <w:r>
        <w:t>142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_Toc30444 </w:instrText>
      </w:r>
      <w:r>
        <w:rPr>
          <w:rFonts w:asciiTheme="minorEastAsia" w:hAnsiTheme="minorEastAsia" w:eastAsiaTheme="minorEastAsia"/>
        </w:rPr>
        <w:fldChar w:fldCharType="separate"/>
      </w:r>
      <w:r>
        <w:rPr>
          <w:rFonts w:hint="eastAsia" w:asciiTheme="minorEastAsia" w:hAnsiTheme="minorEastAsia" w:eastAsiaTheme="minorEastAsia"/>
          <w:szCs w:val="24"/>
        </w:rPr>
        <w:t>27. 技术投标文件封面</w:t>
      </w:r>
      <w:r>
        <w:tab/>
      </w:r>
      <w:r>
        <w:fldChar w:fldCharType="begin"/>
      </w:r>
      <w:r>
        <w:instrText xml:space="preserve"> PAGEREF _Toc30444 \h </w:instrText>
      </w:r>
      <w:r>
        <w:fldChar w:fldCharType="separate"/>
      </w:r>
      <w:r>
        <w:t>142</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_Toc21021 </w:instrText>
      </w:r>
      <w:r>
        <w:rPr>
          <w:rFonts w:asciiTheme="minorEastAsia" w:hAnsiTheme="minorEastAsia" w:eastAsiaTheme="minorEastAsia"/>
        </w:rPr>
        <w:fldChar w:fldCharType="separate"/>
      </w:r>
      <w:r>
        <w:rPr>
          <w:rFonts w:hint="eastAsia" w:asciiTheme="minorEastAsia" w:hAnsiTheme="minorEastAsia" w:eastAsiaTheme="minorEastAsia"/>
          <w:szCs w:val="24"/>
        </w:rPr>
        <w:t>28. 技术服务评审索引表</w:t>
      </w:r>
      <w:r>
        <w:tab/>
      </w:r>
      <w:r>
        <w:fldChar w:fldCharType="begin"/>
      </w:r>
      <w:r>
        <w:instrText xml:space="preserve"> PAGEREF _Toc21021 \h </w:instrText>
      </w:r>
      <w:r>
        <w:fldChar w:fldCharType="separate"/>
      </w:r>
      <w:r>
        <w:t>143</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_Toc27695 </w:instrText>
      </w:r>
      <w:r>
        <w:rPr>
          <w:rFonts w:asciiTheme="minorEastAsia" w:hAnsiTheme="minorEastAsia" w:eastAsiaTheme="minorEastAsia"/>
        </w:rPr>
        <w:fldChar w:fldCharType="separate"/>
      </w:r>
      <w:r>
        <w:rPr>
          <w:rFonts w:hint="eastAsia" w:asciiTheme="minorEastAsia" w:hAnsiTheme="minorEastAsia" w:eastAsiaTheme="minorEastAsia"/>
          <w:szCs w:val="24"/>
        </w:rPr>
        <w:t>29. 技术规范书</w:t>
      </w:r>
      <w:r>
        <w:rPr>
          <w:rFonts w:hint="eastAsia" w:asciiTheme="minorEastAsia" w:hAnsiTheme="minorEastAsia" w:eastAsiaTheme="minorEastAsia"/>
        </w:rPr>
        <w:t>偏离表</w:t>
      </w:r>
      <w:r>
        <w:tab/>
      </w:r>
      <w:r>
        <w:fldChar w:fldCharType="begin"/>
      </w:r>
      <w:r>
        <w:instrText xml:space="preserve"> PAGEREF _Toc27695 \h </w:instrText>
      </w:r>
      <w:r>
        <w:fldChar w:fldCharType="separate"/>
      </w:r>
      <w:r>
        <w:t>144</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_Toc25781 </w:instrText>
      </w:r>
      <w:r>
        <w:rPr>
          <w:rFonts w:asciiTheme="minorEastAsia" w:hAnsiTheme="minorEastAsia" w:eastAsiaTheme="minorEastAsia"/>
        </w:rPr>
        <w:fldChar w:fldCharType="separate"/>
      </w:r>
      <w:r>
        <w:rPr>
          <w:rFonts w:hint="eastAsia" w:asciiTheme="minorEastAsia" w:hAnsiTheme="minorEastAsia" w:eastAsiaTheme="minorEastAsia"/>
          <w:szCs w:val="24"/>
        </w:rPr>
        <w:t>30. 技术建议书</w:t>
      </w:r>
      <w:r>
        <w:tab/>
      </w:r>
      <w:r>
        <w:fldChar w:fldCharType="begin"/>
      </w:r>
      <w:r>
        <w:instrText xml:space="preserve"> PAGEREF _Toc25781 \h </w:instrText>
      </w:r>
      <w:r>
        <w:fldChar w:fldCharType="separate"/>
      </w:r>
      <w:r>
        <w:t>145</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_Toc2528 </w:instrText>
      </w:r>
      <w:r>
        <w:rPr>
          <w:rFonts w:asciiTheme="minorEastAsia" w:hAnsiTheme="minorEastAsia" w:eastAsiaTheme="minorEastAsia"/>
        </w:rPr>
        <w:fldChar w:fldCharType="separate"/>
      </w:r>
      <w:r>
        <w:rPr>
          <w:rFonts w:hint="eastAsia" w:asciiTheme="minorEastAsia" w:hAnsiTheme="minorEastAsia" w:eastAsiaTheme="minorEastAsia"/>
          <w:szCs w:val="24"/>
        </w:rPr>
        <w:t>31. 技术规范书中明确要求投标人提供的其他相关文件</w:t>
      </w:r>
      <w:r>
        <w:tab/>
      </w:r>
      <w:r>
        <w:fldChar w:fldCharType="begin"/>
      </w:r>
      <w:r>
        <w:instrText xml:space="preserve"> PAGEREF _Toc2528 \h </w:instrText>
      </w:r>
      <w:r>
        <w:fldChar w:fldCharType="separate"/>
      </w:r>
      <w:r>
        <w:t>146</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_Toc1370 </w:instrText>
      </w:r>
      <w:r>
        <w:rPr>
          <w:rFonts w:asciiTheme="minorEastAsia" w:hAnsiTheme="minorEastAsia" w:eastAsiaTheme="minorEastAsia"/>
        </w:rPr>
        <w:fldChar w:fldCharType="separate"/>
      </w:r>
      <w:r>
        <w:rPr>
          <w:rFonts w:hint="eastAsia" w:asciiTheme="minorEastAsia" w:hAnsiTheme="minorEastAsia" w:eastAsiaTheme="minorEastAsia"/>
          <w:szCs w:val="24"/>
        </w:rPr>
        <w:t>第三册  报价文件</w:t>
      </w:r>
      <w:r>
        <w:tab/>
      </w:r>
      <w:r>
        <w:fldChar w:fldCharType="begin"/>
      </w:r>
      <w:r>
        <w:instrText xml:space="preserve"> PAGEREF _Toc1370 \h </w:instrText>
      </w:r>
      <w:r>
        <w:fldChar w:fldCharType="separate"/>
      </w:r>
      <w:r>
        <w:t>147</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_Toc19562 </w:instrText>
      </w:r>
      <w:r>
        <w:rPr>
          <w:rFonts w:asciiTheme="minorEastAsia" w:hAnsiTheme="minorEastAsia" w:eastAsiaTheme="minorEastAsia"/>
        </w:rPr>
        <w:fldChar w:fldCharType="separate"/>
      </w:r>
      <w:r>
        <w:rPr>
          <w:rFonts w:hint="eastAsia" w:asciiTheme="minorEastAsia" w:hAnsiTheme="minorEastAsia" w:eastAsiaTheme="minorEastAsia"/>
          <w:szCs w:val="24"/>
        </w:rPr>
        <w:t>32. 报价文件封面</w:t>
      </w:r>
      <w:r>
        <w:tab/>
      </w:r>
      <w:r>
        <w:fldChar w:fldCharType="begin"/>
      </w:r>
      <w:r>
        <w:instrText xml:space="preserve"> PAGEREF _Toc19562 \h </w:instrText>
      </w:r>
      <w:r>
        <w:fldChar w:fldCharType="separate"/>
      </w:r>
      <w:r>
        <w:t>147</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_Toc7029 </w:instrText>
      </w:r>
      <w:r>
        <w:rPr>
          <w:rFonts w:asciiTheme="minorEastAsia" w:hAnsiTheme="minorEastAsia" w:eastAsiaTheme="minorEastAsia"/>
        </w:rPr>
        <w:fldChar w:fldCharType="separate"/>
      </w:r>
      <w:r>
        <w:rPr>
          <w:rFonts w:hint="eastAsia" w:asciiTheme="minorEastAsia" w:hAnsiTheme="minorEastAsia" w:eastAsiaTheme="minorEastAsia"/>
          <w:szCs w:val="24"/>
        </w:rPr>
        <w:t>33. 投标一览表</w:t>
      </w:r>
      <w:r>
        <w:tab/>
      </w:r>
      <w:r>
        <w:fldChar w:fldCharType="begin"/>
      </w:r>
      <w:r>
        <w:instrText xml:space="preserve"> PAGEREF _Toc7029 \h </w:instrText>
      </w:r>
      <w:r>
        <w:fldChar w:fldCharType="separate"/>
      </w:r>
      <w:r>
        <w:t>148</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_Toc3988 </w:instrText>
      </w:r>
      <w:r>
        <w:rPr>
          <w:rFonts w:asciiTheme="minorEastAsia" w:hAnsiTheme="minorEastAsia" w:eastAsiaTheme="minorEastAsia"/>
        </w:rPr>
        <w:fldChar w:fldCharType="separate"/>
      </w:r>
      <w:r>
        <w:rPr>
          <w:rFonts w:hint="eastAsia" w:asciiTheme="minorEastAsia" w:hAnsiTheme="minorEastAsia" w:eastAsiaTheme="minorEastAsia"/>
          <w:szCs w:val="24"/>
        </w:rPr>
        <w:t>34. 报价文件</w:t>
      </w:r>
      <w:r>
        <w:tab/>
      </w:r>
      <w:r>
        <w:fldChar w:fldCharType="begin"/>
      </w:r>
      <w:r>
        <w:instrText xml:space="preserve"> PAGEREF _Toc3988 \h </w:instrText>
      </w:r>
      <w:r>
        <w:fldChar w:fldCharType="separate"/>
      </w:r>
      <w:r>
        <w:t>149</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_Toc26023 </w:instrText>
      </w:r>
      <w:r>
        <w:rPr>
          <w:rFonts w:asciiTheme="minorEastAsia" w:hAnsiTheme="minorEastAsia" w:eastAsiaTheme="minorEastAsia"/>
        </w:rPr>
        <w:fldChar w:fldCharType="separate"/>
      </w:r>
      <w:r>
        <w:rPr>
          <w:rFonts w:hint="eastAsia" w:cs="宋体" w:asciiTheme="minorEastAsia" w:hAnsiTheme="minorEastAsia" w:eastAsiaTheme="minorEastAsia"/>
          <w:bCs w:val="0"/>
          <w:kern w:val="0"/>
          <w:szCs w:val="28"/>
        </w:rPr>
        <w:t>第七章  其他</w:t>
      </w:r>
      <w:r>
        <w:tab/>
      </w:r>
      <w:r>
        <w:fldChar w:fldCharType="begin"/>
      </w:r>
      <w:r>
        <w:instrText xml:space="preserve"> PAGEREF _Toc26023 \h </w:instrText>
      </w:r>
      <w:r>
        <w:fldChar w:fldCharType="separate"/>
      </w:r>
      <w:r>
        <w:t>150</w:t>
      </w:r>
      <w:r>
        <w:fldChar w:fldCharType="end"/>
      </w:r>
      <w:r>
        <w:rPr>
          <w:rFonts w:asciiTheme="minorEastAsia" w:hAnsiTheme="minorEastAsia" w:eastAsiaTheme="minorEastAsia"/>
        </w:rPr>
        <w:fldChar w:fldCharType="end"/>
      </w:r>
    </w:p>
    <w:p>
      <w:pPr>
        <w:pStyle w:val="29"/>
        <w:tabs>
          <w:tab w:val="right" w:leader="dot" w:pos="8504"/>
          <w:tab w:val="clear" w:pos="567"/>
          <w:tab w:val="clear" w:pos="709"/>
          <w:tab w:val="clear" w:pos="8505"/>
        </w:tabs>
      </w:pPr>
      <w:r>
        <w:rPr>
          <w:rFonts w:asciiTheme="minorEastAsia" w:hAnsiTheme="minorEastAsia" w:eastAsiaTheme="minorEastAsia"/>
        </w:rPr>
        <w:fldChar w:fldCharType="begin"/>
      </w:r>
      <w:r>
        <w:rPr>
          <w:rFonts w:asciiTheme="minorEastAsia" w:hAnsiTheme="minorEastAsia" w:eastAsiaTheme="minorEastAsia"/>
        </w:rPr>
        <w:instrText xml:space="preserve"> HYPERLINK \l _Toc2445 </w:instrText>
      </w:r>
      <w:r>
        <w:rPr>
          <w:rFonts w:asciiTheme="minorEastAsia" w:hAnsiTheme="minorEastAsia" w:eastAsiaTheme="minorEastAsia"/>
        </w:rPr>
        <w:fldChar w:fldCharType="separate"/>
      </w:r>
      <w:r>
        <w:rPr>
          <w:rFonts w:hint="eastAsia" w:asciiTheme="minorEastAsia" w:hAnsiTheme="minorEastAsia" w:eastAsiaTheme="minorEastAsia"/>
          <w:szCs w:val="28"/>
        </w:rPr>
        <w:t>中国电信供应商不良行为管理规则</w:t>
      </w:r>
      <w:r>
        <w:tab/>
      </w:r>
      <w:r>
        <w:fldChar w:fldCharType="begin"/>
      </w:r>
      <w:r>
        <w:instrText xml:space="preserve"> PAGEREF _Toc2445 \h </w:instrText>
      </w:r>
      <w:r>
        <w:fldChar w:fldCharType="separate"/>
      </w:r>
      <w:r>
        <w:t>150</w:t>
      </w:r>
      <w:r>
        <w:fldChar w:fldCharType="end"/>
      </w:r>
      <w:r>
        <w:rPr>
          <w:rFonts w:asciiTheme="minorEastAsia" w:hAnsiTheme="minorEastAsia" w:eastAsiaTheme="minorEastAsia"/>
        </w:rPr>
        <w:fldChar w:fldCharType="end"/>
      </w:r>
    </w:p>
    <w:p>
      <w:pPr>
        <w:spacing w:after="120" w:line="360" w:lineRule="atLeast"/>
        <w:rPr>
          <w:rFonts w:cs="宋体" w:asciiTheme="minorEastAsia" w:hAnsiTheme="minorEastAsia" w:eastAsiaTheme="minorEastAsia"/>
          <w:sz w:val="24"/>
        </w:rPr>
        <w:sectPr>
          <w:footerReference r:id="rId5" w:type="default"/>
          <w:pgSz w:w="11906" w:h="16838"/>
          <w:pgMar w:top="1440" w:right="1701" w:bottom="1440" w:left="1701" w:header="851" w:footer="992" w:gutter="0"/>
          <w:pgNumType w:start="1"/>
          <w:cols w:space="720" w:num="1"/>
          <w:docGrid w:type="linesAndChars" w:linePitch="380" w:charSpace="0"/>
        </w:sectPr>
      </w:pPr>
      <w:r>
        <w:rPr>
          <w:rFonts w:asciiTheme="minorEastAsia" w:hAnsiTheme="minorEastAsia" w:eastAsiaTheme="minorEastAsia"/>
        </w:rPr>
        <w:fldChar w:fldCharType="end"/>
      </w:r>
    </w:p>
    <w:p>
      <w:pPr>
        <w:pStyle w:val="48"/>
        <w:spacing w:before="240" w:after="120"/>
        <w:rPr>
          <w:rFonts w:cs="宋体" w:asciiTheme="minorEastAsia" w:hAnsiTheme="minorEastAsia" w:eastAsiaTheme="minorEastAsia"/>
          <w:b/>
          <w:bCs w:val="0"/>
          <w:kern w:val="0"/>
          <w:sz w:val="28"/>
          <w:szCs w:val="28"/>
        </w:rPr>
      </w:pPr>
      <w:bookmarkStart w:id="0" w:name="_Toc447265797"/>
      <w:bookmarkStart w:id="1" w:name="_Toc447188662"/>
      <w:bookmarkStart w:id="2" w:name="_Toc14024"/>
      <w:bookmarkStart w:id="3" w:name="_Toc447265497"/>
      <w:bookmarkStart w:id="4" w:name="_Toc447265211"/>
      <w:r>
        <w:rPr>
          <w:rFonts w:hint="eastAsia" w:cs="宋体" w:asciiTheme="minorEastAsia" w:hAnsiTheme="minorEastAsia" w:eastAsiaTheme="minorEastAsia"/>
          <w:b/>
          <w:bCs w:val="0"/>
          <w:kern w:val="0"/>
          <w:sz w:val="28"/>
          <w:szCs w:val="28"/>
        </w:rPr>
        <w:t>第一章  招标公告</w:t>
      </w:r>
      <w:bookmarkEnd w:id="0"/>
      <w:bookmarkEnd w:id="1"/>
      <w:bookmarkEnd w:id="2"/>
      <w:bookmarkEnd w:id="3"/>
      <w:bookmarkEnd w:id="4"/>
    </w:p>
    <w:p>
      <w:pPr>
        <w:adjustRightInd w:val="0"/>
        <w:snapToGrid w:val="0"/>
        <w:spacing w:line="440" w:lineRule="exact"/>
        <w:ind w:firstLine="420" w:firstLineChars="200"/>
        <w:rPr>
          <w:rFonts w:asciiTheme="minorEastAsia" w:hAnsiTheme="minorEastAsia" w:eastAsiaTheme="minorEastAsia"/>
          <w:szCs w:val="21"/>
        </w:rPr>
      </w:pPr>
      <w:bookmarkStart w:id="5" w:name="_Hlk129591738"/>
      <w:r>
        <w:rPr>
          <w:rFonts w:hint="eastAsia" w:asciiTheme="minorEastAsia" w:hAnsiTheme="minorEastAsia" w:eastAsiaTheme="minorEastAsia"/>
          <w:szCs w:val="21"/>
        </w:rPr>
        <w:t>本招标项目为</w:t>
      </w:r>
      <w:r>
        <w:rPr>
          <w:rFonts w:hint="eastAsia" w:asciiTheme="minorEastAsia" w:hAnsiTheme="minorEastAsia" w:eastAsiaTheme="minorEastAsia"/>
          <w:u w:val="single"/>
        </w:rPr>
        <w:t>2024年江苏号百数字化运营类平台技术支撑服务项目</w:t>
      </w:r>
      <w:r>
        <w:rPr>
          <w:rFonts w:hint="eastAsia" w:asciiTheme="minorEastAsia" w:hAnsiTheme="minorEastAsia" w:eastAsiaTheme="minorEastAsia"/>
          <w:szCs w:val="21"/>
        </w:rPr>
        <w:t>，</w:t>
      </w:r>
      <w:r>
        <w:rPr>
          <w:rFonts w:hint="eastAsia" w:asciiTheme="minorEastAsia" w:hAnsiTheme="minorEastAsia" w:eastAsiaTheme="minorEastAsia"/>
          <w:szCs w:val="21"/>
          <w:u w:val="single"/>
        </w:rPr>
        <w:t>（招标编号：</w:t>
      </w:r>
      <w:r>
        <w:rPr>
          <w:rFonts w:hint="eastAsia" w:asciiTheme="minorEastAsia" w:hAnsiTheme="minorEastAsia" w:eastAsiaTheme="minorEastAsia"/>
          <w:u w:val="single"/>
          <w:lang w:eastAsia="zh-CN"/>
        </w:rPr>
        <w:t>ZBZBD0000896ZX0010</w:t>
      </w:r>
      <w:r>
        <w:rPr>
          <w:rFonts w:hint="eastAsia" w:asciiTheme="minorEastAsia" w:hAnsiTheme="minorEastAsia" w:eastAsiaTheme="minorEastAsia"/>
          <w:u w:val="single"/>
        </w:rPr>
        <w:t>号</w:t>
      </w:r>
      <w:r>
        <w:rPr>
          <w:rFonts w:hint="eastAsia" w:asciiTheme="minorEastAsia" w:hAnsiTheme="minorEastAsia" w:eastAsiaTheme="minorEastAsia"/>
          <w:szCs w:val="21"/>
          <w:u w:val="single"/>
        </w:rPr>
        <w:t>）</w:t>
      </w:r>
      <w:r>
        <w:rPr>
          <w:rFonts w:hint="eastAsia" w:asciiTheme="minorEastAsia" w:hAnsiTheme="minorEastAsia" w:eastAsiaTheme="minorEastAsia"/>
          <w:szCs w:val="21"/>
        </w:rPr>
        <w:t>，</w:t>
      </w:r>
      <w:r>
        <w:rPr>
          <w:rFonts w:hint="eastAsia" w:ascii="宋体" w:hAnsi="宋体"/>
          <w:szCs w:val="21"/>
        </w:rPr>
        <w:t>招标人为</w:t>
      </w:r>
      <w:r>
        <w:rPr>
          <w:rFonts w:hint="eastAsia" w:ascii="宋体" w:hAnsi="宋体"/>
          <w:bCs/>
          <w:u w:val="single"/>
        </w:rPr>
        <w:t>江苏号百科技有限公司</w:t>
      </w:r>
      <w:r>
        <w:rPr>
          <w:rFonts w:hint="eastAsia" w:ascii="宋体" w:hAnsi="宋体"/>
          <w:szCs w:val="21"/>
        </w:rPr>
        <w:t>，招标代理机构为</w:t>
      </w:r>
      <w:r>
        <w:rPr>
          <w:rFonts w:hint="eastAsia" w:ascii="宋体" w:hAnsi="宋体"/>
          <w:u w:val="single"/>
        </w:rPr>
        <w:t>中通服咨询设计研究院有限公司</w:t>
      </w:r>
      <w:r>
        <w:rPr>
          <w:rFonts w:hint="eastAsia" w:ascii="宋体" w:hAnsi="宋体"/>
          <w:szCs w:val="21"/>
        </w:rPr>
        <w:t>。</w:t>
      </w:r>
      <w:r>
        <w:rPr>
          <w:rFonts w:hint="eastAsia" w:asciiTheme="minorEastAsia" w:hAnsiTheme="minorEastAsia" w:eastAsiaTheme="minorEastAsia"/>
          <w:szCs w:val="21"/>
        </w:rPr>
        <w:t>项目资金由</w:t>
      </w:r>
      <w:r>
        <w:rPr>
          <w:rFonts w:hint="eastAsia" w:asciiTheme="minorEastAsia" w:hAnsiTheme="minorEastAsia" w:eastAsiaTheme="minorEastAsia"/>
          <w:szCs w:val="21"/>
          <w:u w:val="single"/>
        </w:rPr>
        <w:t>招标人自筹</w:t>
      </w:r>
      <w:r>
        <w:rPr>
          <w:rFonts w:hint="eastAsia" w:asciiTheme="minorEastAsia" w:hAnsiTheme="minorEastAsia" w:eastAsiaTheme="minorEastAsia"/>
          <w:szCs w:val="21"/>
        </w:rPr>
        <w:t>，资金已落实。项目已具备招标条件，现进行公开招标，特邀请有意向的且具有提供标的物能力的潜在投标人（以下简称投标人）参加投标。</w:t>
      </w:r>
    </w:p>
    <w:p>
      <w:pPr>
        <w:numPr>
          <w:ilvl w:val="0"/>
          <w:numId w:val="3"/>
        </w:numPr>
        <w:spacing w:line="440" w:lineRule="exact"/>
        <w:ind w:left="0" w:firstLine="424" w:firstLineChars="201"/>
        <w:rPr>
          <w:rFonts w:asciiTheme="minorEastAsia" w:hAnsiTheme="minorEastAsia" w:eastAsiaTheme="minorEastAsia"/>
          <w:b/>
          <w:szCs w:val="21"/>
        </w:rPr>
      </w:pPr>
      <w:r>
        <w:rPr>
          <w:rFonts w:hint="eastAsia" w:asciiTheme="minorEastAsia" w:hAnsiTheme="minorEastAsia" w:eastAsiaTheme="minorEastAsia"/>
          <w:b/>
          <w:szCs w:val="21"/>
        </w:rPr>
        <w:t>招标范围</w:t>
      </w:r>
    </w:p>
    <w:p>
      <w:pPr>
        <w:numPr>
          <w:ilvl w:val="1"/>
          <w:numId w:val="3"/>
        </w:numPr>
        <w:spacing w:line="440" w:lineRule="exact"/>
        <w:ind w:left="0" w:firstLine="424" w:firstLineChars="202"/>
        <w:rPr>
          <w:rFonts w:asciiTheme="minorEastAsia" w:hAnsiTheme="minorEastAsia" w:eastAsiaTheme="minorEastAsia"/>
          <w:szCs w:val="21"/>
        </w:rPr>
      </w:pPr>
      <w:bookmarkStart w:id="6" w:name="_Toc319769473"/>
      <w:bookmarkStart w:id="7" w:name="_Toc184704555"/>
      <w:bookmarkStart w:id="8" w:name="_Toc319394714"/>
      <w:r>
        <w:rPr>
          <w:rFonts w:hint="eastAsia" w:asciiTheme="minorEastAsia" w:hAnsiTheme="minorEastAsia" w:eastAsiaTheme="minorEastAsia"/>
          <w:szCs w:val="21"/>
        </w:rPr>
        <w:t>招标内容：为了提升江苏号百在数字化运营方面新技术、新产品、新工艺的技术服务能力，拟通过公开招标的方式选定三家</w:t>
      </w:r>
      <w:r>
        <w:rPr>
          <w:rFonts w:hint="eastAsia" w:asciiTheme="minorEastAsia" w:hAnsiTheme="minorEastAsia" w:eastAsiaTheme="minorEastAsia"/>
          <w:szCs w:val="21"/>
          <w:lang w:val="en-US" w:eastAsia="zh-CN"/>
        </w:rPr>
        <w:t>供应商</w:t>
      </w:r>
      <w:r>
        <w:rPr>
          <w:rFonts w:hint="eastAsia" w:ascii="宋体" w:hAnsi="宋体"/>
          <w:color w:val="000000" w:themeColor="text1"/>
          <w:szCs w:val="21"/>
          <w14:textFill>
            <w14:solidFill>
              <w14:schemeClr w14:val="tx1"/>
            </w14:solidFill>
          </w14:textFill>
        </w:rPr>
        <w:t>提供技术支撑服务</w:t>
      </w:r>
      <w:r>
        <w:rPr>
          <w:rFonts w:hint="eastAsia" w:asciiTheme="minorEastAsia" w:hAnsiTheme="minorEastAsia" w:eastAsiaTheme="minorEastAsia"/>
          <w:szCs w:val="21"/>
        </w:rPr>
        <w:t>，</w:t>
      </w:r>
      <w:r>
        <w:rPr>
          <w:rFonts w:hint="eastAsia" w:ascii="宋体" w:hAnsi="宋体"/>
          <w:szCs w:val="21"/>
        </w:rPr>
        <w:t>提升软件设计开发、实施服务和交付能力</w:t>
      </w:r>
      <w:r>
        <w:rPr>
          <w:rFonts w:hint="eastAsia" w:asciiTheme="minorEastAsia" w:hAnsiTheme="minorEastAsia" w:eastAsiaTheme="minorEastAsia"/>
          <w:szCs w:val="21"/>
        </w:rPr>
        <w:t>。</w:t>
      </w:r>
    </w:p>
    <w:p>
      <w:pPr>
        <w:pStyle w:val="49"/>
        <w:spacing w:line="440" w:lineRule="exact"/>
        <w:rPr>
          <w:rFonts w:ascii="宋体" w:hAnsi="宋体"/>
          <w:szCs w:val="21"/>
          <w:u w:val="single"/>
        </w:rPr>
      </w:pPr>
      <w:r>
        <w:rPr>
          <w:rFonts w:hint="eastAsia" w:asciiTheme="minorEastAsia" w:hAnsiTheme="minorEastAsia" w:eastAsiaTheme="minorEastAsia"/>
          <w:szCs w:val="21"/>
        </w:rPr>
        <w:t>本次招标合同有效</w:t>
      </w:r>
      <w:r>
        <w:rPr>
          <w:rFonts w:hint="eastAsia" w:ascii="宋体" w:hAnsi="宋体"/>
          <w:szCs w:val="21"/>
        </w:rPr>
        <w:t>期为：自框架协议签订之日起一年或框架金额执行完毕（以两者中先到为准），采用框架+订单方式。</w:t>
      </w:r>
    </w:p>
    <w:p>
      <w:pPr>
        <w:pStyle w:val="49"/>
        <w:spacing w:line="440" w:lineRule="exact"/>
        <w:ind w:left="425" w:firstLine="0" w:firstLineChars="0"/>
        <w:rPr>
          <w:rFonts w:asciiTheme="minorEastAsia" w:hAnsiTheme="minorEastAsia" w:eastAsiaTheme="minorEastAsia"/>
          <w:szCs w:val="21"/>
        </w:rPr>
      </w:pPr>
      <w:r>
        <w:rPr>
          <w:rFonts w:hint="eastAsia" w:asciiTheme="minorEastAsia" w:hAnsiTheme="minorEastAsia" w:eastAsiaTheme="minorEastAsia"/>
          <w:szCs w:val="21"/>
        </w:rPr>
        <w:t>本次招标的</w:t>
      </w:r>
      <w:r>
        <w:rPr>
          <w:rFonts w:hint="eastAsia" w:ascii="宋体" w:hAnsi="宋体"/>
          <w:szCs w:val="21"/>
        </w:rPr>
        <w:t>预估规模、服务内容、金额及主要技术要求、服务期具体如下：</w:t>
      </w:r>
    </w:p>
    <w:tbl>
      <w:tblPr>
        <w:tblStyle w:val="39"/>
        <w:tblW w:w="841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9"/>
        <w:gridCol w:w="1479"/>
        <w:gridCol w:w="2014"/>
        <w:gridCol w:w="1105"/>
        <w:gridCol w:w="1134"/>
        <w:gridCol w:w="1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blHeader/>
        </w:trPr>
        <w:tc>
          <w:tcPr>
            <w:tcW w:w="789" w:type="dxa"/>
            <w:shd w:val="clear" w:color="000000" w:fill="F2F2F2"/>
            <w:noWrap/>
            <w:vAlign w:val="center"/>
          </w:tcPr>
          <w:p>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序号</w:t>
            </w:r>
          </w:p>
        </w:tc>
        <w:tc>
          <w:tcPr>
            <w:tcW w:w="1479" w:type="dxa"/>
            <w:shd w:val="clear" w:color="000000" w:fill="F2F2F2"/>
            <w:vAlign w:val="center"/>
          </w:tcPr>
          <w:p>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涉及的主要评估产品品类</w:t>
            </w:r>
          </w:p>
        </w:tc>
        <w:tc>
          <w:tcPr>
            <w:tcW w:w="2014" w:type="dxa"/>
            <w:shd w:val="clear" w:color="000000" w:fill="F2F2F2"/>
            <w:noWrap/>
            <w:vAlign w:val="center"/>
          </w:tcPr>
          <w:p>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采购内容</w:t>
            </w:r>
          </w:p>
        </w:tc>
        <w:tc>
          <w:tcPr>
            <w:tcW w:w="1105" w:type="dxa"/>
            <w:shd w:val="clear" w:color="000000" w:fill="F2F2F2"/>
            <w:noWrap/>
            <w:vAlign w:val="center"/>
          </w:tcPr>
          <w:p>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技术要求</w:t>
            </w:r>
          </w:p>
        </w:tc>
        <w:tc>
          <w:tcPr>
            <w:tcW w:w="1134" w:type="dxa"/>
            <w:shd w:val="clear" w:color="000000" w:fill="F2F2F2"/>
            <w:vAlign w:val="center"/>
          </w:tcPr>
          <w:p>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预估采购金额</w:t>
            </w:r>
          </w:p>
        </w:tc>
        <w:tc>
          <w:tcPr>
            <w:tcW w:w="1893" w:type="dxa"/>
            <w:shd w:val="clear" w:color="000000" w:fill="F2F2F2"/>
            <w:vAlign w:val="center"/>
          </w:tcPr>
          <w:p>
            <w:pPr>
              <w:widowControl/>
              <w:jc w:val="center"/>
              <w:rPr>
                <w:rFonts w:cs="宋体" w:asciiTheme="minorEastAsia" w:hAnsiTheme="minorEastAsia" w:eastAsiaTheme="minorEastAsia"/>
                <w:kern w:val="0"/>
                <w:szCs w:val="21"/>
              </w:rPr>
            </w:pPr>
            <w:r>
              <w:rPr>
                <w:rFonts w:hint="eastAsia" w:ascii="宋体" w:hAnsi="宋体" w:cs="宋体"/>
                <w:kern w:val="0"/>
                <w:szCs w:val="21"/>
              </w:rPr>
              <w:t>服务时间、地点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89" w:type="dxa"/>
            <w:shd w:val="clear" w:color="auto" w:fill="auto"/>
            <w:noWrap/>
            <w:vAlign w:val="center"/>
          </w:tcPr>
          <w:p>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w:t>
            </w:r>
          </w:p>
        </w:tc>
        <w:tc>
          <w:tcPr>
            <w:tcW w:w="1479" w:type="dxa"/>
            <w:vAlign w:val="center"/>
          </w:tcPr>
          <w:p>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其他业务平台软件</w:t>
            </w:r>
          </w:p>
        </w:tc>
        <w:tc>
          <w:tcPr>
            <w:tcW w:w="2014" w:type="dxa"/>
            <w:shd w:val="clear" w:color="auto" w:fill="auto"/>
            <w:noWrap/>
            <w:vAlign w:val="center"/>
          </w:tcPr>
          <w:p>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202</w:t>
            </w:r>
            <w:r>
              <w:rPr>
                <w:rFonts w:cs="宋体" w:asciiTheme="minorEastAsia" w:hAnsiTheme="minorEastAsia" w:eastAsiaTheme="minorEastAsia"/>
                <w:kern w:val="0"/>
                <w:szCs w:val="21"/>
              </w:rPr>
              <w:t>4</w:t>
            </w:r>
            <w:r>
              <w:rPr>
                <w:rFonts w:hint="eastAsia" w:cs="宋体" w:asciiTheme="minorEastAsia" w:hAnsiTheme="minorEastAsia" w:eastAsiaTheme="minorEastAsia"/>
                <w:kern w:val="0"/>
                <w:szCs w:val="21"/>
              </w:rPr>
              <w:t>年江苏号百数字化运营技术支撑服务</w:t>
            </w:r>
          </w:p>
        </w:tc>
        <w:tc>
          <w:tcPr>
            <w:tcW w:w="1105" w:type="dxa"/>
            <w:shd w:val="clear" w:color="auto" w:fill="auto"/>
            <w:noWrap/>
            <w:vAlign w:val="center"/>
          </w:tcPr>
          <w:p>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详见技术规范书</w:t>
            </w:r>
          </w:p>
        </w:tc>
        <w:tc>
          <w:tcPr>
            <w:tcW w:w="1134" w:type="dxa"/>
            <w:shd w:val="clear" w:color="auto" w:fill="auto"/>
            <w:vAlign w:val="center"/>
          </w:tcPr>
          <w:p>
            <w:pPr>
              <w:widowControl/>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800</w:t>
            </w:r>
            <w:r>
              <w:rPr>
                <w:rFonts w:hint="eastAsia" w:cs="宋体" w:asciiTheme="minorEastAsia" w:hAnsiTheme="minorEastAsia" w:eastAsiaTheme="minorEastAsia"/>
                <w:kern w:val="0"/>
                <w:szCs w:val="21"/>
              </w:rPr>
              <w:t>万元（含税）</w:t>
            </w:r>
          </w:p>
        </w:tc>
        <w:tc>
          <w:tcPr>
            <w:tcW w:w="1893" w:type="dxa"/>
            <w:vAlign w:val="center"/>
          </w:tcPr>
          <w:p>
            <w:pPr>
              <w:widowControl/>
              <w:jc w:val="center"/>
              <w:rPr>
                <w:rFonts w:cs="宋体" w:asciiTheme="minorEastAsia" w:hAnsiTheme="minorEastAsia" w:eastAsiaTheme="minorEastAsia"/>
                <w:kern w:val="0"/>
                <w:szCs w:val="21"/>
              </w:rPr>
            </w:pPr>
            <w:r>
              <w:rPr>
                <w:rFonts w:hint="eastAsia" w:ascii="宋体" w:hAnsi="宋体"/>
              </w:rPr>
              <w:t>按照合同中规定的时间、地点</w:t>
            </w:r>
          </w:p>
        </w:tc>
      </w:tr>
    </w:tbl>
    <w:p>
      <w:pPr>
        <w:adjustRightInd w:val="0"/>
        <w:snapToGrid w:val="0"/>
        <w:spacing w:line="440" w:lineRule="exact"/>
        <w:ind w:firstLine="424" w:firstLineChars="202"/>
        <w:rPr>
          <w:rFonts w:ascii="宋体" w:hAnsi="宋体"/>
          <w:szCs w:val="21"/>
        </w:rPr>
      </w:pPr>
      <w:r>
        <w:rPr>
          <w:rFonts w:hint="eastAsia" w:asciiTheme="minorEastAsia" w:hAnsiTheme="minorEastAsia" w:eastAsiaTheme="minorEastAsia"/>
          <w:szCs w:val="21"/>
        </w:rPr>
        <w:t>本项目将按照最新的《中国电信供应商不良行为管理规则》应用供应商不良行为处理结果，请重点关注处理结果适用的产品品类、处理措施、处理范围、禁限期等关键内容，请务必登录中国电信阳光采购网（https://caigou.chinatelecom.com.cn/ctsc-portal/ctscPortal）查阅《中国电信供应商不良行为管理规则》。</w:t>
      </w:r>
    </w:p>
    <w:p>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1</w:t>
      </w:r>
      <w:r>
        <w:rPr>
          <w:rFonts w:asciiTheme="minorEastAsia" w:hAnsiTheme="minorEastAsia" w:eastAsiaTheme="minorEastAsia"/>
          <w:szCs w:val="21"/>
        </w:rPr>
        <w:t>.2</w:t>
      </w:r>
      <w:r>
        <w:rPr>
          <w:rFonts w:hint="eastAsia" w:asciiTheme="minorEastAsia" w:hAnsiTheme="minorEastAsia" w:eastAsiaTheme="minorEastAsia"/>
          <w:szCs w:val="21"/>
        </w:rPr>
        <w:t>本项目中标人数量为</w:t>
      </w:r>
      <w:r>
        <w:rPr>
          <w:rFonts w:asciiTheme="minorEastAsia" w:hAnsiTheme="minorEastAsia" w:eastAsiaTheme="minorEastAsia"/>
          <w:b/>
          <w:bCs/>
          <w:szCs w:val="21"/>
        </w:rPr>
        <w:t>3</w:t>
      </w:r>
      <w:r>
        <w:rPr>
          <w:rFonts w:hint="eastAsia" w:asciiTheme="minorEastAsia" w:hAnsiTheme="minorEastAsia" w:eastAsiaTheme="minorEastAsia"/>
          <w:b/>
          <w:bCs/>
          <w:szCs w:val="21"/>
        </w:rPr>
        <w:t>个</w:t>
      </w:r>
      <w:r>
        <w:rPr>
          <w:rFonts w:hint="eastAsia" w:asciiTheme="minorEastAsia" w:hAnsiTheme="minorEastAsia" w:eastAsiaTheme="minorEastAsia"/>
          <w:szCs w:val="21"/>
        </w:rPr>
        <w:t>，每个中标人对应的份额如下：</w:t>
      </w:r>
    </w:p>
    <w:tbl>
      <w:tblPr>
        <w:tblStyle w:val="9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
        <w:gridCol w:w="1844"/>
        <w:gridCol w:w="1703"/>
        <w:gridCol w:w="4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5" w:type="pct"/>
            <w:shd w:val="clear" w:color="auto" w:fill="F1F1F1" w:themeFill="background1" w:themeFillShade="F2"/>
            <w:vAlign w:val="center"/>
          </w:tcPr>
          <w:p>
            <w:pPr>
              <w:widowControl/>
              <w:jc w:val="center"/>
              <w:rPr>
                <w:rFonts w:ascii="宋体" w:hAnsi="宋体" w:cs="宋体"/>
                <w:kern w:val="0"/>
                <w:szCs w:val="21"/>
                <w:lang w:eastAsia="en-US"/>
              </w:rPr>
            </w:pPr>
            <w:r>
              <w:rPr>
                <w:rFonts w:hint="eastAsia" w:ascii="宋体" w:hAnsi="宋体" w:cs="宋体"/>
                <w:kern w:val="0"/>
                <w:szCs w:val="21"/>
                <w:lang w:eastAsia="en-US"/>
              </w:rPr>
              <w:t>序号</w:t>
            </w:r>
          </w:p>
        </w:tc>
        <w:tc>
          <w:tcPr>
            <w:tcW w:w="1082" w:type="pct"/>
            <w:shd w:val="clear" w:color="auto" w:fill="F1F1F1" w:themeFill="background1" w:themeFillShade="F2"/>
            <w:vAlign w:val="center"/>
          </w:tcPr>
          <w:p>
            <w:pPr>
              <w:widowControl/>
              <w:jc w:val="center"/>
              <w:rPr>
                <w:rFonts w:ascii="宋体" w:hAnsi="宋体" w:cs="宋体"/>
                <w:kern w:val="0"/>
                <w:szCs w:val="21"/>
                <w:lang w:eastAsia="en-US"/>
              </w:rPr>
            </w:pPr>
            <w:r>
              <w:rPr>
                <w:rFonts w:hint="eastAsia" w:ascii="宋体" w:hAnsi="宋体" w:cs="宋体"/>
                <w:kern w:val="0"/>
                <w:szCs w:val="21"/>
                <w:lang w:eastAsia="en-US"/>
              </w:rPr>
              <w:t>有效投标人数量</w:t>
            </w:r>
          </w:p>
        </w:tc>
        <w:tc>
          <w:tcPr>
            <w:tcW w:w="999" w:type="pct"/>
            <w:shd w:val="clear" w:color="auto" w:fill="F1F1F1" w:themeFill="background1" w:themeFillShade="F2"/>
            <w:vAlign w:val="center"/>
          </w:tcPr>
          <w:p>
            <w:pPr>
              <w:widowControl/>
              <w:jc w:val="center"/>
              <w:rPr>
                <w:rFonts w:ascii="宋体" w:hAnsi="宋体" w:cs="宋体"/>
                <w:kern w:val="0"/>
                <w:szCs w:val="21"/>
                <w:lang w:eastAsia="en-US"/>
              </w:rPr>
            </w:pPr>
            <w:r>
              <w:rPr>
                <w:rFonts w:hint="eastAsia" w:ascii="宋体" w:hAnsi="宋体" w:cs="宋体"/>
                <w:kern w:val="0"/>
                <w:szCs w:val="21"/>
                <w:lang w:eastAsia="en-US"/>
              </w:rPr>
              <w:t>中标人数量</w:t>
            </w:r>
          </w:p>
        </w:tc>
        <w:tc>
          <w:tcPr>
            <w:tcW w:w="2524" w:type="pct"/>
            <w:shd w:val="clear" w:color="auto" w:fill="F1F1F1" w:themeFill="background1" w:themeFillShade="F2"/>
            <w:vAlign w:val="center"/>
          </w:tcPr>
          <w:p>
            <w:pPr>
              <w:widowControl/>
              <w:jc w:val="center"/>
              <w:rPr>
                <w:rFonts w:ascii="宋体" w:hAnsi="宋体" w:cs="宋体"/>
                <w:kern w:val="0"/>
                <w:szCs w:val="21"/>
                <w:lang w:eastAsia="zh-CN"/>
              </w:rPr>
            </w:pPr>
            <w:r>
              <w:rPr>
                <w:rFonts w:hint="eastAsia" w:ascii="宋体" w:hAnsi="宋体" w:cs="宋体"/>
                <w:kern w:val="0"/>
                <w:szCs w:val="21"/>
                <w:lang w:eastAsia="zh-CN"/>
              </w:rPr>
              <w:t>中标份额（按综合得分排序）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5" w:type="pct"/>
            <w:vAlign w:val="center"/>
          </w:tcPr>
          <w:p>
            <w:pPr>
              <w:autoSpaceDE w:val="0"/>
              <w:autoSpaceDN w:val="0"/>
              <w:jc w:val="center"/>
              <w:rPr>
                <w:rFonts w:ascii="宋体" w:hAnsi="宋体"/>
                <w:kern w:val="0"/>
                <w:szCs w:val="21"/>
                <w:lang w:eastAsia="en-US"/>
              </w:rPr>
            </w:pPr>
            <w:r>
              <w:rPr>
                <w:rFonts w:ascii="宋体" w:hAnsi="宋体"/>
                <w:kern w:val="0"/>
                <w:szCs w:val="21"/>
                <w:lang w:eastAsia="en-US"/>
              </w:rPr>
              <w:t>1</w:t>
            </w:r>
          </w:p>
        </w:tc>
        <w:tc>
          <w:tcPr>
            <w:tcW w:w="1082" w:type="pct"/>
            <w:vAlign w:val="center"/>
          </w:tcPr>
          <w:p>
            <w:pPr>
              <w:autoSpaceDE w:val="0"/>
              <w:autoSpaceDN w:val="0"/>
              <w:jc w:val="center"/>
              <w:rPr>
                <w:rFonts w:ascii="宋体" w:hAnsi="宋体"/>
                <w:kern w:val="0"/>
                <w:szCs w:val="21"/>
                <w:lang w:eastAsia="en-US"/>
              </w:rPr>
            </w:pPr>
            <w:r>
              <w:rPr>
                <w:rFonts w:hint="eastAsia" w:ascii="宋体" w:hAnsi="宋体"/>
                <w:kern w:val="0"/>
                <w:sz w:val="20"/>
                <w:szCs w:val="21"/>
                <w:lang w:eastAsia="en-US"/>
              </w:rPr>
              <w:t>≥</w:t>
            </w:r>
            <w:r>
              <w:rPr>
                <w:rFonts w:ascii="宋体" w:hAnsi="宋体"/>
                <w:kern w:val="0"/>
                <w:sz w:val="20"/>
                <w:szCs w:val="21"/>
                <w:lang w:eastAsia="en-US"/>
              </w:rPr>
              <w:t>4</w:t>
            </w:r>
            <w:r>
              <w:rPr>
                <w:rFonts w:hint="eastAsia" w:ascii="宋体" w:hAnsi="宋体"/>
                <w:kern w:val="0"/>
                <w:sz w:val="20"/>
                <w:szCs w:val="21"/>
                <w:lang w:eastAsia="en-US"/>
              </w:rPr>
              <w:t>家</w:t>
            </w:r>
          </w:p>
        </w:tc>
        <w:tc>
          <w:tcPr>
            <w:tcW w:w="999" w:type="pct"/>
            <w:vAlign w:val="center"/>
          </w:tcPr>
          <w:p>
            <w:pPr>
              <w:autoSpaceDE w:val="0"/>
              <w:autoSpaceDN w:val="0"/>
              <w:jc w:val="center"/>
              <w:rPr>
                <w:rFonts w:ascii="宋体" w:hAnsi="宋体"/>
                <w:kern w:val="0"/>
                <w:szCs w:val="21"/>
                <w:lang w:eastAsia="en-US"/>
              </w:rPr>
            </w:pPr>
            <w:r>
              <w:rPr>
                <w:rFonts w:ascii="宋体" w:hAnsi="宋体"/>
                <w:kern w:val="0"/>
                <w:sz w:val="20"/>
                <w:szCs w:val="21"/>
                <w:lang w:eastAsia="en-US"/>
              </w:rPr>
              <w:t>3</w:t>
            </w:r>
            <w:r>
              <w:rPr>
                <w:rFonts w:hint="eastAsia" w:ascii="宋体" w:hAnsi="宋体"/>
                <w:kern w:val="0"/>
                <w:sz w:val="20"/>
                <w:szCs w:val="21"/>
                <w:lang w:eastAsia="en-US"/>
              </w:rPr>
              <w:t>家</w:t>
            </w:r>
          </w:p>
        </w:tc>
        <w:tc>
          <w:tcPr>
            <w:tcW w:w="2524" w:type="pct"/>
            <w:vAlign w:val="center"/>
          </w:tcPr>
          <w:p>
            <w:pPr>
              <w:autoSpaceDE w:val="0"/>
              <w:autoSpaceDN w:val="0"/>
              <w:jc w:val="center"/>
              <w:rPr>
                <w:rFonts w:ascii="宋体" w:hAnsi="宋体"/>
                <w:kern w:val="0"/>
                <w:szCs w:val="21"/>
                <w:lang w:eastAsia="en-US"/>
              </w:rPr>
            </w:pPr>
            <w:r>
              <w:rPr>
                <w:rFonts w:ascii="宋体" w:hAnsi="宋体"/>
                <w:kern w:val="0"/>
                <w:sz w:val="20"/>
                <w:szCs w:val="21"/>
                <w:lang w:eastAsia="en-US"/>
              </w:rPr>
              <w:t>50%</w:t>
            </w:r>
            <w:r>
              <w:rPr>
                <w:rFonts w:hint="eastAsia" w:ascii="宋体" w:hAnsi="宋体"/>
                <w:kern w:val="0"/>
                <w:sz w:val="20"/>
                <w:szCs w:val="21"/>
                <w:lang w:eastAsia="en-US"/>
              </w:rPr>
              <w:t>:</w:t>
            </w:r>
            <w:r>
              <w:rPr>
                <w:rFonts w:ascii="宋体" w:hAnsi="宋体"/>
                <w:kern w:val="0"/>
                <w:sz w:val="20"/>
                <w:szCs w:val="21"/>
                <w:lang w:eastAsia="en-US"/>
              </w:rPr>
              <w:t>30%:20%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95" w:type="pct"/>
            <w:vAlign w:val="center"/>
          </w:tcPr>
          <w:p>
            <w:pPr>
              <w:autoSpaceDE w:val="0"/>
              <w:autoSpaceDN w:val="0"/>
              <w:jc w:val="center"/>
              <w:rPr>
                <w:rFonts w:ascii="宋体" w:hAnsi="宋体"/>
                <w:kern w:val="0"/>
                <w:szCs w:val="21"/>
                <w:lang w:eastAsia="en-US"/>
              </w:rPr>
            </w:pPr>
            <w:r>
              <w:rPr>
                <w:rFonts w:ascii="宋体" w:hAnsi="宋体"/>
                <w:kern w:val="0"/>
                <w:szCs w:val="21"/>
                <w:lang w:eastAsia="en-US"/>
              </w:rPr>
              <w:t>2</w:t>
            </w:r>
          </w:p>
        </w:tc>
        <w:tc>
          <w:tcPr>
            <w:tcW w:w="1082" w:type="pct"/>
            <w:vAlign w:val="center"/>
          </w:tcPr>
          <w:p>
            <w:pPr>
              <w:autoSpaceDE w:val="0"/>
              <w:autoSpaceDN w:val="0"/>
              <w:jc w:val="center"/>
              <w:rPr>
                <w:rFonts w:ascii="宋体" w:hAnsi="宋体"/>
                <w:kern w:val="0"/>
                <w:szCs w:val="21"/>
                <w:lang w:eastAsia="en-US"/>
              </w:rPr>
            </w:pPr>
            <w:r>
              <w:rPr>
                <w:rFonts w:hint="eastAsia" w:ascii="宋体" w:hAnsi="宋体"/>
                <w:kern w:val="0"/>
                <w:sz w:val="20"/>
                <w:szCs w:val="21"/>
                <w:lang w:eastAsia="en-US"/>
              </w:rPr>
              <w:t>＜</w:t>
            </w:r>
            <w:r>
              <w:rPr>
                <w:rFonts w:ascii="宋体" w:hAnsi="宋体"/>
                <w:kern w:val="0"/>
                <w:sz w:val="20"/>
                <w:szCs w:val="21"/>
                <w:lang w:eastAsia="en-US"/>
              </w:rPr>
              <w:t>4</w:t>
            </w:r>
            <w:r>
              <w:rPr>
                <w:rFonts w:hint="eastAsia" w:ascii="宋体" w:hAnsi="宋体"/>
                <w:kern w:val="0"/>
                <w:sz w:val="20"/>
                <w:szCs w:val="21"/>
                <w:lang w:eastAsia="en-US"/>
              </w:rPr>
              <w:t>家</w:t>
            </w:r>
          </w:p>
        </w:tc>
        <w:tc>
          <w:tcPr>
            <w:tcW w:w="3523" w:type="pct"/>
            <w:gridSpan w:val="2"/>
            <w:vAlign w:val="center"/>
          </w:tcPr>
          <w:p>
            <w:pPr>
              <w:autoSpaceDE w:val="0"/>
              <w:autoSpaceDN w:val="0"/>
              <w:jc w:val="center"/>
              <w:rPr>
                <w:rFonts w:ascii="宋体" w:hAnsi="宋体"/>
                <w:kern w:val="0"/>
                <w:szCs w:val="21"/>
                <w:lang w:eastAsia="en-US"/>
              </w:rPr>
            </w:pPr>
            <w:r>
              <w:rPr>
                <w:rFonts w:ascii="宋体" w:hAnsi="宋体"/>
                <w:kern w:val="0"/>
                <w:szCs w:val="21"/>
                <w:lang w:eastAsia="en-US"/>
              </w:rPr>
              <w:t>重新招标</w:t>
            </w:r>
          </w:p>
        </w:tc>
      </w:tr>
    </w:tbl>
    <w:p>
      <w:pPr>
        <w:spacing w:line="36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1.3本项目设置最高投标限价，最高投标限价见下表，投标人根据下表的价格报统一折扣，报价折扣不得超过100%，投标人投标报价高于最高报价的，其投标将被否决。</w:t>
      </w:r>
    </w:p>
    <w:tbl>
      <w:tblPr>
        <w:tblStyle w:val="115"/>
        <w:tblW w:w="5639" w:type="pct"/>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1296"/>
        <w:gridCol w:w="4991"/>
        <w:gridCol w:w="1293"/>
        <w:gridCol w:w="12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02"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序号</w:t>
            </w:r>
          </w:p>
        </w:tc>
        <w:tc>
          <w:tcPr>
            <w:tcW w:w="531" w:type="pc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人员类型</w:t>
            </w:r>
          </w:p>
        </w:tc>
        <w:tc>
          <w:tcPr>
            <w:tcW w:w="2045"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服务内容</w:t>
            </w:r>
          </w:p>
        </w:tc>
        <w:tc>
          <w:tcPr>
            <w:tcW w:w="530" w:type="pc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单位</w:t>
            </w:r>
          </w:p>
        </w:tc>
        <w:tc>
          <w:tcPr>
            <w:tcW w:w="530"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不含税最高限价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02"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1</w:t>
            </w:r>
          </w:p>
        </w:tc>
        <w:tc>
          <w:tcPr>
            <w:tcW w:w="531" w:type="pc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项目经理</w:t>
            </w:r>
          </w:p>
        </w:tc>
        <w:tc>
          <w:tcPr>
            <w:tcW w:w="2045" w:type="pct"/>
            <w:vAlign w:val="center"/>
          </w:tcPr>
          <w:p>
            <w:pPr>
              <w:tabs>
                <w:tab w:val="left" w:pos="28"/>
              </w:tabs>
              <w:rPr>
                <w:rFonts w:asciiTheme="majorEastAsia" w:hAnsiTheme="majorEastAsia" w:eastAsiaTheme="majorEastAsia" w:cstheme="minorBidi"/>
                <w:szCs w:val="21"/>
              </w:rPr>
            </w:pPr>
            <w:r>
              <w:rPr>
                <w:rFonts w:hint="eastAsia" w:asciiTheme="majorEastAsia" w:hAnsiTheme="majorEastAsia" w:eastAsiaTheme="majorEastAsia" w:cstheme="minorBidi"/>
                <w:szCs w:val="21"/>
              </w:rPr>
              <w:t>负责各项目产品的设计和管理；与研发团队紧密配合，快速、高效推动研发跟进相关部门配合，并保证产品准时更新上线；进行产品调研、产品策划、产品需求设计，推进项目管理，持续完善产品。</w:t>
            </w:r>
          </w:p>
        </w:tc>
        <w:tc>
          <w:tcPr>
            <w:tcW w:w="530" w:type="pct"/>
            <w:noWrap/>
            <w:vAlign w:val="center"/>
          </w:tcPr>
          <w:p>
            <w:pPr>
              <w:jc w:val="center"/>
              <w:rPr>
                <w:rFonts w:asciiTheme="majorEastAsia" w:hAnsiTheme="majorEastAsia" w:eastAsiaTheme="majorEastAsia" w:cstheme="minorBidi"/>
                <w:szCs w:val="21"/>
              </w:rPr>
            </w:pPr>
            <w:r>
              <w:rPr>
                <w:rFonts w:hint="eastAsia" w:cs="宋体" w:asciiTheme="majorEastAsia" w:hAnsiTheme="majorEastAsia" w:eastAsiaTheme="majorEastAsia"/>
                <w:kern w:val="0"/>
                <w:szCs w:val="21"/>
              </w:rPr>
              <w:t>元</w:t>
            </w:r>
            <w:r>
              <w:rPr>
                <w:rFonts w:cs="宋体" w:asciiTheme="majorEastAsia" w:hAnsiTheme="majorEastAsia" w:eastAsiaTheme="majorEastAsia"/>
                <w:kern w:val="0"/>
                <w:szCs w:val="21"/>
              </w:rPr>
              <w:t>/</w:t>
            </w:r>
            <w:r>
              <w:rPr>
                <w:rFonts w:hint="eastAsia" w:cs="宋体" w:asciiTheme="majorEastAsia" w:hAnsiTheme="majorEastAsia" w:eastAsiaTheme="majorEastAsia"/>
                <w:kern w:val="0"/>
                <w:szCs w:val="21"/>
              </w:rPr>
              <w:t>人天</w:t>
            </w:r>
          </w:p>
        </w:tc>
        <w:tc>
          <w:tcPr>
            <w:tcW w:w="530"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1188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02"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2</w:t>
            </w:r>
          </w:p>
        </w:tc>
        <w:tc>
          <w:tcPr>
            <w:tcW w:w="531" w:type="pc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非核心代码开发</w:t>
            </w:r>
          </w:p>
        </w:tc>
        <w:tc>
          <w:tcPr>
            <w:tcW w:w="2045" w:type="pct"/>
            <w:vAlign w:val="center"/>
          </w:tcPr>
          <w:p>
            <w:pPr>
              <w:rPr>
                <w:rFonts w:asciiTheme="majorEastAsia" w:hAnsiTheme="majorEastAsia" w:eastAsiaTheme="majorEastAsia" w:cstheme="minorBidi"/>
                <w:szCs w:val="21"/>
              </w:rPr>
            </w:pPr>
            <w:r>
              <w:rPr>
                <w:rFonts w:hint="eastAsia" w:cs="宋体" w:asciiTheme="majorEastAsia" w:hAnsiTheme="majorEastAsia" w:eastAsiaTheme="majorEastAsia"/>
                <w:kern w:val="0"/>
                <w:szCs w:val="21"/>
              </w:rPr>
              <w:t>完成</w:t>
            </w:r>
            <w:r>
              <w:rPr>
                <w:rFonts w:hint="eastAsia" w:asciiTheme="majorEastAsia" w:hAnsiTheme="majorEastAsia" w:eastAsiaTheme="majorEastAsia" w:cstheme="minorBidi"/>
                <w:color w:val="000000"/>
                <w:szCs w:val="21"/>
              </w:rPr>
              <w:t>IT技术研究、前沿技术开发、新产品设计</w:t>
            </w:r>
            <w:r>
              <w:rPr>
                <w:rFonts w:cs="宋体" w:asciiTheme="majorEastAsia" w:hAnsiTheme="majorEastAsia" w:eastAsiaTheme="majorEastAsia"/>
                <w:kern w:val="0"/>
                <w:szCs w:val="21"/>
              </w:rPr>
              <w:t>等</w:t>
            </w:r>
            <w:r>
              <w:rPr>
                <w:rFonts w:hint="eastAsia" w:cs="宋体" w:asciiTheme="majorEastAsia" w:hAnsiTheme="majorEastAsia" w:eastAsiaTheme="majorEastAsia"/>
                <w:kern w:val="0"/>
                <w:szCs w:val="21"/>
              </w:rPr>
              <w:t>产品</w:t>
            </w:r>
            <w:r>
              <w:rPr>
                <w:rFonts w:cs="宋体" w:asciiTheme="majorEastAsia" w:hAnsiTheme="majorEastAsia" w:eastAsiaTheme="majorEastAsia"/>
                <w:kern w:val="0"/>
                <w:szCs w:val="21"/>
              </w:rPr>
              <w:t>的详细设计及编码、模块测试等工作。</w:t>
            </w:r>
          </w:p>
        </w:tc>
        <w:tc>
          <w:tcPr>
            <w:tcW w:w="530" w:type="pct"/>
            <w:noWrap/>
            <w:vAlign w:val="center"/>
          </w:tcPr>
          <w:p>
            <w:pPr>
              <w:jc w:val="center"/>
              <w:rPr>
                <w:rFonts w:asciiTheme="majorEastAsia" w:hAnsiTheme="majorEastAsia" w:eastAsiaTheme="majorEastAsia" w:cstheme="minorBidi"/>
                <w:szCs w:val="21"/>
              </w:rPr>
            </w:pPr>
            <w:r>
              <w:rPr>
                <w:rFonts w:hint="eastAsia" w:cs="宋体" w:asciiTheme="majorEastAsia" w:hAnsiTheme="majorEastAsia" w:eastAsiaTheme="majorEastAsia"/>
                <w:kern w:val="0"/>
                <w:szCs w:val="21"/>
              </w:rPr>
              <w:t>元</w:t>
            </w:r>
            <w:r>
              <w:rPr>
                <w:rFonts w:cs="宋体" w:asciiTheme="majorEastAsia" w:hAnsiTheme="majorEastAsia" w:eastAsiaTheme="majorEastAsia"/>
                <w:kern w:val="0"/>
                <w:szCs w:val="21"/>
              </w:rPr>
              <w:t>/</w:t>
            </w:r>
            <w:r>
              <w:rPr>
                <w:rFonts w:hint="eastAsia" w:cs="宋体" w:asciiTheme="majorEastAsia" w:hAnsiTheme="majorEastAsia" w:eastAsiaTheme="majorEastAsia"/>
                <w:kern w:val="0"/>
                <w:szCs w:val="21"/>
              </w:rPr>
              <w:t>人天</w:t>
            </w:r>
          </w:p>
        </w:tc>
        <w:tc>
          <w:tcPr>
            <w:tcW w:w="530"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962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02"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3</w:t>
            </w:r>
          </w:p>
        </w:tc>
        <w:tc>
          <w:tcPr>
            <w:tcW w:w="531" w:type="pc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核心代码开发</w:t>
            </w:r>
          </w:p>
        </w:tc>
        <w:tc>
          <w:tcPr>
            <w:tcW w:w="2045" w:type="pct"/>
            <w:vAlign w:val="center"/>
          </w:tcPr>
          <w:p>
            <w:pPr>
              <w:rPr>
                <w:rFonts w:asciiTheme="majorEastAsia" w:hAnsiTheme="majorEastAsia" w:eastAsiaTheme="majorEastAsia" w:cstheme="minorBidi"/>
                <w:szCs w:val="21"/>
              </w:rPr>
            </w:pPr>
            <w:r>
              <w:rPr>
                <w:rFonts w:hint="eastAsia" w:cs="宋体" w:asciiTheme="majorEastAsia" w:hAnsiTheme="majorEastAsia" w:eastAsiaTheme="majorEastAsia"/>
                <w:kern w:val="0"/>
                <w:szCs w:val="21"/>
              </w:rPr>
              <w:t>完成</w:t>
            </w:r>
            <w:r>
              <w:rPr>
                <w:rFonts w:hint="eastAsia" w:asciiTheme="majorEastAsia" w:hAnsiTheme="majorEastAsia" w:eastAsiaTheme="majorEastAsia" w:cstheme="minorBidi"/>
                <w:color w:val="000000"/>
                <w:szCs w:val="21"/>
              </w:rPr>
              <w:t>IT技术研究、前沿技术开发、新产品设计</w:t>
            </w:r>
            <w:r>
              <w:rPr>
                <w:rFonts w:cs="宋体" w:asciiTheme="majorEastAsia" w:hAnsiTheme="majorEastAsia" w:eastAsiaTheme="majorEastAsia"/>
                <w:kern w:val="0"/>
                <w:szCs w:val="21"/>
              </w:rPr>
              <w:t>等</w:t>
            </w:r>
            <w:r>
              <w:rPr>
                <w:rFonts w:hint="eastAsia" w:cs="宋体" w:asciiTheme="majorEastAsia" w:hAnsiTheme="majorEastAsia" w:eastAsiaTheme="majorEastAsia"/>
                <w:kern w:val="0"/>
                <w:szCs w:val="21"/>
              </w:rPr>
              <w:t>产品</w:t>
            </w:r>
            <w:r>
              <w:rPr>
                <w:rFonts w:cs="宋体" w:asciiTheme="majorEastAsia" w:hAnsiTheme="majorEastAsia" w:eastAsiaTheme="majorEastAsia"/>
                <w:kern w:val="0"/>
                <w:szCs w:val="21"/>
              </w:rPr>
              <w:t>的详细设计及编码、模块测试等工作</w:t>
            </w:r>
            <w:r>
              <w:rPr>
                <w:rFonts w:hint="eastAsia" w:cs="宋体" w:asciiTheme="majorEastAsia" w:hAnsiTheme="majorEastAsia" w:eastAsiaTheme="majorEastAsia"/>
                <w:kern w:val="0"/>
                <w:szCs w:val="21"/>
              </w:rPr>
              <w:t>，完成对核心模块的技术方案的选定与编写。</w:t>
            </w:r>
          </w:p>
        </w:tc>
        <w:tc>
          <w:tcPr>
            <w:tcW w:w="530" w:type="pct"/>
            <w:noWrap/>
            <w:vAlign w:val="center"/>
          </w:tcPr>
          <w:p>
            <w:pPr>
              <w:jc w:val="center"/>
              <w:rPr>
                <w:rFonts w:asciiTheme="majorEastAsia" w:hAnsiTheme="majorEastAsia" w:eastAsiaTheme="majorEastAsia" w:cstheme="minorBidi"/>
                <w:szCs w:val="21"/>
              </w:rPr>
            </w:pPr>
            <w:r>
              <w:rPr>
                <w:rFonts w:hint="eastAsia" w:cs="宋体" w:asciiTheme="majorEastAsia" w:hAnsiTheme="majorEastAsia" w:eastAsiaTheme="majorEastAsia"/>
                <w:kern w:val="0"/>
                <w:szCs w:val="21"/>
              </w:rPr>
              <w:t>元</w:t>
            </w:r>
            <w:r>
              <w:rPr>
                <w:rFonts w:cs="宋体" w:asciiTheme="majorEastAsia" w:hAnsiTheme="majorEastAsia" w:eastAsiaTheme="majorEastAsia"/>
                <w:kern w:val="0"/>
                <w:szCs w:val="21"/>
              </w:rPr>
              <w:t>/</w:t>
            </w:r>
            <w:r>
              <w:rPr>
                <w:rFonts w:hint="eastAsia" w:cs="宋体" w:asciiTheme="majorEastAsia" w:hAnsiTheme="majorEastAsia" w:eastAsiaTheme="majorEastAsia"/>
                <w:kern w:val="0"/>
                <w:szCs w:val="21"/>
              </w:rPr>
              <w:t>人天</w:t>
            </w:r>
          </w:p>
        </w:tc>
        <w:tc>
          <w:tcPr>
            <w:tcW w:w="530"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1075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02"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4</w:t>
            </w:r>
          </w:p>
        </w:tc>
        <w:tc>
          <w:tcPr>
            <w:tcW w:w="531" w:type="pct"/>
            <w:noWrap/>
            <w:vAlign w:val="center"/>
          </w:tcPr>
          <w:p>
            <w:pPr>
              <w:spacing w:line="276" w:lineRule="auto"/>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UI/UE</w:t>
            </w:r>
          </w:p>
          <w:p>
            <w:pPr>
              <w:spacing w:line="276" w:lineRule="auto"/>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设计人员</w:t>
            </w:r>
          </w:p>
        </w:tc>
        <w:tc>
          <w:tcPr>
            <w:tcW w:w="2045" w:type="pct"/>
            <w:vAlign w:val="center"/>
          </w:tcPr>
          <w:p>
            <w:pP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包括但不限于：</w:t>
            </w:r>
          </w:p>
          <w:p>
            <w:pP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1、支撑IT技术研究、前沿技术开发、新产品设计等相关的核心页面设计（包括但不限于可视化、功能首页等）。</w:t>
            </w:r>
          </w:p>
          <w:p>
            <w:pPr>
              <w:rPr>
                <w:rFonts w:asciiTheme="majorEastAsia" w:hAnsiTheme="majorEastAsia" w:eastAsiaTheme="majorEastAsia" w:cstheme="minorBidi"/>
                <w:szCs w:val="21"/>
              </w:rPr>
            </w:pPr>
            <w:r>
              <w:rPr>
                <w:rFonts w:asciiTheme="majorEastAsia" w:hAnsiTheme="majorEastAsia" w:eastAsiaTheme="majorEastAsia" w:cstheme="minorBidi"/>
                <w:szCs w:val="21"/>
              </w:rPr>
              <w:t>2</w:t>
            </w:r>
            <w:r>
              <w:rPr>
                <w:rFonts w:hint="eastAsia" w:asciiTheme="majorEastAsia" w:hAnsiTheme="majorEastAsia" w:eastAsiaTheme="majorEastAsia" w:cstheme="minorBidi"/>
                <w:szCs w:val="21"/>
              </w:rPr>
              <w:t>、支撑IT技术研究、前沿技术开发、新产品设计等相关的非核心页面设计（包括但不限于表单页面、详情页面等）。</w:t>
            </w:r>
          </w:p>
          <w:p>
            <w:pPr>
              <w:rPr>
                <w:rFonts w:asciiTheme="majorEastAsia" w:hAnsiTheme="majorEastAsia" w:eastAsiaTheme="majorEastAsia" w:cstheme="minorBidi"/>
                <w:szCs w:val="21"/>
              </w:rPr>
            </w:pPr>
            <w:r>
              <w:rPr>
                <w:rFonts w:asciiTheme="majorEastAsia" w:hAnsiTheme="majorEastAsia" w:eastAsiaTheme="majorEastAsia" w:cstheme="minorBidi"/>
                <w:szCs w:val="21"/>
              </w:rPr>
              <w:t>3</w:t>
            </w:r>
            <w:r>
              <w:rPr>
                <w:rFonts w:hint="eastAsia" w:asciiTheme="majorEastAsia" w:hAnsiTheme="majorEastAsia" w:eastAsiaTheme="majorEastAsia" w:cstheme="minorBidi"/>
                <w:szCs w:val="21"/>
              </w:rPr>
              <w:t>、支撑IT技术研究、前沿技术开发、新产品设计等相关交互设计等。</w:t>
            </w:r>
          </w:p>
        </w:tc>
        <w:tc>
          <w:tcPr>
            <w:tcW w:w="530" w:type="pct"/>
            <w:noWrap/>
            <w:vAlign w:val="center"/>
          </w:tcPr>
          <w:p>
            <w:pPr>
              <w:jc w:val="center"/>
              <w:rPr>
                <w:rFonts w:asciiTheme="majorEastAsia" w:hAnsiTheme="majorEastAsia" w:eastAsiaTheme="majorEastAsia" w:cstheme="minorBidi"/>
                <w:szCs w:val="21"/>
              </w:rPr>
            </w:pPr>
            <w:r>
              <w:rPr>
                <w:rFonts w:hint="eastAsia" w:cs="宋体" w:asciiTheme="majorEastAsia" w:hAnsiTheme="majorEastAsia" w:eastAsiaTheme="majorEastAsia"/>
                <w:kern w:val="0"/>
                <w:szCs w:val="21"/>
              </w:rPr>
              <w:t>元</w:t>
            </w:r>
            <w:r>
              <w:rPr>
                <w:rFonts w:cs="宋体" w:asciiTheme="majorEastAsia" w:hAnsiTheme="majorEastAsia" w:eastAsiaTheme="majorEastAsia"/>
                <w:kern w:val="0"/>
                <w:szCs w:val="21"/>
              </w:rPr>
              <w:t>/</w:t>
            </w:r>
            <w:r>
              <w:rPr>
                <w:rFonts w:hint="eastAsia" w:cs="宋体" w:asciiTheme="majorEastAsia" w:hAnsiTheme="majorEastAsia" w:eastAsiaTheme="majorEastAsia"/>
                <w:kern w:val="0"/>
                <w:szCs w:val="21"/>
              </w:rPr>
              <w:t>人天</w:t>
            </w:r>
          </w:p>
        </w:tc>
        <w:tc>
          <w:tcPr>
            <w:tcW w:w="530"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1075</w:t>
            </w:r>
          </w:p>
        </w:tc>
      </w:tr>
    </w:tbl>
    <w:p>
      <w:pPr>
        <w:numPr>
          <w:ilvl w:val="0"/>
          <w:numId w:val="3"/>
        </w:numPr>
        <w:spacing w:line="440" w:lineRule="exact"/>
        <w:ind w:left="0" w:firstLine="424" w:firstLineChars="201"/>
        <w:rPr>
          <w:rFonts w:asciiTheme="minorEastAsia" w:hAnsiTheme="minorEastAsia" w:eastAsiaTheme="minorEastAsia"/>
          <w:b/>
          <w:szCs w:val="21"/>
        </w:rPr>
      </w:pPr>
      <w:r>
        <w:rPr>
          <w:rFonts w:hint="eastAsia" w:asciiTheme="minorEastAsia" w:hAnsiTheme="minorEastAsia" w:eastAsiaTheme="minorEastAsia"/>
          <w:b/>
          <w:szCs w:val="21"/>
        </w:rPr>
        <w:t>投标人资格要求</w:t>
      </w:r>
      <w:bookmarkEnd w:id="6"/>
      <w:bookmarkEnd w:id="7"/>
      <w:bookmarkEnd w:id="8"/>
    </w:p>
    <w:p>
      <w:pPr>
        <w:numPr>
          <w:ilvl w:val="1"/>
          <w:numId w:val="3"/>
        </w:numPr>
        <w:spacing w:line="440" w:lineRule="exact"/>
        <w:ind w:left="0" w:firstLine="426" w:firstLineChars="202"/>
        <w:rPr>
          <w:rFonts w:asciiTheme="minorEastAsia" w:hAnsiTheme="minorEastAsia" w:eastAsiaTheme="minorEastAsia"/>
          <w:b/>
          <w:bCs/>
          <w:szCs w:val="21"/>
        </w:rPr>
      </w:pPr>
      <w:r>
        <w:rPr>
          <w:rFonts w:hint="eastAsia" w:asciiTheme="minorEastAsia" w:hAnsiTheme="minorEastAsia" w:eastAsiaTheme="minorEastAsia"/>
          <w:b/>
          <w:bCs/>
          <w:szCs w:val="21"/>
        </w:rPr>
        <w:t>投标人基本资格要求</w:t>
      </w:r>
    </w:p>
    <w:p>
      <w:pPr>
        <w:numPr>
          <w:ilvl w:val="2"/>
          <w:numId w:val="3"/>
        </w:numPr>
        <w:tabs>
          <w:tab w:val="left" w:pos="993"/>
        </w:tabs>
        <w:spacing w:line="440" w:lineRule="exact"/>
        <w:ind w:left="0" w:firstLine="426"/>
        <w:rPr>
          <w:rFonts w:asciiTheme="minorEastAsia" w:hAnsiTheme="minorEastAsia" w:eastAsiaTheme="minorEastAsia"/>
          <w:b/>
          <w:bCs/>
          <w:szCs w:val="21"/>
        </w:rPr>
      </w:pPr>
      <w:r>
        <w:rPr>
          <w:rFonts w:hint="eastAsia" w:asciiTheme="minorEastAsia" w:hAnsiTheme="minorEastAsia" w:eastAsiaTheme="minorEastAsia"/>
          <w:b/>
          <w:bCs/>
          <w:szCs w:val="21"/>
        </w:rPr>
        <w:t>投标人应为中华人民共和国境内法律上和财务上独立的法人或依法登记注册的其他组织，合法运作并独立于招标人和招标代理机构。法人下属不具备法人资格的分支机构参与投标的，应提供所属法人针对本项目或覆盖本项目的经营事项的有效授权。</w:t>
      </w:r>
      <w:r>
        <w:rPr>
          <w:rFonts w:hint="eastAsia" w:ascii="宋体" w:hAnsi="宋体"/>
          <w:b/>
          <w:bCs/>
          <w:szCs w:val="21"/>
        </w:rPr>
        <w:t>提供营业执照复印件及国家企业信用信息公示系统网站（http://www.gsxt.gov.cn/）最新查询截图。</w:t>
      </w:r>
    </w:p>
    <w:p>
      <w:pPr>
        <w:numPr>
          <w:ilvl w:val="2"/>
          <w:numId w:val="3"/>
        </w:numPr>
        <w:tabs>
          <w:tab w:val="left" w:pos="993"/>
        </w:tabs>
        <w:spacing w:line="440" w:lineRule="exact"/>
        <w:ind w:left="0" w:firstLine="426"/>
        <w:rPr>
          <w:rFonts w:asciiTheme="minorEastAsia" w:hAnsiTheme="minorEastAsia" w:eastAsiaTheme="minorEastAsia"/>
          <w:b/>
          <w:bCs/>
          <w:szCs w:val="21"/>
        </w:rPr>
      </w:pPr>
      <w:r>
        <w:rPr>
          <w:rFonts w:hint="eastAsia" w:asciiTheme="minorEastAsia" w:hAnsiTheme="minorEastAsia" w:eastAsiaTheme="minorEastAsia"/>
          <w:b/>
          <w:bCs/>
          <w:szCs w:val="21"/>
        </w:rPr>
        <w:t>投标人的法定代表人或负责人为同一人，存在控股、管理关系的不同投标人，不得参加同一标包投标或者未划分标包的同一招标项目投标。</w:t>
      </w:r>
    </w:p>
    <w:p>
      <w:pPr>
        <w:numPr>
          <w:ilvl w:val="2"/>
          <w:numId w:val="3"/>
        </w:numPr>
        <w:tabs>
          <w:tab w:val="left" w:pos="993"/>
        </w:tabs>
        <w:spacing w:line="440" w:lineRule="exact"/>
        <w:ind w:left="0" w:firstLine="426"/>
        <w:rPr>
          <w:rFonts w:asciiTheme="minorEastAsia" w:hAnsiTheme="minorEastAsia" w:eastAsiaTheme="minorEastAsia"/>
          <w:b/>
          <w:bCs/>
          <w:szCs w:val="21"/>
        </w:rPr>
      </w:pPr>
      <w:r>
        <w:rPr>
          <w:rFonts w:hint="eastAsia" w:asciiTheme="minorEastAsia" w:hAnsiTheme="minorEastAsia" w:eastAsiaTheme="minorEastAsia"/>
          <w:b/>
          <w:bCs/>
          <w:szCs w:val="21"/>
        </w:rPr>
        <w:t>投标人须提供2021年1月1日至本项目公告发布前一日止，软件开发服务或与软件相关的技术支撑服务业绩累计金额不低于1000万元。提供合同关键页扫描件，包括合同封面、服务内容页、价格页、签章页；如为框架协议，则需同时提供框架合同关键页、对应服务期间的订单或发票或结算单，日期及金额以单项合同或框架结算材料为准，原件备查。</w:t>
      </w:r>
    </w:p>
    <w:p>
      <w:pPr>
        <w:numPr>
          <w:ilvl w:val="2"/>
          <w:numId w:val="3"/>
        </w:numPr>
        <w:tabs>
          <w:tab w:val="left" w:pos="993"/>
        </w:tabs>
        <w:spacing w:line="440" w:lineRule="exact"/>
        <w:ind w:left="0" w:firstLine="426"/>
        <w:rPr>
          <w:rFonts w:asciiTheme="minorEastAsia" w:hAnsiTheme="minorEastAsia" w:eastAsiaTheme="minorEastAsia"/>
          <w:b/>
          <w:bCs/>
          <w:szCs w:val="21"/>
        </w:rPr>
      </w:pPr>
      <w:r>
        <w:rPr>
          <w:rFonts w:hint="eastAsia" w:ascii="宋体" w:hAnsi="宋体" w:cs="宋体"/>
          <w:b/>
          <w:bCs/>
          <w:szCs w:val="21"/>
        </w:rPr>
        <w:t>人员要求：</w:t>
      </w:r>
      <w:r>
        <w:rPr>
          <w:rFonts w:hint="eastAsia" w:asciiTheme="minorEastAsia" w:hAnsiTheme="minorEastAsia" w:eastAsiaTheme="minorEastAsia"/>
          <w:b/>
          <w:bCs/>
          <w:szCs w:val="21"/>
        </w:rPr>
        <w:t>在投标人本单位作为正式员工工作六个月以上的软件开发人员不少于</w:t>
      </w:r>
      <w:r>
        <w:rPr>
          <w:rFonts w:asciiTheme="minorEastAsia" w:hAnsiTheme="minorEastAsia" w:eastAsiaTheme="minorEastAsia"/>
          <w:b/>
          <w:bCs/>
          <w:szCs w:val="21"/>
        </w:rPr>
        <w:t>50</w:t>
      </w:r>
      <w:r>
        <w:rPr>
          <w:rFonts w:hint="eastAsia" w:asciiTheme="minorEastAsia" w:hAnsiTheme="minorEastAsia" w:eastAsiaTheme="minorEastAsia"/>
          <w:b/>
          <w:bCs/>
          <w:szCs w:val="21"/>
        </w:rPr>
        <w:t>人。</w:t>
      </w:r>
      <w:r>
        <w:rPr>
          <w:rFonts w:hint="eastAsia" w:ascii="宋体" w:hAnsi="宋体" w:cs="宋体"/>
          <w:b/>
          <w:bCs/>
          <w:szCs w:val="21"/>
        </w:rPr>
        <w:t>需提供人员清单（姓名、身份证号、工作职能、工作年限）、</w:t>
      </w:r>
      <w:r>
        <w:rPr>
          <w:rFonts w:hint="eastAsia" w:ascii="宋体" w:hAnsi="宋体"/>
          <w:b/>
          <w:bCs/>
          <w:szCs w:val="21"/>
        </w:rPr>
        <w:t>2023年6月以来任意连续</w:t>
      </w:r>
      <w:r>
        <w:rPr>
          <w:rFonts w:ascii="宋体" w:hAnsi="宋体"/>
          <w:b/>
          <w:bCs/>
          <w:szCs w:val="21"/>
        </w:rPr>
        <w:t>3</w:t>
      </w:r>
      <w:r>
        <w:rPr>
          <w:rFonts w:hint="eastAsia" w:ascii="宋体" w:hAnsi="宋体"/>
          <w:b/>
          <w:bCs/>
          <w:szCs w:val="21"/>
        </w:rPr>
        <w:t>个月的由社保中心出具并盖章的社保证明文件复印件，如有人员社保系委托其他单位代缴，应出具完整的委托证明。</w:t>
      </w:r>
      <w:r>
        <w:rPr>
          <w:rFonts w:hint="eastAsia" w:asciiTheme="minorEastAsia" w:hAnsiTheme="minorEastAsia" w:eastAsiaTheme="minorEastAsia"/>
          <w:b/>
          <w:bCs/>
          <w:szCs w:val="21"/>
        </w:rPr>
        <w:t>投标人需承诺所提供人员在中标后将进驻本项目项目组为本项目服务，须提供盖章承诺书。</w:t>
      </w:r>
    </w:p>
    <w:p>
      <w:pPr>
        <w:numPr>
          <w:ilvl w:val="2"/>
          <w:numId w:val="3"/>
        </w:numPr>
        <w:tabs>
          <w:tab w:val="left" w:pos="993"/>
        </w:tabs>
        <w:spacing w:line="440" w:lineRule="exact"/>
        <w:ind w:left="0" w:firstLine="426"/>
        <w:rPr>
          <w:rFonts w:asciiTheme="minorEastAsia" w:hAnsiTheme="minorEastAsia" w:eastAsiaTheme="minorEastAsia"/>
          <w:b/>
          <w:bCs/>
          <w:szCs w:val="21"/>
        </w:rPr>
      </w:pPr>
      <w:r>
        <w:rPr>
          <w:rFonts w:hint="eastAsia" w:ascii="宋体" w:hAnsi="宋体"/>
          <w:b/>
          <w:bCs/>
        </w:rPr>
        <w:t>投标人可为本项目开具增值税专用发票，提供承诺书</w:t>
      </w:r>
      <w:r>
        <w:rPr>
          <w:rFonts w:ascii="宋体" w:hAnsi="宋体"/>
          <w:b/>
          <w:bCs/>
        </w:rPr>
        <w:t>。</w:t>
      </w:r>
    </w:p>
    <w:p>
      <w:pPr>
        <w:numPr>
          <w:ilvl w:val="2"/>
          <w:numId w:val="3"/>
        </w:numPr>
        <w:tabs>
          <w:tab w:val="left" w:pos="993"/>
        </w:tabs>
        <w:spacing w:line="440" w:lineRule="exact"/>
        <w:ind w:left="0" w:firstLine="426"/>
        <w:rPr>
          <w:rFonts w:asciiTheme="minorEastAsia" w:hAnsiTheme="minorEastAsia" w:eastAsiaTheme="minorEastAsia"/>
          <w:b/>
          <w:bCs/>
          <w:szCs w:val="21"/>
        </w:rPr>
      </w:pPr>
      <w:r>
        <w:rPr>
          <w:rFonts w:hint="eastAsia" w:asciiTheme="minorEastAsia" w:hAnsiTheme="minorEastAsia" w:eastAsiaTheme="minorEastAsia"/>
          <w:b/>
          <w:bCs/>
          <w:szCs w:val="21"/>
        </w:rPr>
        <w:t>本次招标不接受联合体投标。</w:t>
      </w:r>
    </w:p>
    <w:p>
      <w:pPr>
        <w:numPr>
          <w:ilvl w:val="1"/>
          <w:numId w:val="3"/>
        </w:numPr>
        <w:spacing w:line="440" w:lineRule="exact"/>
        <w:ind w:left="0" w:firstLine="426" w:firstLineChars="202"/>
        <w:rPr>
          <w:rFonts w:asciiTheme="minorEastAsia" w:hAnsiTheme="minorEastAsia" w:eastAsiaTheme="minorEastAsia"/>
          <w:b/>
          <w:bCs/>
          <w:szCs w:val="21"/>
        </w:rPr>
      </w:pPr>
      <w:r>
        <w:rPr>
          <w:rFonts w:hint="eastAsia" w:asciiTheme="minorEastAsia" w:hAnsiTheme="minorEastAsia" w:eastAsiaTheme="minorEastAsia"/>
          <w:b/>
          <w:bCs/>
          <w:szCs w:val="21"/>
        </w:rPr>
        <w:t>投标人不得存在下列情形之一：</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（1）为招标人不具有独立法人资格的附属机构（单位）；</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（2）被依法暂停或取消投标资格的；</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（3）</w:t>
      </w:r>
      <w:r>
        <w:rPr>
          <w:rFonts w:asciiTheme="minorEastAsia" w:hAnsiTheme="minorEastAsia" w:eastAsiaTheme="minorEastAsia"/>
          <w:b/>
          <w:bCs/>
          <w:szCs w:val="21"/>
        </w:rPr>
        <w:t xml:space="preserve">被责令停产停业、暂扣或者吊销许可证、暂扣或者吊销执照； </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（4）</w:t>
      </w:r>
      <w:r>
        <w:rPr>
          <w:rFonts w:asciiTheme="minorEastAsia" w:hAnsiTheme="minorEastAsia" w:eastAsiaTheme="minorEastAsia"/>
          <w:b/>
          <w:bCs/>
          <w:szCs w:val="21"/>
        </w:rPr>
        <w:t xml:space="preserve">进入清算程序，或被宣告破产，或其他丧失履约能力的情形； </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（5）在最近三年内（投标截止时间前36个月）被相关行业主管部门或司法机关认定有骗取中标、严重违约、重大工程质量或者安全问题的；</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（6）在最近五年内（投标截止时间前60个月）被判处单位行贿罪，且行贿行为与采购活动相关的（以“中国裁判文书网”的生效判决为准）；</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（7）在最近五年内（投标截止时间前60个月）被判处合同诈骗罪的（以“中国裁判文书网”的生效判决为准）；</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（8）被最高人民法院在“信用中国”网站（www.creditchina.gov.cn）或各级信用信息共享平台中列入失信被执行人名单，已执行完毕或不再执行的除外</w:t>
      </w:r>
      <w:r>
        <w:rPr>
          <w:rFonts w:asciiTheme="minorEastAsia" w:hAnsiTheme="minorEastAsia" w:eastAsiaTheme="minorEastAsia"/>
          <w:b/>
          <w:bCs/>
          <w:szCs w:val="21"/>
        </w:rPr>
        <w:t>；</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（9）为本招标项目提供过设计、编制技术规范和其他文件的咨询服务；</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（1</w:t>
      </w:r>
      <w:r>
        <w:rPr>
          <w:rFonts w:asciiTheme="minorEastAsia" w:hAnsiTheme="minorEastAsia" w:eastAsiaTheme="minorEastAsia"/>
          <w:b/>
          <w:bCs/>
          <w:szCs w:val="21"/>
        </w:rPr>
        <w:t>0</w:t>
      </w:r>
      <w:r>
        <w:rPr>
          <w:rFonts w:hint="eastAsia" w:asciiTheme="minorEastAsia" w:hAnsiTheme="minorEastAsia" w:eastAsiaTheme="minorEastAsia"/>
          <w:b/>
          <w:bCs/>
          <w:szCs w:val="21"/>
        </w:rPr>
        <w:t>）为本工程项目的相关监理人，或者与本工程项目的相关监理人存在隶属关系或者其他利害关系；</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（1</w:t>
      </w:r>
      <w:r>
        <w:rPr>
          <w:rFonts w:asciiTheme="minorEastAsia" w:hAnsiTheme="minorEastAsia" w:eastAsiaTheme="minorEastAsia"/>
          <w:b/>
          <w:bCs/>
          <w:szCs w:val="21"/>
        </w:rPr>
        <w:t>1</w:t>
      </w:r>
      <w:r>
        <w:rPr>
          <w:rFonts w:hint="eastAsia" w:asciiTheme="minorEastAsia" w:hAnsiTheme="minorEastAsia" w:eastAsiaTheme="minorEastAsia"/>
          <w:b/>
          <w:bCs/>
          <w:szCs w:val="21"/>
        </w:rPr>
        <w:t>）为本招标项目的代建人；</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（1</w:t>
      </w:r>
      <w:r>
        <w:rPr>
          <w:rFonts w:asciiTheme="minorEastAsia" w:hAnsiTheme="minorEastAsia" w:eastAsiaTheme="minorEastAsia"/>
          <w:b/>
          <w:bCs/>
          <w:szCs w:val="21"/>
        </w:rPr>
        <w:t>2</w:t>
      </w:r>
      <w:r>
        <w:rPr>
          <w:rFonts w:hint="eastAsia" w:asciiTheme="minorEastAsia" w:hAnsiTheme="minorEastAsia" w:eastAsiaTheme="minorEastAsia"/>
          <w:b/>
          <w:bCs/>
          <w:szCs w:val="21"/>
        </w:rPr>
        <w:t>）为本招标项目的招标代理机构；</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（1</w:t>
      </w:r>
      <w:r>
        <w:rPr>
          <w:rFonts w:asciiTheme="minorEastAsia" w:hAnsiTheme="minorEastAsia" w:eastAsiaTheme="minorEastAsia"/>
          <w:b/>
          <w:bCs/>
          <w:szCs w:val="21"/>
        </w:rPr>
        <w:t>3</w:t>
      </w:r>
      <w:r>
        <w:rPr>
          <w:rFonts w:hint="eastAsia" w:asciiTheme="minorEastAsia" w:hAnsiTheme="minorEastAsia" w:eastAsiaTheme="minorEastAsia"/>
          <w:b/>
          <w:bCs/>
          <w:szCs w:val="21"/>
        </w:rPr>
        <w:t>）与本招标项目的监理人或代建人或招标代理机构同为一个法定代表人；</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（1</w:t>
      </w:r>
      <w:r>
        <w:rPr>
          <w:rFonts w:asciiTheme="minorEastAsia" w:hAnsiTheme="minorEastAsia" w:eastAsiaTheme="minorEastAsia"/>
          <w:b/>
          <w:bCs/>
          <w:szCs w:val="21"/>
        </w:rPr>
        <w:t>4</w:t>
      </w:r>
      <w:r>
        <w:rPr>
          <w:rFonts w:hint="eastAsia" w:asciiTheme="minorEastAsia" w:hAnsiTheme="minorEastAsia" w:eastAsiaTheme="minorEastAsia"/>
          <w:b/>
          <w:bCs/>
          <w:szCs w:val="21"/>
        </w:rPr>
        <w:t>）与本招标项目的监理人或代建人或招标代理机构存在控股或参股关系；</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（1</w:t>
      </w:r>
      <w:r>
        <w:rPr>
          <w:rFonts w:asciiTheme="minorEastAsia" w:hAnsiTheme="minorEastAsia" w:eastAsiaTheme="minorEastAsia"/>
          <w:b/>
          <w:bCs/>
          <w:szCs w:val="21"/>
        </w:rPr>
        <w:t>5</w:t>
      </w:r>
      <w:r>
        <w:rPr>
          <w:rFonts w:hint="eastAsia" w:asciiTheme="minorEastAsia" w:hAnsiTheme="minorEastAsia" w:eastAsiaTheme="minorEastAsia"/>
          <w:b/>
          <w:bCs/>
          <w:szCs w:val="21"/>
        </w:rPr>
        <w:t>）被工商行政管理机关在国家企业信用信息公示系统中列入严重违法失信企业名单的；</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（1</w:t>
      </w:r>
      <w:r>
        <w:rPr>
          <w:rFonts w:asciiTheme="minorEastAsia" w:hAnsiTheme="minorEastAsia" w:eastAsiaTheme="minorEastAsia"/>
          <w:b/>
          <w:bCs/>
          <w:szCs w:val="21"/>
        </w:rPr>
        <w:t>6</w:t>
      </w:r>
      <w:r>
        <w:rPr>
          <w:rFonts w:hint="eastAsia" w:asciiTheme="minorEastAsia" w:hAnsiTheme="minorEastAsia" w:eastAsiaTheme="minorEastAsia"/>
          <w:b/>
          <w:bCs/>
          <w:szCs w:val="21"/>
        </w:rPr>
        <w:t>）其他按照《中国电信供应商不良行为管理规则》及</w:t>
      </w:r>
      <w:r>
        <w:rPr>
          <w:rFonts w:asciiTheme="minorEastAsia" w:hAnsiTheme="minorEastAsia" w:eastAsiaTheme="minorEastAsia"/>
          <w:b/>
          <w:bCs/>
          <w:szCs w:val="21"/>
        </w:rPr>
        <w:t>处理结果，应</w:t>
      </w:r>
      <w:r>
        <w:rPr>
          <w:rFonts w:hint="eastAsia" w:asciiTheme="minorEastAsia" w:hAnsiTheme="minorEastAsia" w:eastAsiaTheme="minorEastAsia"/>
          <w:b/>
          <w:bCs/>
          <w:szCs w:val="21"/>
        </w:rPr>
        <w:t>对</w:t>
      </w:r>
      <w:r>
        <w:rPr>
          <w:rFonts w:asciiTheme="minorEastAsia" w:hAnsiTheme="minorEastAsia" w:eastAsiaTheme="minorEastAsia"/>
          <w:b/>
          <w:bCs/>
          <w:szCs w:val="21"/>
        </w:rPr>
        <w:t>投标人及</w:t>
      </w:r>
      <w:r>
        <w:rPr>
          <w:rFonts w:hint="eastAsia" w:asciiTheme="minorEastAsia" w:hAnsiTheme="minorEastAsia" w:eastAsiaTheme="minorEastAsia"/>
          <w:b/>
          <w:bCs/>
          <w:szCs w:val="21"/>
        </w:rPr>
        <w:t>其投标</w:t>
      </w:r>
      <w:r>
        <w:rPr>
          <w:rFonts w:asciiTheme="minorEastAsia" w:hAnsiTheme="minorEastAsia" w:eastAsiaTheme="minorEastAsia"/>
          <w:b/>
          <w:bCs/>
          <w:szCs w:val="21"/>
        </w:rPr>
        <w:t>产品品类在本项目中</w:t>
      </w:r>
      <w:r>
        <w:rPr>
          <w:rFonts w:hint="eastAsia" w:asciiTheme="minorEastAsia" w:hAnsiTheme="minorEastAsia" w:eastAsiaTheme="minorEastAsia"/>
          <w:b/>
          <w:bCs/>
          <w:szCs w:val="21"/>
        </w:rPr>
        <w:t>执行禁止采购处理</w:t>
      </w:r>
      <w:r>
        <w:rPr>
          <w:rFonts w:asciiTheme="minorEastAsia" w:hAnsiTheme="minorEastAsia" w:eastAsiaTheme="minorEastAsia"/>
          <w:b/>
          <w:bCs/>
          <w:szCs w:val="21"/>
        </w:rPr>
        <w:t>措施的</w:t>
      </w:r>
      <w:r>
        <w:rPr>
          <w:rFonts w:hint="eastAsia" w:asciiTheme="minorEastAsia" w:hAnsiTheme="minorEastAsia" w:eastAsiaTheme="minorEastAsia"/>
          <w:b/>
          <w:bCs/>
          <w:szCs w:val="21"/>
        </w:rPr>
        <w:t>。同一标包或未划分标包的同一招标项目涉及多个产品评估品类的，投标</w:t>
      </w:r>
      <w:r>
        <w:rPr>
          <w:rFonts w:asciiTheme="minorEastAsia" w:hAnsiTheme="minorEastAsia" w:eastAsiaTheme="minorEastAsia"/>
          <w:b/>
          <w:bCs/>
          <w:szCs w:val="21"/>
        </w:rPr>
        <w:t>人及其</w:t>
      </w:r>
      <w:r>
        <w:rPr>
          <w:rFonts w:hint="eastAsia" w:asciiTheme="minorEastAsia" w:hAnsiTheme="minorEastAsia" w:eastAsiaTheme="minorEastAsia"/>
          <w:b/>
          <w:bCs/>
          <w:szCs w:val="21"/>
        </w:rPr>
        <w:t>任一投标产品品类涉及相关禁止采购处理</w:t>
      </w:r>
      <w:r>
        <w:rPr>
          <w:rFonts w:asciiTheme="minorEastAsia" w:hAnsiTheme="minorEastAsia" w:eastAsiaTheme="minorEastAsia"/>
          <w:b/>
          <w:bCs/>
          <w:szCs w:val="21"/>
        </w:rPr>
        <w:t>结果的</w:t>
      </w:r>
      <w:r>
        <w:rPr>
          <w:rFonts w:hint="eastAsia" w:asciiTheme="minorEastAsia" w:hAnsiTheme="minorEastAsia" w:eastAsiaTheme="minorEastAsia"/>
          <w:b/>
          <w:bCs/>
          <w:szCs w:val="21"/>
        </w:rPr>
        <w:t>，该标包或招标项目应适用相关的禁止</w:t>
      </w:r>
      <w:r>
        <w:rPr>
          <w:rFonts w:asciiTheme="minorEastAsia" w:hAnsiTheme="minorEastAsia" w:eastAsiaTheme="minorEastAsia"/>
          <w:b/>
          <w:bCs/>
          <w:szCs w:val="21"/>
        </w:rPr>
        <w:t>采购处理措施</w:t>
      </w:r>
      <w:r>
        <w:rPr>
          <w:rFonts w:hint="eastAsia" w:asciiTheme="minorEastAsia" w:hAnsiTheme="minorEastAsia" w:eastAsiaTheme="minorEastAsia"/>
          <w:b/>
          <w:bCs/>
          <w:szCs w:val="21"/>
        </w:rPr>
        <w:t>；</w:t>
      </w:r>
    </w:p>
    <w:p>
      <w:pPr>
        <w:tabs>
          <w:tab w:val="left" w:pos="993"/>
        </w:tabs>
        <w:spacing w:line="4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（1</w:t>
      </w:r>
      <w:r>
        <w:rPr>
          <w:rFonts w:asciiTheme="minorEastAsia" w:hAnsiTheme="minorEastAsia" w:eastAsiaTheme="minorEastAsia"/>
          <w:b/>
          <w:bCs/>
          <w:szCs w:val="21"/>
        </w:rPr>
        <w:t>7</w:t>
      </w:r>
      <w:r>
        <w:rPr>
          <w:rFonts w:hint="eastAsia" w:asciiTheme="minorEastAsia" w:hAnsiTheme="minorEastAsia" w:eastAsiaTheme="minorEastAsia"/>
          <w:b/>
          <w:bCs/>
          <w:szCs w:val="21"/>
        </w:rPr>
        <w:t>）法律法规、招标文件限定的其他情形。</w:t>
      </w:r>
    </w:p>
    <w:p>
      <w:pPr>
        <w:numPr>
          <w:ilvl w:val="1"/>
          <w:numId w:val="3"/>
        </w:numPr>
        <w:spacing w:line="440" w:lineRule="exact"/>
        <w:ind w:left="0" w:firstLine="426" w:firstLineChars="202"/>
        <w:rPr>
          <w:rFonts w:asciiTheme="minorEastAsia" w:hAnsiTheme="minorEastAsia" w:eastAsiaTheme="minorEastAsia"/>
          <w:b/>
          <w:bCs/>
          <w:szCs w:val="21"/>
        </w:rPr>
      </w:pPr>
      <w:r>
        <w:rPr>
          <w:rFonts w:hint="eastAsia" w:asciiTheme="minorEastAsia" w:hAnsiTheme="minorEastAsia" w:eastAsiaTheme="minorEastAsia"/>
          <w:b/>
          <w:bCs/>
          <w:szCs w:val="21"/>
        </w:rPr>
        <w:t>法律法规规定的其他要求。</w:t>
      </w:r>
    </w:p>
    <w:p>
      <w:pPr>
        <w:numPr>
          <w:ilvl w:val="0"/>
          <w:numId w:val="3"/>
        </w:numPr>
        <w:spacing w:line="440" w:lineRule="exact"/>
        <w:ind w:left="0" w:firstLine="424" w:firstLineChars="201"/>
        <w:rPr>
          <w:rFonts w:asciiTheme="minorEastAsia" w:hAnsiTheme="minorEastAsia" w:eastAsiaTheme="minorEastAsia"/>
          <w:b/>
          <w:szCs w:val="21"/>
        </w:rPr>
      </w:pPr>
      <w:bookmarkStart w:id="9" w:name="_Toc319394715"/>
      <w:bookmarkStart w:id="10" w:name="_Toc319769474"/>
      <w:bookmarkStart w:id="11" w:name="_Toc184704556"/>
      <w:r>
        <w:rPr>
          <w:rFonts w:hint="eastAsia" w:asciiTheme="minorEastAsia" w:hAnsiTheme="minorEastAsia" w:eastAsiaTheme="minorEastAsia"/>
          <w:b/>
          <w:szCs w:val="21"/>
        </w:rPr>
        <w:t>资格审查方法</w:t>
      </w:r>
      <w:bookmarkEnd w:id="9"/>
      <w:bookmarkEnd w:id="10"/>
      <w:bookmarkEnd w:id="11"/>
    </w:p>
    <w:p>
      <w:pPr>
        <w:pStyle w:val="49"/>
        <w:adjustRightInd w:val="0"/>
        <w:snapToGrid w:val="0"/>
        <w:spacing w:line="440" w:lineRule="exact"/>
        <w:rPr>
          <w:rFonts w:asciiTheme="minorEastAsia" w:hAnsiTheme="minorEastAsia" w:eastAsiaTheme="minorEastAsia"/>
          <w:szCs w:val="21"/>
        </w:rPr>
      </w:pPr>
      <w:bookmarkStart w:id="12" w:name="_Hlk124171350"/>
      <w:r>
        <w:rPr>
          <w:rFonts w:hint="eastAsia" w:asciiTheme="minorEastAsia" w:hAnsiTheme="minorEastAsia" w:eastAsiaTheme="minorEastAsia"/>
          <w:szCs w:val="21"/>
        </w:rPr>
        <w:t>本项目将进行资格后审，资格审查标准和内容见招标文件第三章“评标办法”，凡未通过资格后审的投标人，其投标将被否决。</w:t>
      </w:r>
      <w:bookmarkEnd w:id="12"/>
    </w:p>
    <w:p>
      <w:pPr>
        <w:pStyle w:val="49"/>
        <w:numPr>
          <w:ilvl w:val="0"/>
          <w:numId w:val="3"/>
        </w:numPr>
        <w:adjustRightInd w:val="0"/>
        <w:snapToGrid w:val="0"/>
        <w:spacing w:line="440" w:lineRule="exact"/>
        <w:ind w:left="0" w:firstLine="424" w:firstLineChars="201"/>
        <w:rPr>
          <w:rFonts w:asciiTheme="minorEastAsia" w:hAnsiTheme="minorEastAsia" w:eastAsiaTheme="minorEastAsia"/>
          <w:b/>
          <w:szCs w:val="21"/>
        </w:rPr>
      </w:pPr>
      <w:bookmarkStart w:id="13" w:name="_Toc184704557"/>
      <w:bookmarkStart w:id="14" w:name="_Toc319394716"/>
      <w:bookmarkStart w:id="15" w:name="_Toc319769475"/>
      <w:r>
        <w:rPr>
          <w:rFonts w:hint="eastAsia" w:asciiTheme="minorEastAsia" w:hAnsiTheme="minorEastAsia" w:eastAsiaTheme="minorEastAsia"/>
          <w:b/>
          <w:szCs w:val="21"/>
        </w:rPr>
        <w:t>招标文件的获取</w:t>
      </w:r>
    </w:p>
    <w:p>
      <w:pPr>
        <w:pStyle w:val="49"/>
        <w:numPr>
          <w:ilvl w:val="1"/>
          <w:numId w:val="3"/>
        </w:numPr>
        <w:adjustRightInd w:val="0"/>
        <w:snapToGrid w:val="0"/>
        <w:spacing w:line="440" w:lineRule="exact"/>
        <w:ind w:left="0" w:firstLine="425" w:firstLineChars="0"/>
        <w:rPr>
          <w:rFonts w:asciiTheme="minorEastAsia" w:hAnsiTheme="minorEastAsia" w:eastAsiaTheme="minorEastAsia"/>
          <w:spacing w:val="2"/>
          <w:szCs w:val="21"/>
        </w:rPr>
      </w:pPr>
      <w:r>
        <w:rPr>
          <w:rFonts w:hint="eastAsia" w:asciiTheme="minorEastAsia" w:hAnsiTheme="minorEastAsia" w:eastAsiaTheme="minorEastAsia"/>
          <w:spacing w:val="2"/>
          <w:szCs w:val="21"/>
        </w:rPr>
        <w:t>招标文件获取时间：</w:t>
      </w:r>
      <w:bookmarkStart w:id="16" w:name="_Hlk125052616"/>
      <w:r>
        <w:rPr>
          <w:rFonts w:ascii="宋体" w:hAnsi="宋体"/>
          <w:u w:val="single"/>
        </w:rPr>
        <w:t>202</w:t>
      </w:r>
      <w:r>
        <w:rPr>
          <w:rFonts w:hint="eastAsia" w:ascii="宋体" w:hAnsi="宋体"/>
          <w:u w:val="single"/>
        </w:rPr>
        <w:t>4年</w:t>
      </w:r>
      <w:r>
        <w:rPr>
          <w:rFonts w:hint="eastAsia" w:ascii="宋体" w:hAnsi="宋体"/>
          <w:u w:val="single"/>
          <w:lang w:val="en-US" w:eastAsia="zh-CN"/>
        </w:rPr>
        <w:t>2</w:t>
      </w:r>
      <w:r>
        <w:rPr>
          <w:rFonts w:hint="eastAsia" w:ascii="宋体" w:hAnsi="宋体"/>
          <w:u w:val="single"/>
        </w:rPr>
        <w:t>月</w:t>
      </w:r>
      <w:r>
        <w:rPr>
          <w:rFonts w:hint="eastAsia" w:ascii="宋体" w:hAnsi="宋体"/>
          <w:u w:val="single"/>
          <w:lang w:val="en-US" w:eastAsia="zh-CN"/>
        </w:rPr>
        <w:t>7</w:t>
      </w:r>
      <w:r>
        <w:rPr>
          <w:rFonts w:hint="eastAsia" w:ascii="宋体" w:hAnsi="宋体"/>
          <w:u w:val="single"/>
        </w:rPr>
        <w:t>日9时0</w:t>
      </w:r>
      <w:r>
        <w:rPr>
          <w:rFonts w:ascii="宋体" w:hAnsi="宋体"/>
          <w:u w:val="single"/>
        </w:rPr>
        <w:t>0</w:t>
      </w:r>
      <w:r>
        <w:rPr>
          <w:rFonts w:hint="eastAsia" w:ascii="宋体" w:hAnsi="宋体"/>
          <w:u w:val="single"/>
        </w:rPr>
        <w:t>分至</w:t>
      </w:r>
      <w:r>
        <w:rPr>
          <w:rFonts w:ascii="宋体" w:hAnsi="宋体"/>
          <w:u w:val="single"/>
        </w:rPr>
        <w:t>202</w:t>
      </w:r>
      <w:r>
        <w:rPr>
          <w:rFonts w:hint="eastAsia" w:ascii="宋体" w:hAnsi="宋体"/>
          <w:u w:val="single"/>
        </w:rPr>
        <w:t>4年</w:t>
      </w:r>
      <w:r>
        <w:rPr>
          <w:rFonts w:hint="eastAsia" w:ascii="宋体" w:hAnsi="宋体"/>
          <w:u w:val="single"/>
          <w:lang w:val="en-US" w:eastAsia="zh-CN"/>
        </w:rPr>
        <w:t>2</w:t>
      </w:r>
      <w:r>
        <w:rPr>
          <w:rFonts w:hint="eastAsia" w:ascii="宋体" w:hAnsi="宋体"/>
          <w:u w:val="single"/>
        </w:rPr>
        <w:t>月</w:t>
      </w:r>
      <w:r>
        <w:rPr>
          <w:rFonts w:hint="eastAsia" w:ascii="宋体" w:hAnsi="宋体"/>
          <w:u w:val="single"/>
          <w:lang w:val="en-US" w:eastAsia="zh-CN"/>
        </w:rPr>
        <w:t>18</w:t>
      </w:r>
      <w:r>
        <w:rPr>
          <w:rFonts w:hint="eastAsia" w:ascii="宋体" w:hAnsi="宋体"/>
          <w:u w:val="single"/>
        </w:rPr>
        <w:t>日</w:t>
      </w:r>
      <w:r>
        <w:rPr>
          <w:rFonts w:ascii="宋体" w:hAnsi="宋体"/>
          <w:u w:val="single"/>
        </w:rPr>
        <w:t>17</w:t>
      </w:r>
      <w:r>
        <w:rPr>
          <w:rFonts w:hint="eastAsia" w:ascii="宋体" w:hAnsi="宋体"/>
          <w:u w:val="single"/>
        </w:rPr>
        <w:t>时0</w:t>
      </w:r>
      <w:r>
        <w:rPr>
          <w:rFonts w:ascii="宋体" w:hAnsi="宋体"/>
          <w:u w:val="single"/>
        </w:rPr>
        <w:t>0</w:t>
      </w:r>
      <w:r>
        <w:rPr>
          <w:rFonts w:hint="eastAsia" w:ascii="宋体" w:hAnsi="宋体"/>
          <w:u w:val="single"/>
        </w:rPr>
        <w:t>分（北京时间，下同）。</w:t>
      </w:r>
      <w:bookmarkEnd w:id="16"/>
    </w:p>
    <w:p>
      <w:pPr>
        <w:pStyle w:val="49"/>
        <w:numPr>
          <w:ilvl w:val="1"/>
          <w:numId w:val="3"/>
        </w:numPr>
        <w:adjustRightInd w:val="0"/>
        <w:snapToGrid w:val="0"/>
        <w:spacing w:line="440" w:lineRule="exact"/>
        <w:ind w:left="0" w:firstLine="425" w:firstLineChars="0"/>
        <w:rPr>
          <w:rFonts w:asciiTheme="minorEastAsia" w:hAnsiTheme="minorEastAsia" w:eastAsiaTheme="minorEastAsia"/>
          <w:spacing w:val="2"/>
          <w:szCs w:val="21"/>
        </w:rPr>
      </w:pPr>
      <w:r>
        <w:rPr>
          <w:rFonts w:hint="eastAsia" w:asciiTheme="minorEastAsia" w:hAnsiTheme="minorEastAsia" w:eastAsiaTheme="minorEastAsia"/>
          <w:szCs w:val="21"/>
        </w:rPr>
        <w:t>招标文件获取方式：凡有意参与投标的潜在投标人，请按以下步骤顺序进行操作，获取招标文件：</w:t>
      </w:r>
    </w:p>
    <w:p>
      <w:pPr>
        <w:tabs>
          <w:tab w:val="left" w:pos="993"/>
        </w:tabs>
        <w:wordWrap w:val="0"/>
        <w:adjustRightInd w:val="0"/>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4.2.1登录“</w:t>
      </w:r>
      <w:r>
        <w:t>中国电信阳光采购网</w:t>
      </w:r>
      <w:r>
        <w:rPr>
          <w:rFonts w:hint="eastAsia"/>
        </w:rPr>
        <w:t>（</w:t>
      </w:r>
      <w:r>
        <w:rPr>
          <w:rFonts w:asciiTheme="minorEastAsia" w:hAnsiTheme="minorEastAsia" w:eastAsiaTheme="minorEastAsia"/>
        </w:rPr>
        <w:t>https://caigou.chinatelecom.com.cn/ctsc-portal/ctscPortal</w:t>
      </w:r>
      <w:r>
        <w:rPr>
          <w:rFonts w:hint="eastAsia"/>
        </w:rPr>
        <w:t>）</w:t>
      </w:r>
      <w:r>
        <w:rPr>
          <w:rFonts w:hint="eastAsia" w:asciiTheme="minorEastAsia" w:hAnsiTheme="minorEastAsia" w:eastAsiaTheme="minorEastAsia"/>
        </w:rPr>
        <w:t>”</w:t>
      </w:r>
      <w:r>
        <w:rPr>
          <w:rFonts w:hint="eastAsia"/>
        </w:rPr>
        <w:t>后，通过“招投标-采购文件领取”模块或通过“电子采购入口”跳转中国电信电子采购系统，进入本项目进行招标文件登记申领</w:t>
      </w:r>
      <w:r>
        <w:rPr>
          <w:rFonts w:hint="eastAsia" w:asciiTheme="minorEastAsia" w:hAnsiTheme="minorEastAsia" w:eastAsiaTheme="minorEastAsia"/>
        </w:rPr>
        <w:t>。未在系统注册的投标人须先进行注册，注册方法详见本公告“7投标人注册”。</w:t>
      </w:r>
    </w:p>
    <w:p>
      <w:pPr>
        <w:pStyle w:val="49"/>
        <w:numPr>
          <w:ilvl w:val="1"/>
          <w:numId w:val="3"/>
        </w:numPr>
        <w:adjustRightInd w:val="0"/>
        <w:snapToGrid w:val="0"/>
        <w:spacing w:line="440" w:lineRule="exact"/>
        <w:ind w:left="0" w:firstLine="425" w:firstLineChars="0"/>
        <w:rPr>
          <w:rFonts w:asciiTheme="minorEastAsia" w:hAnsiTheme="minorEastAsia" w:eastAsiaTheme="minorEastAsia"/>
          <w:szCs w:val="21"/>
        </w:rPr>
      </w:pPr>
      <w:r>
        <w:rPr>
          <w:rFonts w:hint="eastAsia" w:asciiTheme="minorEastAsia" w:hAnsiTheme="minorEastAsia" w:eastAsiaTheme="minorEastAsia"/>
          <w:szCs w:val="21"/>
        </w:rPr>
        <w:t>招标文件费用：每套售价0</w:t>
      </w:r>
      <w:r>
        <w:rPr>
          <w:rFonts w:asciiTheme="minorEastAsia" w:hAnsiTheme="minorEastAsia" w:eastAsiaTheme="minorEastAsia"/>
          <w:szCs w:val="21"/>
        </w:rPr>
        <w:t>元人民币，售后不退。</w:t>
      </w:r>
    </w:p>
    <w:bookmarkEnd w:id="13"/>
    <w:bookmarkEnd w:id="14"/>
    <w:bookmarkEnd w:id="15"/>
    <w:p>
      <w:pPr>
        <w:pStyle w:val="49"/>
        <w:numPr>
          <w:ilvl w:val="0"/>
          <w:numId w:val="3"/>
        </w:numPr>
        <w:adjustRightInd w:val="0"/>
        <w:snapToGrid w:val="0"/>
        <w:spacing w:line="440" w:lineRule="exact"/>
        <w:ind w:left="0" w:firstLine="424" w:firstLineChars="201"/>
        <w:rPr>
          <w:rFonts w:asciiTheme="minorEastAsia" w:hAnsiTheme="minorEastAsia" w:eastAsiaTheme="minorEastAsia"/>
          <w:b/>
          <w:szCs w:val="21"/>
        </w:rPr>
      </w:pPr>
      <w:r>
        <w:rPr>
          <w:rFonts w:hint="eastAsia" w:asciiTheme="minorEastAsia" w:hAnsiTheme="minorEastAsia" w:eastAsiaTheme="minorEastAsia"/>
          <w:b/>
          <w:szCs w:val="21"/>
        </w:rPr>
        <w:t>投标文件的递交</w:t>
      </w:r>
    </w:p>
    <w:p>
      <w:pPr>
        <w:pStyle w:val="49"/>
        <w:numPr>
          <w:ilvl w:val="1"/>
          <w:numId w:val="3"/>
        </w:numPr>
        <w:wordWrap w:val="0"/>
        <w:adjustRightInd w:val="0"/>
        <w:snapToGrid w:val="0"/>
        <w:spacing w:line="440" w:lineRule="exact"/>
        <w:ind w:left="0" w:firstLine="425" w:firstLineChars="0"/>
        <w:rPr>
          <w:rFonts w:asciiTheme="minorEastAsia" w:hAnsiTheme="minorEastAsia" w:eastAsiaTheme="minorEastAsia"/>
          <w:szCs w:val="21"/>
        </w:rPr>
      </w:pPr>
      <w:r>
        <w:rPr>
          <w:rFonts w:hint="eastAsia" w:asciiTheme="minorEastAsia" w:hAnsiTheme="minorEastAsia" w:eastAsiaTheme="minorEastAsia"/>
          <w:szCs w:val="21"/>
        </w:rPr>
        <w:t>投标文件递交截止时间（即投标截止时间）为：</w:t>
      </w:r>
      <w:r>
        <w:rPr>
          <w:rFonts w:hint="eastAsia" w:ascii="宋体" w:hAnsi="宋体"/>
          <w:szCs w:val="21"/>
          <w:u w:val="single"/>
        </w:rPr>
        <w:t>20</w:t>
      </w:r>
      <w:r>
        <w:rPr>
          <w:rFonts w:ascii="宋体" w:hAnsi="宋体"/>
          <w:szCs w:val="21"/>
          <w:u w:val="single"/>
        </w:rPr>
        <w:t>2</w:t>
      </w:r>
      <w:r>
        <w:rPr>
          <w:rFonts w:hint="eastAsia" w:ascii="宋体" w:hAnsi="宋体"/>
          <w:szCs w:val="21"/>
          <w:u w:val="single"/>
        </w:rPr>
        <w:t>4年</w:t>
      </w:r>
      <w:r>
        <w:rPr>
          <w:rFonts w:hint="eastAsia" w:ascii="宋体" w:hAnsi="宋体"/>
          <w:szCs w:val="21"/>
          <w:u w:val="single"/>
          <w:lang w:val="en-US" w:eastAsia="zh-CN"/>
        </w:rPr>
        <w:t>2</w:t>
      </w:r>
      <w:r>
        <w:rPr>
          <w:rFonts w:hint="eastAsia" w:ascii="宋体" w:hAnsi="宋体"/>
          <w:szCs w:val="21"/>
          <w:u w:val="single"/>
        </w:rPr>
        <w:t>月</w:t>
      </w:r>
      <w:r>
        <w:rPr>
          <w:rFonts w:hint="eastAsia" w:ascii="宋体" w:hAnsi="宋体"/>
          <w:szCs w:val="21"/>
          <w:u w:val="single"/>
          <w:lang w:val="en-US" w:eastAsia="zh-CN"/>
        </w:rPr>
        <w:t>27</w:t>
      </w:r>
      <w:r>
        <w:rPr>
          <w:rFonts w:hint="eastAsia" w:ascii="宋体" w:hAnsi="宋体"/>
          <w:szCs w:val="21"/>
          <w:u w:val="single"/>
        </w:rPr>
        <w:t>日</w:t>
      </w:r>
      <w:r>
        <w:rPr>
          <w:rFonts w:ascii="宋体" w:hAnsi="宋体"/>
          <w:szCs w:val="21"/>
          <w:u w:val="single"/>
        </w:rPr>
        <w:t>09</w:t>
      </w:r>
      <w:r>
        <w:rPr>
          <w:rFonts w:hint="eastAsia" w:ascii="宋体" w:hAnsi="宋体"/>
          <w:szCs w:val="21"/>
          <w:u w:val="single"/>
        </w:rPr>
        <w:t>时</w:t>
      </w:r>
      <w:r>
        <w:rPr>
          <w:rFonts w:ascii="宋体" w:hAnsi="宋体"/>
          <w:szCs w:val="21"/>
          <w:u w:val="single"/>
        </w:rPr>
        <w:t>00</w:t>
      </w:r>
      <w:r>
        <w:rPr>
          <w:rFonts w:hint="eastAsia" w:ascii="宋体" w:hAnsi="宋体"/>
          <w:szCs w:val="21"/>
          <w:u w:val="single"/>
        </w:rPr>
        <w:t>分。</w:t>
      </w:r>
    </w:p>
    <w:p>
      <w:pPr>
        <w:pStyle w:val="49"/>
        <w:numPr>
          <w:ilvl w:val="1"/>
          <w:numId w:val="3"/>
        </w:numPr>
        <w:wordWrap w:val="0"/>
        <w:adjustRightInd w:val="0"/>
        <w:snapToGrid w:val="0"/>
        <w:spacing w:line="440" w:lineRule="exact"/>
        <w:ind w:left="0" w:firstLine="425" w:firstLineChars="0"/>
        <w:rPr>
          <w:rFonts w:asciiTheme="minorEastAsia" w:hAnsiTheme="minorEastAsia" w:eastAsiaTheme="minorEastAsia"/>
          <w:szCs w:val="21"/>
        </w:rPr>
      </w:pPr>
      <w:r>
        <w:rPr>
          <w:rFonts w:hint="eastAsia" w:asciiTheme="minorEastAsia" w:hAnsiTheme="minorEastAsia" w:eastAsiaTheme="minorEastAsia"/>
        </w:rPr>
        <w:t>电子投标文件的递交：</w:t>
      </w:r>
      <w:r>
        <w:rPr>
          <w:rFonts w:hint="eastAsia" w:asciiTheme="minorEastAsia" w:hAnsiTheme="minorEastAsia" w:eastAsiaTheme="minorEastAsia"/>
          <w:szCs w:val="21"/>
        </w:rPr>
        <w:t>登录</w:t>
      </w:r>
      <w:r>
        <w:t>中国电信阳光采购网</w:t>
      </w:r>
      <w:r>
        <w:rPr>
          <w:rFonts w:hint="eastAsia"/>
        </w:rPr>
        <w:t>（</w:t>
      </w:r>
      <w:r>
        <w:rPr>
          <w:rFonts w:asciiTheme="minorEastAsia" w:hAnsiTheme="minorEastAsia" w:eastAsiaTheme="minorEastAsia"/>
        </w:rPr>
        <w:t>https://caigou.chinatelecom.com.cn/ctsc-portal/ctscPortal</w:t>
      </w:r>
      <w:r>
        <w:rPr>
          <w:rFonts w:hint="eastAsia"/>
        </w:rPr>
        <w:t>）后，通过“招投标-我的项目”模块或通过“电子采购入口”跳转中国电信电子采购系统，选择本项目进行投标文件递交</w:t>
      </w:r>
      <w:r>
        <w:rPr>
          <w:rFonts w:hint="eastAsia" w:asciiTheme="minorEastAsia" w:hAnsiTheme="minorEastAsia" w:eastAsiaTheme="minorEastAsia"/>
        </w:rPr>
        <w:t>，投标人应在</w:t>
      </w:r>
      <w:r>
        <w:rPr>
          <w:rFonts w:hint="eastAsia" w:asciiTheme="minorEastAsia" w:hAnsiTheme="minorEastAsia" w:eastAsiaTheme="minorEastAsia"/>
          <w:szCs w:val="21"/>
        </w:rPr>
        <w:t>投标文件递交截止时间之前通过电子采购系统</w:t>
      </w:r>
      <w:r>
        <w:rPr>
          <w:rFonts w:hint="eastAsia" w:asciiTheme="minorEastAsia" w:hAnsiTheme="minorEastAsia" w:eastAsiaTheme="minorEastAsia"/>
        </w:rPr>
        <w:t>完成加密电子投标文件的上传。投标人未在</w:t>
      </w:r>
      <w:r>
        <w:rPr>
          <w:rFonts w:hint="eastAsia" w:asciiTheme="minorEastAsia" w:hAnsiTheme="minorEastAsia" w:eastAsiaTheme="minorEastAsia"/>
          <w:szCs w:val="21"/>
        </w:rPr>
        <w:t>电子采购系统</w:t>
      </w:r>
      <w:r>
        <w:rPr>
          <w:rFonts w:hint="eastAsia" w:asciiTheme="minorEastAsia" w:hAnsiTheme="minorEastAsia" w:eastAsiaTheme="minorEastAsia"/>
        </w:rPr>
        <w:t>进行集中招标文件申领登记或电子投标文件未按照要求加密的，将无法通过</w:t>
      </w:r>
      <w:r>
        <w:rPr>
          <w:rFonts w:hint="eastAsia" w:asciiTheme="minorEastAsia" w:hAnsiTheme="minorEastAsia" w:eastAsiaTheme="minorEastAsia"/>
          <w:szCs w:val="21"/>
        </w:rPr>
        <w:t>电子采购系统</w:t>
      </w:r>
      <w:r>
        <w:rPr>
          <w:rFonts w:hint="eastAsia" w:asciiTheme="minorEastAsia" w:hAnsiTheme="minorEastAsia" w:eastAsiaTheme="minorEastAsia"/>
        </w:rPr>
        <w:t>提交电子投标文件。</w:t>
      </w:r>
    </w:p>
    <w:p>
      <w:pPr>
        <w:pStyle w:val="49"/>
        <w:numPr>
          <w:ilvl w:val="1"/>
          <w:numId w:val="3"/>
        </w:numPr>
        <w:wordWrap w:val="0"/>
        <w:adjustRightInd w:val="0"/>
        <w:snapToGrid w:val="0"/>
        <w:spacing w:line="440" w:lineRule="exact"/>
        <w:ind w:left="0" w:firstLine="425" w:firstLineChars="0"/>
        <w:rPr>
          <w:rFonts w:asciiTheme="minorEastAsia" w:hAnsiTheme="minorEastAsia" w:eastAsiaTheme="minorEastAsia"/>
          <w:szCs w:val="21"/>
        </w:rPr>
      </w:pPr>
      <w:r>
        <w:rPr>
          <w:rFonts w:hint="eastAsia" w:asciiTheme="minorEastAsia" w:hAnsiTheme="minorEastAsia" w:eastAsiaTheme="minorEastAsia"/>
          <w:szCs w:val="21"/>
        </w:rPr>
        <w:t>本项目将于投标文件递交截止同一时间通过中国电信电子采购系统开标，</w:t>
      </w:r>
      <w:r>
        <w:rPr>
          <w:rFonts w:hint="eastAsia" w:asciiTheme="minorEastAsia" w:hAnsiTheme="minorEastAsia" w:eastAsiaTheme="minorEastAsia"/>
          <w:spacing w:val="2"/>
          <w:szCs w:val="21"/>
        </w:rPr>
        <w:t>招标人/招标代理机构</w:t>
      </w:r>
      <w:r>
        <w:rPr>
          <w:rFonts w:hint="eastAsia" w:asciiTheme="minorEastAsia" w:hAnsiTheme="minorEastAsia" w:eastAsiaTheme="minorEastAsia"/>
          <w:szCs w:val="21"/>
        </w:rPr>
        <w:t>邀请投标人的法定代表人/负责人或者其委托代理人准时参加。</w:t>
      </w:r>
    </w:p>
    <w:p>
      <w:pPr>
        <w:numPr>
          <w:ilvl w:val="0"/>
          <w:numId w:val="3"/>
        </w:numPr>
        <w:spacing w:line="440" w:lineRule="exact"/>
        <w:ind w:left="0" w:firstLine="424" w:firstLineChars="201"/>
        <w:rPr>
          <w:rFonts w:asciiTheme="minorEastAsia" w:hAnsiTheme="minorEastAsia" w:eastAsiaTheme="minorEastAsia"/>
          <w:b/>
          <w:szCs w:val="21"/>
        </w:rPr>
      </w:pPr>
      <w:r>
        <w:rPr>
          <w:rFonts w:hint="eastAsia" w:asciiTheme="minorEastAsia" w:hAnsiTheme="minorEastAsia" w:eastAsiaTheme="minorEastAsia"/>
          <w:b/>
          <w:szCs w:val="21"/>
        </w:rPr>
        <w:t>样品的递交</w:t>
      </w:r>
    </w:p>
    <w:p>
      <w:pPr>
        <w:numPr>
          <w:ilvl w:val="1"/>
          <w:numId w:val="3"/>
        </w:numPr>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样品递交的时间、地点：</w:t>
      </w:r>
      <w:r>
        <w:rPr>
          <w:rFonts w:hint="eastAsia" w:ascii="宋体" w:hAnsi="宋体"/>
          <w:szCs w:val="21"/>
          <w:u w:val="single"/>
        </w:rPr>
        <w:t>/</w:t>
      </w:r>
      <w:r>
        <w:rPr>
          <w:rFonts w:hint="eastAsia" w:ascii="宋体" w:hAnsi="宋体"/>
          <w:szCs w:val="21"/>
        </w:rPr>
        <w:t>。</w:t>
      </w:r>
    </w:p>
    <w:p>
      <w:pPr>
        <w:numPr>
          <w:ilvl w:val="1"/>
          <w:numId w:val="3"/>
        </w:numPr>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检测相关费用：</w:t>
      </w:r>
      <w:r>
        <w:rPr>
          <w:rFonts w:hint="eastAsia" w:ascii="宋体" w:hAnsi="宋体"/>
          <w:szCs w:val="21"/>
          <w:u w:val="single"/>
        </w:rPr>
        <w:t>/</w:t>
      </w:r>
      <w:r>
        <w:rPr>
          <w:rFonts w:hint="eastAsia" w:ascii="宋体" w:hAnsi="宋体"/>
          <w:szCs w:val="21"/>
        </w:rPr>
        <w:t>。</w:t>
      </w:r>
    </w:p>
    <w:p>
      <w:pPr>
        <w:pStyle w:val="49"/>
        <w:numPr>
          <w:ilvl w:val="0"/>
          <w:numId w:val="3"/>
        </w:numPr>
        <w:adjustRightInd w:val="0"/>
        <w:snapToGrid w:val="0"/>
        <w:spacing w:line="440" w:lineRule="exact"/>
        <w:ind w:left="0" w:firstLine="424" w:firstLineChars="201"/>
        <w:rPr>
          <w:rFonts w:asciiTheme="minorEastAsia" w:hAnsiTheme="minorEastAsia" w:eastAsiaTheme="minorEastAsia"/>
          <w:b/>
          <w:szCs w:val="21"/>
        </w:rPr>
      </w:pPr>
      <w:r>
        <w:rPr>
          <w:rFonts w:hint="eastAsia" w:asciiTheme="minorEastAsia" w:hAnsiTheme="minorEastAsia" w:eastAsiaTheme="minorEastAsia"/>
          <w:b/>
          <w:szCs w:val="21"/>
        </w:rPr>
        <w:t>投标人注册</w:t>
      </w:r>
    </w:p>
    <w:p>
      <w:pPr>
        <w:tabs>
          <w:tab w:val="left" w:pos="630"/>
          <w:tab w:val="left" w:pos="782"/>
        </w:tabs>
        <w:wordWrap w:val="0"/>
        <w:adjustRightInd w:val="0"/>
        <w:snapToGrid w:val="0"/>
        <w:spacing w:line="440" w:lineRule="exact"/>
        <w:ind w:firstLine="424" w:firstLineChars="202"/>
        <w:rPr>
          <w:rFonts w:ascii="宋体" w:hAnsi="宋体"/>
        </w:rPr>
      </w:pPr>
      <w:r>
        <w:rPr>
          <w:rFonts w:hint="eastAsia" w:ascii="宋体" w:hAnsi="宋体"/>
        </w:rPr>
        <w:t>7.1</w:t>
      </w:r>
      <w:r>
        <w:t>中国电信阳光采购网</w:t>
      </w:r>
      <w:r>
        <w:rPr>
          <w:rFonts w:hint="eastAsia" w:ascii="宋体" w:hAnsi="宋体"/>
        </w:rPr>
        <w:t>注册</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未注册过的潜在投标人，须通过</w:t>
      </w:r>
      <w:r>
        <w:t>中国电信阳光采购网</w:t>
      </w:r>
      <w:r>
        <w:rPr>
          <w:rFonts w:hint="eastAsia"/>
        </w:rPr>
        <w:t>（</w:t>
      </w:r>
      <w:r>
        <w:rPr>
          <w:rFonts w:asciiTheme="minorEastAsia" w:hAnsiTheme="minorEastAsia" w:eastAsiaTheme="minorEastAsia"/>
        </w:rPr>
        <w:t>https://caigou.chinatelecom.com.cn/ctsc-portal/ctscPortal</w:t>
      </w:r>
      <w:r>
        <w:rPr>
          <w:rFonts w:hint="eastAsia"/>
        </w:rPr>
        <w:t>）</w:t>
      </w:r>
      <w:r>
        <w:rPr>
          <w:rFonts w:hint="eastAsia" w:asciiTheme="minorEastAsia" w:hAnsiTheme="minorEastAsia" w:eastAsiaTheme="minorEastAsia"/>
        </w:rPr>
        <w:t>首页</w:t>
      </w:r>
      <w:r>
        <w:rPr>
          <w:rFonts w:hint="eastAsia" w:ascii="宋体" w:hAnsi="宋体"/>
        </w:rPr>
        <w:t>“立即注册”模块</w:t>
      </w:r>
      <w:r>
        <w:rPr>
          <w:rFonts w:hint="eastAsia" w:asciiTheme="minorEastAsia" w:hAnsiTheme="minorEastAsia" w:eastAsiaTheme="minorEastAsia"/>
        </w:rPr>
        <w:t>完成注册后，方可申领本项目集中招标文件。</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7.2 CA证书办理</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参与电子采购的潜在投标人须提前办理CA证书进行电子投标文件编制和投标，并确保CA证书在使用时有效。CA证书办理流程详见中国电信阳光采购网“操作指引-CA办理”。</w:t>
      </w:r>
    </w:p>
    <w:p>
      <w:pPr>
        <w:pStyle w:val="49"/>
        <w:tabs>
          <w:tab w:val="left" w:pos="993"/>
        </w:tabs>
        <w:wordWrap w:val="0"/>
        <w:adjustRightInd w:val="0"/>
        <w:snapToGrid w:val="0"/>
        <w:spacing w:line="440" w:lineRule="exact"/>
        <w:ind w:left="426" w:firstLine="0" w:firstLineChars="0"/>
        <w:rPr>
          <w:rFonts w:asciiTheme="minorEastAsia" w:hAnsiTheme="minorEastAsia" w:eastAsiaTheme="minorEastAsia"/>
          <w:spacing w:val="2"/>
          <w:szCs w:val="21"/>
        </w:rPr>
      </w:pPr>
      <w:r>
        <w:rPr>
          <w:rFonts w:hint="eastAsia" w:ascii="宋体" w:hAnsi="宋体"/>
        </w:rPr>
        <w:t>7.3</w:t>
      </w:r>
      <w:r>
        <w:rPr>
          <w:rFonts w:cs="宋体" w:asciiTheme="minorEastAsia" w:hAnsiTheme="minorEastAsia" w:eastAsiaTheme="minorEastAsia"/>
          <w:kern w:val="0"/>
          <w:szCs w:val="21"/>
        </w:rPr>
        <w:t>技术支撑联系方式</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服务热线：010-56107929 /010-56107880</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服务邮箱：zb_support@chinatelecom.cn（电子采购系统技术支撑）</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ctsc@chinatelecom.cn（CA证书办理技术支撑）</w:t>
      </w:r>
    </w:p>
    <w:p>
      <w:pPr>
        <w:pStyle w:val="49"/>
        <w:numPr>
          <w:ilvl w:val="0"/>
          <w:numId w:val="3"/>
        </w:numPr>
        <w:adjustRightInd w:val="0"/>
        <w:snapToGrid w:val="0"/>
        <w:spacing w:line="440" w:lineRule="exact"/>
        <w:ind w:left="0" w:firstLine="424" w:firstLineChars="201"/>
        <w:rPr>
          <w:rFonts w:asciiTheme="minorEastAsia" w:hAnsiTheme="minorEastAsia" w:eastAsiaTheme="minorEastAsia"/>
          <w:b/>
          <w:szCs w:val="21"/>
        </w:rPr>
      </w:pPr>
      <w:r>
        <w:rPr>
          <w:rFonts w:hint="eastAsia" w:asciiTheme="minorEastAsia" w:hAnsiTheme="minorEastAsia" w:eastAsiaTheme="minorEastAsia"/>
          <w:b/>
          <w:szCs w:val="21"/>
        </w:rPr>
        <w:t>发布公告的媒介</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本招标公告仅在中国电信阳光采购网（https://caigou.chinatelecom.com.cn/ctsc-portal/ctscPortal）上发布，其他媒介转载无效。</w:t>
      </w:r>
    </w:p>
    <w:p>
      <w:pPr>
        <w:pStyle w:val="49"/>
        <w:numPr>
          <w:ilvl w:val="0"/>
          <w:numId w:val="3"/>
        </w:numPr>
        <w:adjustRightInd w:val="0"/>
        <w:snapToGrid w:val="0"/>
        <w:spacing w:line="440" w:lineRule="exact"/>
        <w:ind w:left="0" w:firstLine="424" w:firstLineChars="201"/>
        <w:rPr>
          <w:rFonts w:asciiTheme="minorEastAsia" w:hAnsiTheme="minorEastAsia" w:eastAsiaTheme="minorEastAsia"/>
          <w:b/>
          <w:szCs w:val="21"/>
        </w:rPr>
      </w:pPr>
      <w:r>
        <w:rPr>
          <w:rFonts w:hint="eastAsia" w:asciiTheme="minorEastAsia" w:hAnsiTheme="minorEastAsia" w:eastAsiaTheme="minorEastAsia"/>
          <w:b/>
          <w:szCs w:val="21"/>
        </w:rPr>
        <w:t>联系及异议接收方式</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9.1联系方式</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招标人：江苏号百科技有限公司</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招标人地址：南京市中山南路501号</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招标人联系方式：</w:t>
      </w:r>
      <w:r>
        <w:rPr>
          <w:rFonts w:hint="eastAsia" w:asciiTheme="minorEastAsia" w:hAnsiTheme="minorEastAsia" w:eastAsiaTheme="minorEastAsia"/>
          <w:lang w:val="en-US" w:eastAsia="zh-CN"/>
        </w:rPr>
        <w:t>胡</w:t>
      </w:r>
      <w:r>
        <w:rPr>
          <w:rFonts w:hint="eastAsia" w:asciiTheme="minorEastAsia" w:hAnsiTheme="minorEastAsia" w:eastAsiaTheme="minorEastAsia"/>
        </w:rPr>
        <w:t>工、025-86788202</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招标代理机构：中通服咨询设计研究院有限公司</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招标代理机构地址：南京市楠溪江东街58号</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邮    编：210019</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项目联系人：李莉，胡洋</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电       话：18013883568(报名);18951873210</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电 子 邮 件：lili3278_xm.cicdi@chinaccs.cn（接收报名材料）,huyang.cicdi@chinaccs.cn</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开 户 名：中通服咨询设计研究院有限公司</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开户银行：招商银行南京分行城北支行</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账    号：12590209571010300005</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付款备注：项目名称+李莉</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9.2异议接收方式</w:t>
      </w:r>
    </w:p>
    <w:p>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登录中国电信阳光采购网（https://caigou.chinatelecom.com.cn/ctsc-portal/ctscPortal）后，通过“招投标-采购异议-提出异议”模块提出。</w:t>
      </w:r>
    </w:p>
    <w:p>
      <w:pPr>
        <w:pStyle w:val="49"/>
        <w:spacing w:line="400" w:lineRule="exact"/>
        <w:ind w:left="425" w:firstLine="0" w:firstLineChars="0"/>
        <w:rPr>
          <w:rFonts w:asciiTheme="minorEastAsia" w:hAnsiTheme="minorEastAsia" w:eastAsiaTheme="minorEastAsia"/>
        </w:rPr>
      </w:pPr>
    </w:p>
    <w:p>
      <w:pPr>
        <w:pStyle w:val="49"/>
        <w:spacing w:line="400" w:lineRule="exact"/>
        <w:ind w:left="425" w:firstLine="1" w:firstLineChars="0"/>
        <w:jc w:val="right"/>
        <w:rPr>
          <w:rFonts w:ascii="宋体" w:hAnsi="宋体"/>
        </w:rPr>
      </w:pPr>
      <w:r>
        <w:rPr>
          <w:rFonts w:hint="eastAsia" w:ascii="宋体" w:hAnsi="宋体"/>
        </w:rPr>
        <w:t>招标代理机构：中通服咨询设计研究院有限公司</w:t>
      </w:r>
    </w:p>
    <w:p>
      <w:pPr>
        <w:pStyle w:val="49"/>
        <w:spacing w:line="400" w:lineRule="exact"/>
        <w:ind w:left="425" w:right="840" w:firstLine="4410" w:firstLineChars="2100"/>
        <w:rPr>
          <w:rFonts w:ascii="宋体" w:hAnsi="宋体"/>
        </w:rPr>
      </w:pPr>
      <w:r>
        <w:rPr>
          <w:rFonts w:ascii="宋体" w:hAnsi="宋体"/>
        </w:rPr>
        <w:t>20</w:t>
      </w:r>
      <w:r>
        <w:rPr>
          <w:rFonts w:hint="eastAsia" w:ascii="宋体" w:hAnsi="宋体"/>
        </w:rPr>
        <w:t>24年</w:t>
      </w:r>
      <w:r>
        <w:rPr>
          <w:rFonts w:hint="eastAsia" w:ascii="宋体" w:hAnsi="宋体"/>
          <w:lang w:val="en-US" w:eastAsia="zh-CN"/>
        </w:rPr>
        <w:t>2</w:t>
      </w:r>
      <w:r>
        <w:rPr>
          <w:rFonts w:hint="eastAsia" w:ascii="宋体" w:hAnsi="宋体"/>
        </w:rPr>
        <w:t>月</w:t>
      </w:r>
      <w:r>
        <w:rPr>
          <w:rFonts w:hint="eastAsia" w:ascii="宋体" w:hAnsi="宋体"/>
          <w:lang w:val="en-US" w:eastAsia="zh-CN"/>
        </w:rPr>
        <w:t>6</w:t>
      </w:r>
      <w:bookmarkStart w:id="708" w:name="_GoBack"/>
      <w:bookmarkEnd w:id="708"/>
      <w:r>
        <w:rPr>
          <w:rFonts w:hint="eastAsia" w:ascii="宋体" w:hAnsi="宋体"/>
        </w:rPr>
        <w:t>日</w:t>
      </w:r>
    </w:p>
    <w:p>
      <w:pPr>
        <w:pStyle w:val="49"/>
        <w:spacing w:line="400" w:lineRule="exact"/>
        <w:ind w:firstLine="3920" w:firstLineChars="1867"/>
        <w:rPr>
          <w:rFonts w:asciiTheme="minorEastAsia" w:hAnsiTheme="minorEastAsia" w:eastAsiaTheme="minorEastAsia"/>
          <w:szCs w:val="21"/>
        </w:rPr>
      </w:pPr>
      <w:r>
        <w:rPr>
          <w:rFonts w:hint="eastAsia" w:ascii="宋体" w:hAnsi="宋体"/>
        </w:rPr>
        <w:t>招标代理监督电话：</w:t>
      </w:r>
      <w:r>
        <w:rPr>
          <w:rFonts w:ascii="宋体" w:hAnsi="宋体"/>
        </w:rPr>
        <w:t>18952091888</w:t>
      </w:r>
      <w:bookmarkEnd w:id="5"/>
    </w:p>
    <w:p>
      <w:pPr>
        <w:pStyle w:val="49"/>
        <w:spacing w:line="400" w:lineRule="exact"/>
        <w:ind w:left="425" w:firstLine="0" w:firstLineChars="0"/>
        <w:rPr>
          <w:rFonts w:asciiTheme="minorEastAsia" w:hAnsiTheme="minorEastAsia" w:eastAsiaTheme="minorEastAsia"/>
          <w:szCs w:val="21"/>
        </w:rPr>
        <w:sectPr>
          <w:footerReference r:id="rId6" w:type="default"/>
          <w:pgSz w:w="11906" w:h="16838"/>
          <w:pgMar w:top="1440" w:right="1800" w:bottom="1440" w:left="1800" w:header="851" w:footer="992" w:gutter="0"/>
          <w:pgNumType w:start="1"/>
          <w:cols w:space="425" w:num="1"/>
          <w:docGrid w:type="lines" w:linePitch="312" w:charSpace="0"/>
        </w:sectPr>
      </w:pPr>
    </w:p>
    <w:p>
      <w:pPr>
        <w:pStyle w:val="48"/>
        <w:spacing w:before="240" w:after="120"/>
        <w:rPr>
          <w:rFonts w:cs="宋体" w:asciiTheme="minorEastAsia" w:hAnsiTheme="minorEastAsia" w:eastAsiaTheme="minorEastAsia"/>
          <w:b/>
          <w:sz w:val="28"/>
          <w:szCs w:val="28"/>
        </w:rPr>
      </w:pPr>
      <w:bookmarkStart w:id="17" w:name="_Toc447265214"/>
      <w:bookmarkStart w:id="18" w:name="_Toc5965"/>
      <w:bookmarkStart w:id="19" w:name="_Toc447188665"/>
      <w:bookmarkStart w:id="20" w:name="_Toc447265500"/>
      <w:r>
        <w:rPr>
          <w:rFonts w:hint="eastAsia" w:cs="宋体" w:asciiTheme="minorEastAsia" w:hAnsiTheme="minorEastAsia" w:eastAsiaTheme="minorEastAsia"/>
          <w:b/>
          <w:bCs w:val="0"/>
          <w:kern w:val="0"/>
          <w:sz w:val="28"/>
          <w:szCs w:val="28"/>
        </w:rPr>
        <w:t>第二章</w:t>
      </w:r>
      <w:r>
        <w:rPr>
          <w:rFonts w:cs="宋体" w:asciiTheme="minorEastAsia" w:hAnsiTheme="minorEastAsia" w:eastAsiaTheme="minorEastAsia"/>
          <w:b/>
          <w:bCs w:val="0"/>
          <w:kern w:val="0"/>
          <w:sz w:val="28"/>
          <w:szCs w:val="28"/>
        </w:rPr>
        <w:t xml:space="preserve">  </w:t>
      </w:r>
      <w:r>
        <w:rPr>
          <w:rFonts w:hint="eastAsia" w:cs="宋体" w:asciiTheme="minorEastAsia" w:hAnsiTheme="minorEastAsia" w:eastAsiaTheme="minorEastAsia"/>
          <w:b/>
          <w:bCs w:val="0"/>
          <w:kern w:val="0"/>
          <w:sz w:val="28"/>
          <w:szCs w:val="28"/>
        </w:rPr>
        <w:t>投标人须知</w:t>
      </w:r>
      <w:bookmarkEnd w:id="17"/>
      <w:bookmarkEnd w:id="18"/>
      <w:bookmarkEnd w:id="19"/>
      <w:bookmarkEnd w:id="20"/>
    </w:p>
    <w:p>
      <w:pPr>
        <w:pStyle w:val="4"/>
        <w:snapToGrid w:val="0"/>
        <w:spacing w:before="240" w:after="120" w:line="240" w:lineRule="auto"/>
        <w:rPr>
          <w:rFonts w:cs="宋体" w:asciiTheme="minorEastAsia" w:hAnsiTheme="minorEastAsia" w:eastAsiaTheme="minorEastAsia"/>
          <w:sz w:val="24"/>
          <w:szCs w:val="24"/>
        </w:rPr>
      </w:pPr>
      <w:bookmarkStart w:id="21" w:name="_Toc447188666"/>
      <w:bookmarkStart w:id="22" w:name="_Toc226969277"/>
      <w:bookmarkStart w:id="23" w:name="_Toc11134"/>
      <w:bookmarkStart w:id="24" w:name="_Toc447265215"/>
      <w:bookmarkStart w:id="25" w:name="_Toc227057884"/>
      <w:bookmarkStart w:id="26" w:name="_Toc447265501"/>
      <w:r>
        <w:rPr>
          <w:rFonts w:hint="eastAsia" w:cs="宋体" w:asciiTheme="minorEastAsia" w:hAnsiTheme="minorEastAsia" w:eastAsiaTheme="minorEastAsia"/>
          <w:b w:val="0"/>
          <w:bCs w:val="0"/>
          <w:sz w:val="24"/>
          <w:szCs w:val="24"/>
        </w:rPr>
        <w:t>投标人须知前附表</w:t>
      </w:r>
      <w:bookmarkEnd w:id="21"/>
      <w:bookmarkEnd w:id="22"/>
      <w:bookmarkEnd w:id="23"/>
      <w:bookmarkEnd w:id="24"/>
      <w:bookmarkEnd w:id="25"/>
      <w:bookmarkEnd w:id="26"/>
    </w:p>
    <w:p>
      <w:pPr>
        <w:autoSpaceDE w:val="0"/>
        <w:autoSpaceDN w:val="0"/>
        <w:ind w:firstLine="420" w:firstLineChars="200"/>
        <w:rPr>
          <w:rFonts w:cs="宋体" w:asciiTheme="minorEastAsia" w:hAnsiTheme="minorEastAsia" w:eastAsiaTheme="minorEastAsia"/>
        </w:rPr>
      </w:pPr>
      <w:r>
        <w:rPr>
          <w:rFonts w:hint="eastAsia" w:cs="宋体" w:asciiTheme="minorEastAsia" w:hAnsiTheme="minorEastAsia" w:eastAsiaTheme="minorEastAsia"/>
          <w:szCs w:val="21"/>
        </w:rPr>
        <w:t>本投标人须知前附表是对投标人须知正文的具体补充和修改，如有矛盾，以本前附表为准。</w:t>
      </w:r>
    </w:p>
    <w:tbl>
      <w:tblPr>
        <w:tblStyle w:val="39"/>
        <w:tblW w:w="9073" w:type="dxa"/>
        <w:tblInd w:w="-436"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autofit"/>
        <w:tblCellMar>
          <w:top w:w="0" w:type="dxa"/>
          <w:left w:w="28" w:type="dxa"/>
          <w:bottom w:w="0" w:type="dxa"/>
          <w:right w:w="28" w:type="dxa"/>
        </w:tblCellMar>
      </w:tblPr>
      <w:tblGrid>
        <w:gridCol w:w="852"/>
        <w:gridCol w:w="1701"/>
        <w:gridCol w:w="6520"/>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blHeader/>
        </w:trPr>
        <w:tc>
          <w:tcPr>
            <w:tcW w:w="852" w:type="dxa"/>
            <w:vAlign w:val="center"/>
          </w:tcPr>
          <w:p>
            <w:pPr>
              <w:autoSpaceDE w:val="0"/>
              <w:autoSpaceDN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条款号</w:t>
            </w:r>
          </w:p>
        </w:tc>
        <w:tc>
          <w:tcPr>
            <w:tcW w:w="1701" w:type="dxa"/>
            <w:vAlign w:val="center"/>
          </w:tcPr>
          <w:p>
            <w:pPr>
              <w:autoSpaceDE w:val="0"/>
              <w:autoSpaceDN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条款名称</w:t>
            </w:r>
          </w:p>
        </w:tc>
        <w:tc>
          <w:tcPr>
            <w:tcW w:w="6520" w:type="dxa"/>
            <w:vAlign w:val="center"/>
          </w:tcPr>
          <w:p>
            <w:pPr>
              <w:autoSpaceDE w:val="0"/>
              <w:autoSpaceDN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编列内容</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r>
              <w:rPr>
                <w:rFonts w:cs="宋体" w:asciiTheme="minorEastAsia" w:hAnsiTheme="minorEastAsia" w:eastAsiaTheme="minorEastAsia"/>
                <w:szCs w:val="21"/>
              </w:rPr>
              <w:t>.1.</w:t>
            </w:r>
            <w:r>
              <w:rPr>
                <w:rFonts w:hint="eastAsia" w:cs="宋体" w:asciiTheme="minorEastAsia" w:hAnsiTheme="minorEastAsia" w:eastAsiaTheme="minorEastAsia"/>
                <w:szCs w:val="21"/>
              </w:rPr>
              <w:t>2</w:t>
            </w:r>
          </w:p>
        </w:tc>
        <w:tc>
          <w:tcPr>
            <w:tcW w:w="1701" w:type="dxa"/>
            <w:vAlign w:val="center"/>
          </w:tcPr>
          <w:p>
            <w:pPr>
              <w:autoSpaceDE w:val="0"/>
              <w:autoSpaceDN w:val="0"/>
              <w:rPr>
                <w:rFonts w:cs="宋体" w:asciiTheme="minorEastAsia" w:hAnsiTheme="minorEastAsia" w:eastAsiaTheme="minorEastAsia"/>
                <w:szCs w:val="21"/>
              </w:rPr>
            </w:pPr>
            <w:r>
              <w:rPr>
                <w:rFonts w:hint="eastAsia" w:ascii="宋体" w:hAnsi="宋体" w:cs="宋体"/>
                <w:szCs w:val="21"/>
              </w:rPr>
              <w:t>招标人</w:t>
            </w:r>
          </w:p>
        </w:tc>
        <w:tc>
          <w:tcPr>
            <w:tcW w:w="6520" w:type="dxa"/>
            <w:vAlign w:val="center"/>
          </w:tcPr>
          <w:p>
            <w:pPr>
              <w:autoSpaceDE w:val="0"/>
              <w:autoSpaceDN w:val="0"/>
              <w:rPr>
                <w:rFonts w:ascii="宋体" w:hAnsi="宋体" w:cs="宋体"/>
                <w:szCs w:val="21"/>
              </w:rPr>
            </w:pPr>
            <w:r>
              <w:rPr>
                <w:rFonts w:hint="eastAsia" w:ascii="宋体" w:hAnsi="宋体" w:cs="宋体"/>
                <w:szCs w:val="21"/>
              </w:rPr>
              <w:t>招标人名称：</w:t>
            </w:r>
            <w:r>
              <w:rPr>
                <w:rFonts w:hint="eastAsia" w:ascii="宋体" w:hAnsi="宋体"/>
                <w:szCs w:val="21"/>
                <w:u w:val="single"/>
              </w:rPr>
              <w:t>见公告</w:t>
            </w:r>
          </w:p>
          <w:p>
            <w:pPr>
              <w:autoSpaceDE w:val="0"/>
              <w:autoSpaceDN w:val="0"/>
              <w:rPr>
                <w:rFonts w:ascii="宋体" w:hAnsi="宋体" w:cs="宋体"/>
                <w:szCs w:val="21"/>
              </w:rPr>
            </w:pPr>
            <w:r>
              <w:rPr>
                <w:rFonts w:hint="eastAsia" w:ascii="宋体" w:hAnsi="宋体" w:cs="宋体"/>
                <w:szCs w:val="21"/>
              </w:rPr>
              <w:t>招标人地址：</w:t>
            </w:r>
            <w:r>
              <w:rPr>
                <w:rFonts w:hint="eastAsia" w:ascii="宋体" w:hAnsi="宋体"/>
                <w:szCs w:val="21"/>
                <w:u w:val="single"/>
              </w:rPr>
              <w:t>见公告</w:t>
            </w:r>
          </w:p>
          <w:p>
            <w:pPr>
              <w:autoSpaceDE w:val="0"/>
              <w:autoSpaceDN w:val="0"/>
              <w:rPr>
                <w:rFonts w:cs="宋体" w:asciiTheme="minorEastAsia" w:hAnsiTheme="minorEastAsia" w:eastAsiaTheme="minorEastAsia"/>
                <w:szCs w:val="21"/>
              </w:rPr>
            </w:pPr>
            <w:r>
              <w:rPr>
                <w:rFonts w:hint="eastAsia" w:ascii="宋体" w:hAnsi="宋体" w:cs="宋体"/>
                <w:szCs w:val="21"/>
              </w:rPr>
              <w:t>招标人联系方式：</w:t>
            </w:r>
            <w:r>
              <w:rPr>
                <w:rFonts w:hint="eastAsia" w:ascii="宋体" w:hAnsi="宋体"/>
                <w:szCs w:val="21"/>
                <w:u w:val="single"/>
              </w:rPr>
              <w:t>见公告</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r>
              <w:rPr>
                <w:rFonts w:cs="宋体" w:asciiTheme="minorEastAsia" w:hAnsiTheme="minorEastAsia" w:eastAsiaTheme="minorEastAsia"/>
                <w:szCs w:val="21"/>
              </w:rPr>
              <w:t>.1.</w:t>
            </w:r>
            <w:r>
              <w:rPr>
                <w:rFonts w:hint="eastAsia" w:cs="宋体" w:asciiTheme="minorEastAsia" w:hAnsiTheme="minorEastAsia" w:eastAsiaTheme="minorEastAsia"/>
                <w:szCs w:val="21"/>
              </w:rPr>
              <w:t>3</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集中招标项目名称</w:t>
            </w:r>
          </w:p>
        </w:tc>
        <w:tc>
          <w:tcPr>
            <w:tcW w:w="6520" w:type="dxa"/>
            <w:vAlign w:val="center"/>
          </w:tcPr>
          <w:p>
            <w:pPr>
              <w:autoSpaceDE w:val="0"/>
              <w:autoSpaceDN w:val="0"/>
              <w:rPr>
                <w:rFonts w:ascii="宋体" w:hAnsi="宋体" w:cs="宋体"/>
                <w:szCs w:val="21"/>
              </w:rPr>
            </w:pPr>
            <w:r>
              <w:rPr>
                <w:rFonts w:hint="eastAsia" w:ascii="宋体" w:hAnsi="宋体" w:cs="宋体"/>
                <w:szCs w:val="21"/>
              </w:rPr>
              <w:t>项目名称：</w:t>
            </w:r>
            <w:r>
              <w:rPr>
                <w:rFonts w:hint="eastAsia" w:ascii="宋体" w:hAnsi="宋体"/>
                <w:szCs w:val="21"/>
                <w:u w:val="single"/>
              </w:rPr>
              <w:t>见公告</w:t>
            </w:r>
          </w:p>
          <w:p>
            <w:pPr>
              <w:autoSpaceDE w:val="0"/>
              <w:autoSpaceDN w:val="0"/>
              <w:rPr>
                <w:rFonts w:cs="宋体" w:asciiTheme="minorEastAsia" w:hAnsiTheme="minorEastAsia" w:eastAsiaTheme="minorEastAsia"/>
                <w:szCs w:val="21"/>
              </w:rPr>
            </w:pPr>
            <w:r>
              <w:rPr>
                <w:rFonts w:hint="eastAsia" w:ascii="宋体" w:hAnsi="宋体" w:cs="宋体"/>
                <w:szCs w:val="21"/>
              </w:rPr>
              <w:t>招标编号：</w:t>
            </w:r>
            <w:r>
              <w:rPr>
                <w:rFonts w:hint="eastAsia" w:ascii="宋体" w:hAnsi="宋体"/>
                <w:szCs w:val="21"/>
                <w:u w:val="single"/>
              </w:rPr>
              <w:t>见公告</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r>
              <w:rPr>
                <w:rFonts w:cs="宋体" w:asciiTheme="minorEastAsia" w:hAnsiTheme="minorEastAsia" w:eastAsiaTheme="minorEastAsia"/>
                <w:szCs w:val="21"/>
              </w:rPr>
              <w:t>.</w:t>
            </w:r>
            <w:r>
              <w:rPr>
                <w:rFonts w:hint="eastAsia" w:cs="宋体" w:asciiTheme="minorEastAsia" w:hAnsiTheme="minorEastAsia" w:eastAsiaTheme="minorEastAsia"/>
                <w:szCs w:val="21"/>
              </w:rPr>
              <w:t>2</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资金来源</w:t>
            </w:r>
          </w:p>
        </w:tc>
        <w:tc>
          <w:tcPr>
            <w:tcW w:w="6520" w:type="dxa"/>
            <w:vAlign w:val="center"/>
          </w:tcPr>
          <w:p>
            <w:pPr>
              <w:autoSpaceDE w:val="0"/>
              <w:autoSpaceDN w:val="0"/>
              <w:rPr>
                <w:rFonts w:cs="宋体" w:asciiTheme="minorEastAsia" w:hAnsiTheme="minorEastAsia" w:eastAsiaTheme="minorEastAsia"/>
                <w:szCs w:val="21"/>
              </w:rPr>
            </w:pPr>
            <w:r>
              <w:rPr>
                <w:rFonts w:hint="eastAsia" w:ascii="宋体" w:hAnsi="宋体" w:cs="宋体"/>
                <w:szCs w:val="21"/>
              </w:rPr>
              <w:t>■</w:t>
            </w:r>
            <w:r>
              <w:rPr>
                <w:rFonts w:hint="eastAsia" w:cs="宋体" w:asciiTheme="minorEastAsia" w:hAnsiTheme="minorEastAsia" w:eastAsiaTheme="minorEastAsia"/>
                <w:szCs w:val="21"/>
              </w:rPr>
              <w:t>招标人自筹</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w:t>
            </w:r>
            <w:r>
              <w:rPr>
                <w:rFonts w:cs="宋体" w:asciiTheme="minorEastAsia" w:hAnsiTheme="minorEastAsia" w:eastAsiaTheme="minorEastAsia"/>
                <w:szCs w:val="21"/>
              </w:rPr>
              <w:t>使用财政资金</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w:t>
            </w:r>
            <w:r>
              <w:rPr>
                <w:rFonts w:cs="宋体" w:asciiTheme="minorEastAsia" w:hAnsiTheme="minorEastAsia" w:eastAsiaTheme="minorEastAsia"/>
                <w:szCs w:val="21"/>
              </w:rPr>
              <w:t>银行贷款</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w:t>
            </w:r>
            <w:r>
              <w:rPr>
                <w:rFonts w:cs="宋体" w:asciiTheme="minorEastAsia" w:hAnsiTheme="minorEastAsia" w:eastAsiaTheme="minorEastAsia"/>
                <w:szCs w:val="21"/>
              </w:rPr>
              <w:t>国家融资</w:t>
            </w:r>
          </w:p>
          <w:p>
            <w:pPr>
              <w:autoSpaceDE w:val="0"/>
              <w:autoSpaceDN w:val="0"/>
              <w:rPr>
                <w:rFonts w:cs="宋体" w:asciiTheme="minorEastAsia" w:hAnsiTheme="minorEastAsia" w:eastAsiaTheme="minorEastAsia"/>
                <w:szCs w:val="21"/>
                <w:u w:val="single"/>
              </w:rPr>
            </w:pPr>
            <w:r>
              <w:rPr>
                <w:rFonts w:hint="eastAsia" w:cs="宋体" w:asciiTheme="minorEastAsia" w:hAnsiTheme="minorEastAsia" w:eastAsiaTheme="minorEastAsia"/>
                <w:szCs w:val="21"/>
              </w:rPr>
              <w:t>□其他：</w:t>
            </w:r>
            <w:r>
              <w:rPr>
                <w:rFonts w:hint="eastAsia" w:cs="宋体" w:asciiTheme="minorEastAsia" w:hAnsiTheme="minorEastAsia" w:eastAsiaTheme="minorEastAsia"/>
                <w:szCs w:val="21"/>
                <w:u w:val="single"/>
              </w:rPr>
              <w:t xml:space="preserve">          </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1.3</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招标范围</w:t>
            </w:r>
          </w:p>
        </w:tc>
        <w:tc>
          <w:tcPr>
            <w:tcW w:w="6520"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详见第一章 招标公告 “1.招标范围”。</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1.4</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集中招标类型</w:t>
            </w:r>
          </w:p>
        </w:tc>
        <w:tc>
          <w:tcPr>
            <w:tcW w:w="6520" w:type="dxa"/>
            <w:vAlign w:val="center"/>
          </w:tcPr>
          <w:p>
            <w:pPr>
              <w:autoSpaceDE w:val="0"/>
              <w:autoSpaceDN w:val="0"/>
              <w:rPr>
                <w:rFonts w:asciiTheme="minorEastAsia" w:hAnsiTheme="minorEastAsia" w:eastAsiaTheme="minorEastAsia"/>
              </w:rPr>
            </w:pPr>
            <w:r>
              <w:rPr>
                <w:rFonts w:hint="eastAsia" w:cs="宋体" w:asciiTheme="minorEastAsia" w:hAnsiTheme="minorEastAsia" w:eastAsiaTheme="minorEastAsia"/>
                <w:szCs w:val="21"/>
              </w:rPr>
              <w:t>□</w:t>
            </w:r>
            <w:r>
              <w:rPr>
                <w:rFonts w:hint="eastAsia" w:asciiTheme="minorEastAsia" w:hAnsiTheme="minorEastAsia" w:eastAsiaTheme="minorEastAsia"/>
              </w:rPr>
              <w:t>标包招标</w:t>
            </w:r>
          </w:p>
          <w:p>
            <w:pPr>
              <w:autoSpaceDE w:val="0"/>
              <w:autoSpaceDN w:val="0"/>
              <w:rPr>
                <w:rFonts w:cs="宋体" w:asciiTheme="minorEastAsia" w:hAnsiTheme="minorEastAsia" w:eastAsiaTheme="minorEastAsia"/>
                <w:szCs w:val="21"/>
              </w:rPr>
            </w:pPr>
            <w:r>
              <w:rPr>
                <w:rFonts w:hint="eastAsia" w:ascii="宋体" w:hAnsi="宋体" w:cs="宋体"/>
                <w:szCs w:val="21"/>
              </w:rPr>
              <w:t>■</w:t>
            </w:r>
            <w:r>
              <w:rPr>
                <w:rFonts w:hint="eastAsia" w:cs="宋体" w:asciiTheme="minorEastAsia" w:hAnsiTheme="minorEastAsia" w:eastAsiaTheme="minorEastAsia"/>
                <w:szCs w:val="21"/>
              </w:rPr>
              <w:t>份额招标</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□混合招标</w:t>
            </w:r>
          </w:p>
          <w:p>
            <w:pPr>
              <w:autoSpaceDE w:val="0"/>
              <w:autoSpaceDN w:val="0"/>
              <w:rPr>
                <w:rFonts w:asciiTheme="minorEastAsia" w:hAnsiTheme="minorEastAsia" w:eastAsiaTheme="minorEastAsia"/>
                <w:szCs w:val="21"/>
              </w:rPr>
            </w:pPr>
            <w:r>
              <w:rPr>
                <w:rFonts w:hint="eastAsia" w:asciiTheme="minorEastAsia" w:hAnsiTheme="minorEastAsia" w:eastAsiaTheme="minorEastAsia"/>
              </w:rPr>
              <w:t>具体标包、份额划分情况</w:t>
            </w:r>
            <w:r>
              <w:rPr>
                <w:rFonts w:hint="eastAsia" w:asciiTheme="minorEastAsia" w:hAnsiTheme="minorEastAsia" w:eastAsiaTheme="minorEastAsia"/>
                <w:szCs w:val="21"/>
              </w:rPr>
              <w:t>详见第一章 招标公告。</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1.5.1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招标方式</w:t>
            </w:r>
          </w:p>
        </w:tc>
        <w:tc>
          <w:tcPr>
            <w:tcW w:w="6520" w:type="dxa"/>
            <w:vAlign w:val="center"/>
          </w:tcPr>
          <w:p>
            <w:pPr>
              <w:autoSpaceDE w:val="0"/>
              <w:autoSpaceDN w:val="0"/>
              <w:rPr>
                <w:rFonts w:ascii="宋体" w:hAnsi="宋体" w:cs="宋体"/>
                <w:szCs w:val="21"/>
              </w:rPr>
            </w:pPr>
            <w:r>
              <w:rPr>
                <w:rFonts w:hint="eastAsia" w:ascii="宋体" w:hAnsi="宋体" w:cs="宋体"/>
                <w:szCs w:val="21"/>
              </w:rPr>
              <w:t>■公开招标</w:t>
            </w:r>
          </w:p>
          <w:p>
            <w:pPr>
              <w:autoSpaceDE w:val="0"/>
              <w:autoSpaceDN w:val="0"/>
              <w:rPr>
                <w:rFonts w:cs="宋体" w:asciiTheme="minorEastAsia" w:hAnsiTheme="minorEastAsia" w:eastAsiaTheme="minorEastAsia"/>
                <w:szCs w:val="21"/>
              </w:rPr>
            </w:pPr>
            <w:r>
              <w:rPr>
                <w:rFonts w:hint="eastAsia" w:ascii="宋体" w:hAnsi="宋体" w:cs="宋体"/>
                <w:szCs w:val="21"/>
              </w:rPr>
              <w:t>□邀请招标</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1.6</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招标组织形式</w:t>
            </w:r>
          </w:p>
        </w:tc>
        <w:tc>
          <w:tcPr>
            <w:tcW w:w="6520" w:type="dxa"/>
            <w:vAlign w:val="center"/>
          </w:tcPr>
          <w:p>
            <w:pPr>
              <w:autoSpaceDE w:val="0"/>
              <w:autoSpaceDN w:val="0"/>
              <w:rPr>
                <w:rFonts w:ascii="宋体" w:hAnsi="宋体" w:cs="宋体"/>
                <w:szCs w:val="21"/>
              </w:rPr>
            </w:pPr>
            <w:r>
              <w:rPr>
                <w:rFonts w:hint="eastAsia" w:ascii="宋体" w:hAnsi="宋体" w:cs="宋体"/>
                <w:szCs w:val="21"/>
              </w:rPr>
              <w:t>□自行招标</w:t>
            </w:r>
          </w:p>
          <w:p>
            <w:pPr>
              <w:autoSpaceDE w:val="0"/>
              <w:autoSpaceDN w:val="0"/>
              <w:rPr>
                <w:rFonts w:ascii="宋体" w:hAnsi="宋体" w:cs="宋体"/>
                <w:szCs w:val="21"/>
              </w:rPr>
            </w:pPr>
            <w:r>
              <w:rPr>
                <w:rFonts w:hint="eastAsia" w:ascii="宋体" w:hAnsi="宋体" w:cs="宋体"/>
                <w:szCs w:val="21"/>
              </w:rPr>
              <w:t>■委托招标代理机构代理招标</w:t>
            </w:r>
          </w:p>
          <w:p>
            <w:pPr>
              <w:autoSpaceDE w:val="0"/>
              <w:autoSpaceDN w:val="0"/>
              <w:rPr>
                <w:rFonts w:ascii="宋体" w:hAnsi="宋体" w:cs="宋体"/>
                <w:szCs w:val="21"/>
              </w:rPr>
            </w:pPr>
            <w:r>
              <w:rPr>
                <w:rFonts w:hint="eastAsia" w:ascii="宋体" w:hAnsi="宋体" w:cs="宋体"/>
                <w:szCs w:val="21"/>
              </w:rPr>
              <w:t>招标代理机构名称：</w:t>
            </w:r>
            <w:r>
              <w:rPr>
                <w:rFonts w:hint="eastAsia" w:ascii="宋体" w:hAnsi="宋体"/>
                <w:szCs w:val="21"/>
                <w:u w:val="single"/>
              </w:rPr>
              <w:t>见公告</w:t>
            </w:r>
          </w:p>
          <w:p>
            <w:pPr>
              <w:autoSpaceDE w:val="0"/>
              <w:autoSpaceDN w:val="0"/>
              <w:rPr>
                <w:rFonts w:ascii="宋体" w:hAnsi="宋体" w:cs="宋体"/>
                <w:szCs w:val="21"/>
              </w:rPr>
            </w:pPr>
            <w:r>
              <w:rPr>
                <w:rFonts w:hint="eastAsia" w:ascii="宋体" w:hAnsi="宋体" w:cs="宋体"/>
                <w:szCs w:val="21"/>
              </w:rPr>
              <w:t>招标代理机构地址：</w:t>
            </w:r>
            <w:r>
              <w:rPr>
                <w:rFonts w:hint="eastAsia" w:ascii="宋体" w:hAnsi="宋体"/>
                <w:szCs w:val="21"/>
                <w:u w:val="single"/>
              </w:rPr>
              <w:t>见公告</w:t>
            </w:r>
          </w:p>
          <w:p>
            <w:pPr>
              <w:autoSpaceDE w:val="0"/>
              <w:autoSpaceDN w:val="0"/>
              <w:rPr>
                <w:rFonts w:ascii="宋体" w:hAnsi="宋体" w:cs="宋体"/>
                <w:szCs w:val="21"/>
              </w:rPr>
            </w:pPr>
            <w:r>
              <w:rPr>
                <w:rFonts w:hint="eastAsia" w:ascii="宋体" w:hAnsi="宋体" w:cs="宋体"/>
                <w:szCs w:val="21"/>
              </w:rPr>
              <w:t>招标代理机构联系人：</w:t>
            </w:r>
            <w:r>
              <w:rPr>
                <w:rFonts w:hint="eastAsia" w:ascii="宋体" w:hAnsi="宋体"/>
                <w:szCs w:val="21"/>
                <w:u w:val="single"/>
              </w:rPr>
              <w:t>见公告</w:t>
            </w:r>
          </w:p>
          <w:p>
            <w:pPr>
              <w:autoSpaceDE w:val="0"/>
              <w:autoSpaceDN w:val="0"/>
              <w:rPr>
                <w:rFonts w:cs="宋体" w:asciiTheme="minorEastAsia" w:hAnsiTheme="minorEastAsia" w:eastAsiaTheme="minorEastAsia"/>
                <w:szCs w:val="21"/>
              </w:rPr>
            </w:pPr>
            <w:r>
              <w:rPr>
                <w:rFonts w:hint="eastAsia" w:ascii="宋体" w:hAnsi="宋体" w:cs="宋体"/>
                <w:szCs w:val="21"/>
              </w:rPr>
              <w:t>招标代理机构电话：</w:t>
            </w:r>
            <w:r>
              <w:rPr>
                <w:rFonts w:hint="eastAsia" w:ascii="宋体" w:hAnsi="宋体"/>
                <w:szCs w:val="21"/>
                <w:u w:val="single"/>
              </w:rPr>
              <w:t>见公告</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1.7</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资格审查方式</w:t>
            </w:r>
          </w:p>
        </w:tc>
        <w:tc>
          <w:tcPr>
            <w:tcW w:w="6520" w:type="dxa"/>
            <w:vAlign w:val="center"/>
          </w:tcPr>
          <w:p>
            <w:pPr>
              <w:autoSpaceDE w:val="0"/>
              <w:autoSpaceDN w:val="0"/>
              <w:rPr>
                <w:rFonts w:ascii="宋体" w:hAnsi="宋体" w:cs="宋体"/>
                <w:szCs w:val="21"/>
              </w:rPr>
            </w:pPr>
            <w:r>
              <w:rPr>
                <w:rFonts w:hint="eastAsia" w:ascii="宋体" w:hAnsi="宋体" w:cs="宋体"/>
                <w:szCs w:val="21"/>
              </w:rPr>
              <w:t>□资格预审，本项目已完成资格预审。</w:t>
            </w:r>
          </w:p>
          <w:p>
            <w:pPr>
              <w:autoSpaceDE w:val="0"/>
              <w:autoSpaceDN w:val="0"/>
              <w:rPr>
                <w:rFonts w:cs="宋体" w:asciiTheme="minorEastAsia" w:hAnsiTheme="minorEastAsia" w:eastAsiaTheme="minorEastAsia"/>
                <w:szCs w:val="21"/>
              </w:rPr>
            </w:pPr>
            <w:r>
              <w:rPr>
                <w:rFonts w:hint="eastAsia" w:ascii="宋体" w:hAnsi="宋体" w:cs="宋体"/>
                <w:szCs w:val="21"/>
              </w:rPr>
              <w:t>■</w:t>
            </w:r>
            <w:r>
              <w:rPr>
                <w:rFonts w:ascii="宋体" w:hAnsi="宋体" w:cs="宋体"/>
                <w:szCs w:val="21"/>
              </w:rPr>
              <w:t>资格后审</w:t>
            </w:r>
            <w:r>
              <w:rPr>
                <w:rFonts w:hint="eastAsia" w:ascii="宋体" w:hAnsi="宋体" w:cs="宋体"/>
                <w:szCs w:val="21"/>
              </w:rPr>
              <w:t>，资格条件详见第一章</w:t>
            </w:r>
            <w:r>
              <w:rPr>
                <w:rFonts w:hint="eastAsia" w:ascii="宋体" w:hAnsi="宋体"/>
                <w:szCs w:val="21"/>
              </w:rPr>
              <w:t xml:space="preserve"> 招标公告</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1.8</w:t>
            </w:r>
            <w:r>
              <w:rPr>
                <w:rFonts w:cs="宋体" w:asciiTheme="minorEastAsia" w:hAnsiTheme="minorEastAsia" w:eastAsiaTheme="minorEastAsia"/>
                <w:szCs w:val="21"/>
              </w:rPr>
              <w:t>.1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投标人不得存在的情形</w:t>
            </w:r>
          </w:p>
        </w:tc>
        <w:tc>
          <w:tcPr>
            <w:tcW w:w="6520" w:type="dxa"/>
            <w:vAlign w:val="center"/>
          </w:tcPr>
          <w:p>
            <w:pPr>
              <w:tabs>
                <w:tab w:val="left" w:pos="585"/>
              </w:tabs>
              <w:spacing w:line="440" w:lineRule="exact"/>
              <w:ind w:left="18"/>
              <w:rPr>
                <w:rFonts w:asciiTheme="minorEastAsia" w:hAnsiTheme="minorEastAsia" w:eastAsiaTheme="minorEastAsia"/>
                <w:szCs w:val="21"/>
              </w:rPr>
            </w:pPr>
            <w:r>
              <w:rPr>
                <w:rFonts w:hint="eastAsia" w:asciiTheme="minorEastAsia" w:hAnsiTheme="minorEastAsia" w:eastAsiaTheme="minorEastAsia"/>
                <w:szCs w:val="21"/>
              </w:rPr>
              <w:t>本条款替换为：</w:t>
            </w:r>
          </w:p>
          <w:p>
            <w:pPr>
              <w:tabs>
                <w:tab w:val="left" w:pos="585"/>
              </w:tabs>
              <w:ind w:left="18"/>
              <w:rPr>
                <w:rFonts w:asciiTheme="minorEastAsia" w:hAnsiTheme="minorEastAsia" w:eastAsiaTheme="minorEastAsia"/>
              </w:rPr>
            </w:pPr>
            <w:r>
              <w:rPr>
                <w:rFonts w:hint="eastAsia" w:asciiTheme="minorEastAsia" w:hAnsiTheme="minorEastAsia" w:eastAsiaTheme="minorEastAsia"/>
              </w:rPr>
              <w:t>□资格预审，详见资格预审文件。</w:t>
            </w:r>
          </w:p>
          <w:p>
            <w:pPr>
              <w:tabs>
                <w:tab w:val="left" w:pos="585"/>
              </w:tabs>
              <w:ind w:left="18"/>
              <w:rPr>
                <w:rFonts w:asciiTheme="minorEastAsia" w:hAnsiTheme="minorEastAsia" w:eastAsiaTheme="minorEastAsia"/>
                <w:szCs w:val="21"/>
              </w:rPr>
            </w:pPr>
            <w:r>
              <w:rPr>
                <w:rFonts w:hint="eastAsia" w:ascii="宋体" w:hAnsi="宋体" w:cs="宋体"/>
                <w:szCs w:val="21"/>
              </w:rPr>
              <w:t>■</w:t>
            </w:r>
            <w:r>
              <w:rPr>
                <w:rFonts w:hint="eastAsia" w:asciiTheme="minorEastAsia" w:hAnsiTheme="minorEastAsia" w:eastAsiaTheme="minorEastAsia"/>
              </w:rPr>
              <w:t>资格后审，资格条件详见第一章【招标公告或投标邀请书】。</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2.1.1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招标文件的组成</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本条款替换为：</w:t>
            </w:r>
          </w:p>
          <w:p>
            <w:pPr>
              <w:tabs>
                <w:tab w:val="left" w:pos="799"/>
              </w:tabs>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第一章 招标公告</w:t>
            </w:r>
          </w:p>
          <w:p>
            <w:pPr>
              <w:tabs>
                <w:tab w:val="left" w:pos="799"/>
              </w:tabs>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第二章 投标人须知</w:t>
            </w:r>
          </w:p>
          <w:p>
            <w:pPr>
              <w:tabs>
                <w:tab w:val="left" w:pos="799"/>
              </w:tabs>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第三章 评标办法</w:t>
            </w:r>
          </w:p>
          <w:p>
            <w:pPr>
              <w:tabs>
                <w:tab w:val="left" w:pos="799"/>
              </w:tabs>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第四章 合同条款/商务规范书</w:t>
            </w:r>
          </w:p>
          <w:p>
            <w:pPr>
              <w:tabs>
                <w:tab w:val="left" w:pos="799"/>
              </w:tabs>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第五章 技术规范书</w:t>
            </w:r>
          </w:p>
          <w:p>
            <w:pPr>
              <w:tabs>
                <w:tab w:val="left" w:pos="799"/>
              </w:tabs>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第六章 投标文件格式</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第七章 其他</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2.1.3</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招标文件实质性要求的标识及非实质性要求的偏离要求</w:t>
            </w:r>
          </w:p>
        </w:tc>
        <w:tc>
          <w:tcPr>
            <w:tcW w:w="6520" w:type="dxa"/>
            <w:vAlign w:val="center"/>
          </w:tcPr>
          <w:p>
            <w:pPr>
              <w:autoSpaceDE w:val="0"/>
              <w:autoSpaceDN w:val="0"/>
              <w:rPr>
                <w:rFonts w:ascii="宋体" w:hAnsi="宋体" w:cs="宋体"/>
                <w:szCs w:val="21"/>
              </w:rPr>
            </w:pPr>
            <w:r>
              <w:rPr>
                <w:rFonts w:hint="eastAsia" w:ascii="宋体" w:hAnsi="宋体" w:cs="宋体"/>
                <w:szCs w:val="21"/>
              </w:rPr>
              <w:t>（1）招标文件中标识“</w:t>
            </w:r>
            <w:r>
              <w:rPr>
                <w:rFonts w:hint="eastAsia" w:ascii="宋体" w:hAnsi="宋体"/>
                <w:szCs w:val="21"/>
              </w:rPr>
              <w:t>★</w:t>
            </w:r>
            <w:r>
              <w:rPr>
                <w:rFonts w:hint="eastAsia" w:ascii="宋体" w:hAnsi="宋体" w:cs="宋体"/>
                <w:szCs w:val="21"/>
              </w:rPr>
              <w:t>”的条款，均为实质性条款，投标人任何不满足实质性条款的投标均将被否决。</w:t>
            </w:r>
          </w:p>
          <w:p>
            <w:pPr>
              <w:autoSpaceDE w:val="0"/>
              <w:autoSpaceDN w:val="0"/>
              <w:rPr>
                <w:rFonts w:cs="宋体" w:asciiTheme="minorEastAsia" w:hAnsiTheme="minorEastAsia" w:eastAsiaTheme="minorEastAsia"/>
                <w:szCs w:val="21"/>
              </w:rPr>
            </w:pPr>
            <w:r>
              <w:rPr>
                <w:rFonts w:hint="eastAsia" w:ascii="宋体" w:hAnsi="宋体" w:cs="宋体"/>
                <w:szCs w:val="21"/>
              </w:rPr>
              <w:t>（2）非实质性要求的偏离要求：</w:t>
            </w:r>
            <w:r>
              <w:rPr>
                <w:rFonts w:hint="eastAsia" w:ascii="宋体" w:hAnsi="宋体"/>
              </w:rPr>
              <w:t>允许偏差的最大范围</w:t>
            </w:r>
            <w:r>
              <w:rPr>
                <w:rFonts w:ascii="宋体" w:hAnsi="宋体"/>
                <w:u w:val="single"/>
              </w:rPr>
              <w:t xml:space="preserve"> </w:t>
            </w:r>
            <w:r>
              <w:rPr>
                <w:rFonts w:hint="eastAsia" w:ascii="宋体" w:hAnsi="宋体"/>
                <w:u w:val="single"/>
              </w:rPr>
              <w:t>/</w:t>
            </w:r>
            <w:r>
              <w:rPr>
                <w:rFonts w:ascii="宋体" w:hAnsi="宋体"/>
                <w:u w:val="single"/>
              </w:rPr>
              <w:t xml:space="preserve"> </w:t>
            </w:r>
            <w:r>
              <w:rPr>
                <w:rFonts w:hint="eastAsia" w:ascii="宋体" w:hAnsi="宋体"/>
              </w:rPr>
              <w:t>、最高项数</w:t>
            </w:r>
            <w:r>
              <w:rPr>
                <w:rFonts w:hint="eastAsia" w:ascii="宋体" w:hAnsi="宋体"/>
                <w:u w:val="single"/>
              </w:rPr>
              <w:t>3项（含）</w:t>
            </w:r>
            <w:r>
              <w:rPr>
                <w:rFonts w:hint="eastAsia" w:ascii="宋体" w:hAnsi="宋体"/>
              </w:rPr>
              <w:t>，超出最大范围、最高项数视为实质性偏离。调整偏差的方法</w:t>
            </w:r>
            <w:r>
              <w:rPr>
                <w:rFonts w:ascii="宋体" w:hAnsi="宋体"/>
                <w:u w:val="single"/>
              </w:rPr>
              <w:t xml:space="preserve">  </w:t>
            </w:r>
            <w:r>
              <w:rPr>
                <w:rFonts w:hint="eastAsia" w:ascii="宋体" w:hAnsi="宋体"/>
                <w:u w:val="single"/>
              </w:rPr>
              <w:t>/</w:t>
            </w:r>
            <w:r>
              <w:rPr>
                <w:rFonts w:ascii="宋体" w:hAnsi="宋体"/>
                <w:u w:val="single"/>
              </w:rPr>
              <w:t xml:space="preserve">  </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2.1.4</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是否以单项报价核定低于成本</w:t>
            </w:r>
          </w:p>
        </w:tc>
        <w:tc>
          <w:tcPr>
            <w:tcW w:w="6520" w:type="dxa"/>
            <w:vAlign w:val="center"/>
          </w:tcPr>
          <w:p>
            <w:pPr>
              <w:autoSpaceDE w:val="0"/>
              <w:autoSpaceDN w:val="0"/>
              <w:rPr>
                <w:rFonts w:ascii="宋体" w:hAnsi="宋体" w:cs="宋体"/>
                <w:szCs w:val="21"/>
              </w:rPr>
            </w:pPr>
            <w:r>
              <w:rPr>
                <w:rFonts w:hint="eastAsia" w:ascii="宋体" w:hAnsi="宋体" w:cs="宋体"/>
                <w:szCs w:val="21"/>
              </w:rPr>
              <w:t>■不要求</w:t>
            </w:r>
          </w:p>
          <w:p>
            <w:pPr>
              <w:autoSpaceDE w:val="0"/>
              <w:autoSpaceDN w:val="0"/>
              <w:rPr>
                <w:rFonts w:cs="宋体" w:asciiTheme="minorEastAsia" w:hAnsiTheme="minorEastAsia" w:eastAsiaTheme="minorEastAsia"/>
                <w:szCs w:val="21"/>
              </w:rPr>
            </w:pPr>
            <w:r>
              <w:rPr>
                <w:rFonts w:hint="eastAsia" w:ascii="宋体" w:hAnsi="宋体" w:cs="宋体"/>
                <w:szCs w:val="21"/>
              </w:rPr>
              <w:t>□要求，具体要求如下：</w:t>
            </w:r>
            <w:r>
              <w:rPr>
                <w:rFonts w:ascii="宋体" w:hAnsi="宋体"/>
                <w:u w:val="single"/>
              </w:rPr>
              <w:t xml:space="preserve">  </w:t>
            </w:r>
            <w:r>
              <w:rPr>
                <w:rFonts w:hint="eastAsia" w:ascii="宋体" w:hAnsi="宋体"/>
                <w:u w:val="single"/>
              </w:rPr>
              <w:t>/</w:t>
            </w:r>
            <w:r>
              <w:rPr>
                <w:rFonts w:ascii="宋体" w:hAnsi="宋体"/>
                <w:u w:val="single"/>
              </w:rPr>
              <w:t xml:space="preserve">  </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2.2.1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踏勘现场</w:t>
            </w:r>
          </w:p>
        </w:tc>
        <w:tc>
          <w:tcPr>
            <w:tcW w:w="6520" w:type="dxa"/>
            <w:vAlign w:val="center"/>
          </w:tcPr>
          <w:p>
            <w:pPr>
              <w:autoSpaceDE w:val="0"/>
              <w:autoSpaceDN w:val="0"/>
              <w:rPr>
                <w:rFonts w:ascii="宋体" w:hAnsi="宋体" w:cs="宋体"/>
                <w:szCs w:val="21"/>
              </w:rPr>
            </w:pPr>
            <w:r>
              <w:rPr>
                <w:rFonts w:hint="eastAsia" w:ascii="宋体" w:hAnsi="宋体" w:cs="宋体"/>
                <w:szCs w:val="21"/>
              </w:rPr>
              <w:t>■不组织</w:t>
            </w:r>
          </w:p>
          <w:p>
            <w:pPr>
              <w:autoSpaceDE w:val="0"/>
              <w:autoSpaceDN w:val="0"/>
              <w:rPr>
                <w:rFonts w:cs="宋体" w:asciiTheme="minorEastAsia" w:hAnsiTheme="minorEastAsia" w:eastAsiaTheme="minorEastAsia"/>
                <w:szCs w:val="21"/>
              </w:rPr>
            </w:pPr>
            <w:r>
              <w:rPr>
                <w:rFonts w:hint="eastAsia" w:ascii="宋体" w:hAnsi="宋体" w:cs="宋体"/>
                <w:szCs w:val="21"/>
              </w:rPr>
              <w:t>□组织，踏勘现场的时间、地点：</w:t>
            </w:r>
            <w:r>
              <w:rPr>
                <w:rFonts w:ascii="宋体" w:hAnsi="宋体"/>
                <w:u w:val="single"/>
              </w:rPr>
              <w:t xml:space="preserve">  </w:t>
            </w:r>
            <w:r>
              <w:rPr>
                <w:rFonts w:hint="eastAsia" w:ascii="宋体" w:hAnsi="宋体"/>
                <w:u w:val="single"/>
              </w:rPr>
              <w:t>/</w:t>
            </w:r>
            <w:r>
              <w:rPr>
                <w:rFonts w:ascii="宋体" w:hAnsi="宋体"/>
                <w:u w:val="single"/>
              </w:rPr>
              <w:t xml:space="preserve">  </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2.3</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投标预备会</w:t>
            </w:r>
          </w:p>
        </w:tc>
        <w:tc>
          <w:tcPr>
            <w:tcW w:w="6520" w:type="dxa"/>
            <w:vAlign w:val="center"/>
          </w:tcPr>
          <w:p>
            <w:pPr>
              <w:autoSpaceDE w:val="0"/>
              <w:autoSpaceDN w:val="0"/>
              <w:rPr>
                <w:rFonts w:ascii="宋体" w:hAnsi="宋体" w:cs="宋体"/>
                <w:szCs w:val="21"/>
              </w:rPr>
            </w:pPr>
            <w:r>
              <w:rPr>
                <w:rFonts w:hint="eastAsia" w:ascii="宋体" w:hAnsi="宋体" w:cs="宋体"/>
                <w:szCs w:val="21"/>
              </w:rPr>
              <w:t>■不召开</w:t>
            </w:r>
          </w:p>
          <w:p>
            <w:pPr>
              <w:autoSpaceDE w:val="0"/>
              <w:autoSpaceDN w:val="0"/>
              <w:rPr>
                <w:rFonts w:cs="宋体" w:asciiTheme="minorEastAsia" w:hAnsiTheme="minorEastAsia" w:eastAsiaTheme="minorEastAsia"/>
                <w:szCs w:val="21"/>
              </w:rPr>
            </w:pPr>
            <w:r>
              <w:rPr>
                <w:rFonts w:hint="eastAsia" w:ascii="宋体" w:hAnsi="宋体" w:cs="宋体"/>
                <w:szCs w:val="21"/>
              </w:rPr>
              <w:t>□召开，召开投标预备会时间、地点：</w:t>
            </w:r>
            <w:r>
              <w:rPr>
                <w:rFonts w:ascii="宋体" w:hAnsi="宋体"/>
                <w:u w:val="single"/>
              </w:rPr>
              <w:t xml:space="preserve">  </w:t>
            </w:r>
            <w:r>
              <w:rPr>
                <w:rFonts w:hint="eastAsia" w:ascii="宋体" w:hAnsi="宋体"/>
                <w:u w:val="single"/>
              </w:rPr>
              <w:t>/</w:t>
            </w:r>
            <w:r>
              <w:rPr>
                <w:rFonts w:ascii="宋体" w:hAnsi="宋体"/>
                <w:u w:val="single"/>
              </w:rPr>
              <w:t xml:space="preserve">  </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2.4.1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投标人提出澄清问题的截止时间和方式</w:t>
            </w:r>
          </w:p>
        </w:tc>
        <w:tc>
          <w:tcPr>
            <w:tcW w:w="6520" w:type="dxa"/>
            <w:vAlign w:val="center"/>
          </w:tcPr>
          <w:p>
            <w:pPr>
              <w:autoSpaceDE w:val="0"/>
              <w:autoSpaceDN w:val="0"/>
              <w:rPr>
                <w:rFonts w:ascii="宋体" w:hAnsi="宋体" w:cs="宋体"/>
                <w:szCs w:val="21"/>
              </w:rPr>
            </w:pPr>
            <w:r>
              <w:rPr>
                <w:rFonts w:hint="eastAsia" w:ascii="宋体" w:hAnsi="宋体" w:cs="宋体"/>
                <w:szCs w:val="21"/>
              </w:rPr>
              <w:t>截止时间：</w:t>
            </w:r>
            <w:r>
              <w:rPr>
                <w:rFonts w:hint="eastAsia" w:ascii="宋体" w:hAnsi="宋体"/>
                <w:szCs w:val="21"/>
                <w:u w:val="single"/>
              </w:rPr>
              <w:t>投标截止时间</w:t>
            </w:r>
            <w:r>
              <w:rPr>
                <w:rFonts w:hint="eastAsia" w:ascii="宋体" w:hAnsi="宋体" w:cs="宋体"/>
                <w:szCs w:val="21"/>
                <w:u w:val="single"/>
              </w:rPr>
              <w:t>前</w:t>
            </w:r>
            <w:r>
              <w:rPr>
                <w:rFonts w:ascii="宋体" w:hAnsi="宋体" w:cs="宋体"/>
                <w:szCs w:val="21"/>
                <w:u w:val="single"/>
              </w:rPr>
              <w:t>10</w:t>
            </w:r>
            <w:r>
              <w:rPr>
                <w:rFonts w:hint="eastAsia" w:ascii="宋体" w:hAnsi="宋体" w:cs="宋体"/>
                <w:szCs w:val="21"/>
                <w:u w:val="single"/>
              </w:rPr>
              <w:t>日</w:t>
            </w:r>
          </w:p>
          <w:p>
            <w:pPr>
              <w:autoSpaceDE w:val="0"/>
              <w:autoSpaceDN w:val="0"/>
              <w:rPr>
                <w:rFonts w:cs="宋体" w:asciiTheme="minorEastAsia" w:hAnsiTheme="minorEastAsia" w:eastAsiaTheme="minorEastAsia"/>
                <w:szCs w:val="21"/>
              </w:rPr>
            </w:pPr>
            <w:r>
              <w:rPr>
                <w:rFonts w:hint="eastAsia" w:ascii="宋体" w:hAnsi="宋体" w:cs="宋体"/>
                <w:szCs w:val="21"/>
              </w:rPr>
              <w:t>提出澄清的方式：</w:t>
            </w:r>
            <w:r>
              <w:rPr>
                <w:rFonts w:hint="eastAsia" w:asciiTheme="minorEastAsia" w:hAnsiTheme="minorEastAsia" w:eastAsiaTheme="minorEastAsia"/>
                <w:szCs w:val="21"/>
                <w:u w:val="single"/>
              </w:rPr>
              <w:t>通过中国电信电子采购系统提出</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cs="宋体" w:asciiTheme="minorEastAsia" w:hAnsiTheme="minorEastAsia" w:eastAsiaTheme="minorEastAsia"/>
                <w:szCs w:val="21"/>
              </w:rPr>
              <w:t>2.</w:t>
            </w:r>
            <w:r>
              <w:rPr>
                <w:rFonts w:hint="eastAsia" w:cs="宋体" w:asciiTheme="minorEastAsia" w:hAnsiTheme="minorEastAsia" w:eastAsiaTheme="minorEastAsia"/>
                <w:szCs w:val="21"/>
              </w:rPr>
              <w:t>4.2</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招标人发出招标文件澄清或者修改的截止时间和方式</w:t>
            </w:r>
          </w:p>
        </w:tc>
        <w:tc>
          <w:tcPr>
            <w:tcW w:w="6520" w:type="dxa"/>
            <w:vAlign w:val="center"/>
          </w:tcPr>
          <w:p>
            <w:pPr>
              <w:autoSpaceDE w:val="0"/>
              <w:autoSpaceDN w:val="0"/>
              <w:rPr>
                <w:rFonts w:ascii="宋体" w:hAnsi="宋体" w:cs="宋体"/>
                <w:szCs w:val="21"/>
              </w:rPr>
            </w:pPr>
            <w:r>
              <w:rPr>
                <w:rFonts w:hint="eastAsia" w:ascii="宋体" w:hAnsi="宋体" w:cs="宋体"/>
                <w:szCs w:val="21"/>
              </w:rPr>
              <w:t>截止时间：</w:t>
            </w:r>
            <w:r>
              <w:rPr>
                <w:rFonts w:hint="eastAsia" w:ascii="宋体" w:hAnsi="宋体"/>
                <w:szCs w:val="21"/>
                <w:u w:val="single"/>
              </w:rPr>
              <w:t>投标截止时间</w:t>
            </w:r>
            <w:r>
              <w:rPr>
                <w:rFonts w:hint="eastAsia" w:ascii="宋体" w:hAnsi="宋体" w:cs="宋体"/>
                <w:szCs w:val="21"/>
                <w:u w:val="single"/>
              </w:rPr>
              <w:t>前15日</w:t>
            </w:r>
          </w:p>
          <w:p>
            <w:pPr>
              <w:autoSpaceDE w:val="0"/>
              <w:autoSpaceDN w:val="0"/>
              <w:rPr>
                <w:rFonts w:cs="宋体" w:asciiTheme="minorEastAsia" w:hAnsiTheme="minorEastAsia" w:eastAsiaTheme="minorEastAsia"/>
                <w:szCs w:val="21"/>
              </w:rPr>
            </w:pPr>
            <w:r>
              <w:rPr>
                <w:rFonts w:hint="eastAsia" w:ascii="宋体" w:hAnsi="宋体" w:cs="宋体"/>
                <w:szCs w:val="21"/>
              </w:rPr>
              <w:t>发出澄清或者修改的方式：</w:t>
            </w:r>
            <w:r>
              <w:rPr>
                <w:rFonts w:hint="eastAsia" w:asciiTheme="minorEastAsia" w:hAnsiTheme="minorEastAsia" w:eastAsiaTheme="minorEastAsia"/>
                <w:szCs w:val="21"/>
                <w:u w:val="single"/>
              </w:rPr>
              <w:t>通过中国电信电子采购系统提出</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2.4.4</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投标人确认收到澄清或者修改的时间和方式</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投标人收到澄清或修改文件后1日内以</w:t>
            </w:r>
            <w:r>
              <w:rPr>
                <w:rFonts w:hint="eastAsia" w:asciiTheme="minorEastAsia" w:hAnsiTheme="minorEastAsia" w:eastAsiaTheme="minorEastAsia"/>
                <w:szCs w:val="21"/>
              </w:rPr>
              <w:t>书面方式确认（包括中国电信电子采购系统等形式）</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2.5</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招标文件的异议</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潜在投标人或者其他利害关系人对招标文件有异议的，应当在投标截止时间 10 日前</w:t>
            </w:r>
            <w:r>
              <w:rPr>
                <w:rFonts w:hint="eastAsia" w:asciiTheme="minorEastAsia" w:hAnsiTheme="minorEastAsia" w:eastAsiaTheme="minorEastAsia"/>
              </w:rPr>
              <w:t>登录</w:t>
            </w:r>
            <w:r>
              <w:t>中国电信阳光采购网</w:t>
            </w:r>
            <w:r>
              <w:rPr>
                <w:rFonts w:hint="eastAsia"/>
              </w:rPr>
              <w:t>（</w:t>
            </w:r>
            <w:r>
              <w:rPr>
                <w:rFonts w:asciiTheme="minorEastAsia" w:hAnsiTheme="minorEastAsia" w:eastAsiaTheme="minorEastAsia"/>
              </w:rPr>
              <w:t>https://caigou.chinatelecom.com.cn/ctsc-portal/ctscPortal</w:t>
            </w:r>
            <w:r>
              <w:rPr>
                <w:rFonts w:hint="eastAsia"/>
              </w:rPr>
              <w:t>）</w:t>
            </w:r>
            <w:r>
              <w:rPr>
                <w:rFonts w:hint="eastAsia" w:asciiTheme="minorEastAsia" w:hAnsiTheme="minorEastAsia" w:eastAsiaTheme="minorEastAsia"/>
              </w:rPr>
              <w:t>后，通过“</w:t>
            </w:r>
            <w:r>
              <w:rPr>
                <w:rFonts w:hint="eastAsia" w:cs="宋体" w:asciiTheme="minorEastAsia" w:hAnsiTheme="minorEastAsia" w:eastAsiaTheme="minorEastAsia"/>
                <w:szCs w:val="21"/>
              </w:rPr>
              <w:t>招投标-采购异议</w:t>
            </w:r>
            <w:r>
              <w:rPr>
                <w:rFonts w:hint="eastAsia" w:asciiTheme="minorEastAsia" w:hAnsiTheme="minorEastAsia" w:eastAsiaTheme="minorEastAsia"/>
              </w:rPr>
              <w:t>-提出异议”模块提出</w:t>
            </w:r>
            <w:r>
              <w:rPr>
                <w:rFonts w:hint="eastAsia" w:cs="宋体" w:asciiTheme="minorEastAsia" w:hAnsiTheme="minorEastAsia" w:eastAsiaTheme="minorEastAsia"/>
                <w:szCs w:val="21"/>
              </w:rPr>
              <w:t>。招标人将在收到异议之日起 3 日内作出答复；作出答复前，将暂停招标投标活动。已作出明确答复，且无新的事实证据，就同一事项反复提出异议的，不予受理。</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投标文件组成</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投标文件需按照以下顺序编制</w:t>
            </w:r>
          </w:p>
          <w:p>
            <w:pPr>
              <w:spacing w:line="320" w:lineRule="exact"/>
              <w:ind w:left="441"/>
              <w:rPr>
                <w:rFonts w:asciiTheme="minorEastAsia" w:hAnsiTheme="minorEastAsia" w:eastAsiaTheme="minorEastAsia"/>
                <w:b/>
                <w:szCs w:val="21"/>
              </w:rPr>
            </w:pPr>
            <w:r>
              <w:rPr>
                <w:rFonts w:hint="eastAsia" w:asciiTheme="minorEastAsia" w:hAnsiTheme="minorEastAsia" w:eastAsiaTheme="minorEastAsia"/>
                <w:b/>
                <w:szCs w:val="21"/>
              </w:rPr>
              <w:t>3.1.1商务投标文件，包括：</w:t>
            </w:r>
          </w:p>
          <w:p>
            <w:pPr>
              <w:numPr>
                <w:ilvl w:val="0"/>
                <w:numId w:val="4"/>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投标专用印章授权函（如有，格式详见第六章投标文件格式4）。</w:t>
            </w:r>
          </w:p>
          <w:p>
            <w:pPr>
              <w:numPr>
                <w:ilvl w:val="0"/>
                <w:numId w:val="4"/>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投标函（格式详见第六章投标文件格式5）。</w:t>
            </w:r>
          </w:p>
          <w:p>
            <w:pPr>
              <w:numPr>
                <w:ilvl w:val="0"/>
                <w:numId w:val="4"/>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联合体协议书（如有，格式详见第六章投标文件格式6）。</w:t>
            </w:r>
          </w:p>
          <w:p>
            <w:pPr>
              <w:numPr>
                <w:ilvl w:val="0"/>
                <w:numId w:val="4"/>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法定代表人/负责人身份证明（格式详见第六章投标文件格式7）。</w:t>
            </w:r>
          </w:p>
          <w:p>
            <w:pPr>
              <w:numPr>
                <w:ilvl w:val="0"/>
                <w:numId w:val="4"/>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法定代表人/负责人授权书（格式详见第六章投标文件格式8）。</w:t>
            </w:r>
          </w:p>
          <w:p>
            <w:pPr>
              <w:numPr>
                <w:ilvl w:val="0"/>
                <w:numId w:val="4"/>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制造商授权函（如有，格式详见第六章投标文件格式9）。</w:t>
            </w:r>
          </w:p>
          <w:p>
            <w:pPr>
              <w:numPr>
                <w:ilvl w:val="0"/>
                <w:numId w:val="4"/>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廉洁投标承诺书（格式详见第六章投标文件格式10）。</w:t>
            </w:r>
          </w:p>
          <w:p>
            <w:pPr>
              <w:numPr>
                <w:ilvl w:val="0"/>
                <w:numId w:val="4"/>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近【五】年发生的诉讼及仲裁情况（格式详见第六章投标文件格式11）。</w:t>
            </w:r>
          </w:p>
          <w:p>
            <w:pPr>
              <w:numPr>
                <w:ilvl w:val="0"/>
                <w:numId w:val="4"/>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招标代理服务费支付承诺函（格式详见第六章投标文件格式12）。</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资格审查资料（格式详见第六章投标文件格式13）。</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投标人控股及管理关系情况申报表（格式详见第六章投标文件格式14）。</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合同条款偏离表（格式详见第六章投标文件格式15）。</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交货承诺函（格式详见第六章投标文件格式16）。</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电信设备进网许可证承诺书（如代理商投标的，需由制造商提供本承诺书，格式详见第六章投标文件格式17）</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供应商网络信息安全承诺书（如代理商投标的，制造商和代理商须各自提供一份本承诺书，格式详见第六章投标文件格式18）。</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开源软件、第三方软件清单及合法获取开源软件、第三方软件使用权的证明（如代理商投标的，制造商和代理商须各自提供一份本文件，格式详见第六章投标文件格式19）。</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主要元器件来源清单（如代理商投标的，需由制造商提供本清单，格式详见第六章投标文件格式20）</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销售/转许可同意函（投标人可根据自身实际情况以自愿原则出具本同意函，如代理商投标的，制造商和代理商须各自提供一份本同意函，格式详见第六章投标文件格式21</w:t>
            </w:r>
            <w:r>
              <w:rPr>
                <w:rFonts w:asciiTheme="minorEastAsia" w:hAnsiTheme="minorEastAsia" w:eastAsiaTheme="minorEastAsia"/>
                <w:szCs w:val="21"/>
              </w:rPr>
              <w:t>）</w:t>
            </w:r>
            <w:r>
              <w:rPr>
                <w:rFonts w:hint="eastAsia" w:asciiTheme="minorEastAsia" w:hAnsiTheme="minorEastAsia" w:eastAsiaTheme="minorEastAsia"/>
                <w:szCs w:val="21"/>
              </w:rPr>
              <w:t>。</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物流配送交付要求应答函（格式详见第六章投标文件格式22）。</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投标保证金（以</w:t>
            </w:r>
            <w:r>
              <w:rPr>
                <w:rFonts w:hint="eastAsia" w:asciiTheme="minorEastAsia" w:hAnsiTheme="minorEastAsia" w:eastAsiaTheme="minorEastAsia"/>
              </w:rPr>
              <w:t>银行汇款形式递交的，应提供</w:t>
            </w:r>
            <w:r>
              <w:rPr>
                <w:rFonts w:hint="eastAsia" w:asciiTheme="minorEastAsia" w:hAnsiTheme="minorEastAsia" w:eastAsiaTheme="minorEastAsia"/>
                <w:szCs w:val="21"/>
              </w:rPr>
              <w:t>汇款凭证复印件；以</w:t>
            </w:r>
            <w:r>
              <w:rPr>
                <w:rFonts w:hint="eastAsia" w:asciiTheme="minorEastAsia" w:hAnsiTheme="minorEastAsia" w:eastAsiaTheme="minorEastAsia"/>
              </w:rPr>
              <w:t>支票、汇票、投标保函、保险等形式递交的，应提供支票、汇票、投标保函、保险</w:t>
            </w:r>
            <w:r>
              <w:rPr>
                <w:rFonts w:hint="eastAsia" w:asciiTheme="minorEastAsia" w:hAnsiTheme="minorEastAsia" w:eastAsiaTheme="minorEastAsia"/>
                <w:szCs w:val="21"/>
              </w:rPr>
              <w:t>原件，投标保函格式详见第六章投标文件格式23）。</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通过会计师事务所审计的【XX年度】财务报表及基本开户银行情况（财务报表必须包含资产负债表、损益表/利润表、现金流量表。在必要时，</w:t>
            </w:r>
            <w:r>
              <w:rPr>
                <w:rFonts w:hint="eastAsia" w:cs="宋体" w:asciiTheme="minorEastAsia" w:hAnsiTheme="minorEastAsia" w:eastAsiaTheme="minorEastAsia"/>
                <w:szCs w:val="21"/>
              </w:rPr>
              <w:t>投标人有配合提供财务审计报告原件的义务，应按照评标委员会或招标人的要求在规定的时限内提供，基本开户银行情况</w:t>
            </w:r>
            <w:r>
              <w:rPr>
                <w:rFonts w:hint="eastAsia" w:asciiTheme="minorEastAsia" w:hAnsiTheme="minorEastAsia" w:eastAsiaTheme="minorEastAsia"/>
                <w:szCs w:val="21"/>
              </w:rPr>
              <w:t>格式详见第六章投标文件格式24）。</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业绩情况表（格式详见第六章投标文件格式25）。</w:t>
            </w:r>
          </w:p>
          <w:p>
            <w:pPr>
              <w:numPr>
                <w:ilvl w:val="0"/>
                <w:numId w:val="4"/>
              </w:numPr>
              <w:tabs>
                <w:tab w:val="left" w:pos="1152"/>
                <w:tab w:val="clear" w:pos="360"/>
              </w:tabs>
              <w:spacing w:line="320" w:lineRule="exact"/>
              <w:ind w:left="15" w:leftChars="7" w:firstLine="426"/>
              <w:rPr>
                <w:rFonts w:asciiTheme="minorEastAsia" w:hAnsiTheme="minorEastAsia" w:eastAsiaTheme="minorEastAsia"/>
                <w:szCs w:val="21"/>
              </w:rPr>
            </w:pPr>
            <w:r>
              <w:rPr>
                <w:rFonts w:hint="eastAsia" w:ascii="宋体" w:hAnsi="宋体" w:cs="宋体"/>
                <w:szCs w:val="21"/>
              </w:rPr>
              <w:t>商务评审材料</w:t>
            </w:r>
            <w:r>
              <w:rPr>
                <w:rFonts w:hint="eastAsia" w:asciiTheme="minorEastAsia" w:hAnsiTheme="minorEastAsia" w:eastAsiaTheme="minorEastAsia"/>
                <w:szCs w:val="21"/>
              </w:rPr>
              <w:t>。</w:t>
            </w:r>
          </w:p>
          <w:p>
            <w:pPr>
              <w:spacing w:line="320" w:lineRule="exact"/>
              <w:ind w:left="441"/>
              <w:rPr>
                <w:rFonts w:asciiTheme="minorEastAsia" w:hAnsiTheme="minorEastAsia" w:eastAsiaTheme="minorEastAsia"/>
                <w:b/>
                <w:szCs w:val="21"/>
              </w:rPr>
            </w:pPr>
            <w:r>
              <w:rPr>
                <w:rFonts w:hint="eastAsia" w:asciiTheme="minorEastAsia" w:hAnsiTheme="minorEastAsia" w:eastAsiaTheme="minorEastAsia"/>
                <w:b/>
                <w:szCs w:val="21"/>
              </w:rPr>
              <w:t>3.1.2技术投标文件，包括：</w:t>
            </w:r>
          </w:p>
          <w:p>
            <w:pPr>
              <w:numPr>
                <w:ilvl w:val="0"/>
                <w:numId w:val="5"/>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技术规范书偏离表。</w:t>
            </w:r>
          </w:p>
          <w:p>
            <w:pPr>
              <w:numPr>
                <w:ilvl w:val="0"/>
                <w:numId w:val="5"/>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技术建议书。</w:t>
            </w:r>
          </w:p>
          <w:p>
            <w:pPr>
              <w:numPr>
                <w:ilvl w:val="0"/>
                <w:numId w:val="5"/>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技术规范书中明确要求投标人提供的相关文件，并以技术规范书规定的先后顺序排序。</w:t>
            </w:r>
          </w:p>
          <w:p>
            <w:pPr>
              <w:spacing w:line="320" w:lineRule="exact"/>
              <w:ind w:left="441"/>
              <w:rPr>
                <w:rFonts w:asciiTheme="minorEastAsia" w:hAnsiTheme="minorEastAsia" w:eastAsiaTheme="minorEastAsia"/>
                <w:b/>
                <w:szCs w:val="21"/>
              </w:rPr>
            </w:pPr>
            <w:r>
              <w:rPr>
                <w:rFonts w:hint="eastAsia" w:asciiTheme="minorEastAsia" w:hAnsiTheme="minorEastAsia" w:eastAsiaTheme="minorEastAsia"/>
                <w:b/>
                <w:szCs w:val="21"/>
              </w:rPr>
              <w:t>3.1.3报价文件，包括：</w:t>
            </w:r>
          </w:p>
          <w:p>
            <w:pPr>
              <w:numPr>
                <w:ilvl w:val="0"/>
                <w:numId w:val="6"/>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投标一览表（格式详见第六章投标文件格式</w:t>
            </w:r>
            <w:r>
              <w:rPr>
                <w:rFonts w:asciiTheme="minorEastAsia" w:hAnsiTheme="minorEastAsia" w:eastAsiaTheme="minorEastAsia"/>
                <w:szCs w:val="21"/>
              </w:rPr>
              <w:t>34</w:t>
            </w:r>
            <w:r>
              <w:rPr>
                <w:rFonts w:hint="eastAsia" w:asciiTheme="minorEastAsia" w:hAnsiTheme="minorEastAsia" w:eastAsiaTheme="minorEastAsia"/>
                <w:szCs w:val="21"/>
              </w:rPr>
              <w:t>）；</w:t>
            </w:r>
          </w:p>
          <w:p>
            <w:pPr>
              <w:numPr>
                <w:ilvl w:val="0"/>
                <w:numId w:val="6"/>
              </w:numPr>
              <w:tabs>
                <w:tab w:val="left" w:pos="1050"/>
                <w:tab w:val="clear" w:pos="360"/>
              </w:tabs>
              <w:spacing w:line="320" w:lineRule="exact"/>
              <w:ind w:left="15" w:leftChars="7" w:firstLine="426"/>
              <w:rPr>
                <w:rFonts w:asciiTheme="minorEastAsia" w:hAnsiTheme="minorEastAsia" w:eastAsiaTheme="minorEastAsia"/>
                <w:szCs w:val="21"/>
              </w:rPr>
            </w:pPr>
            <w:r>
              <w:rPr>
                <w:rFonts w:hint="eastAsia" w:asciiTheme="minorEastAsia" w:hAnsiTheme="minorEastAsia" w:eastAsiaTheme="minorEastAsia"/>
                <w:szCs w:val="21"/>
              </w:rPr>
              <w:t>报价文件（格式详见第六章投标文件格式</w:t>
            </w:r>
            <w:r>
              <w:rPr>
                <w:rFonts w:asciiTheme="minorEastAsia" w:hAnsiTheme="minorEastAsia" w:eastAsiaTheme="minorEastAsia"/>
                <w:szCs w:val="21"/>
              </w:rPr>
              <w:t>35</w:t>
            </w:r>
            <w:r>
              <w:rPr>
                <w:rFonts w:hint="eastAsia" w:asciiTheme="minorEastAsia" w:hAnsiTheme="minorEastAsia" w:eastAsiaTheme="minorEastAsia"/>
                <w:szCs w:val="21"/>
              </w:rPr>
              <w:t>）。</w:t>
            </w:r>
          </w:p>
          <w:p>
            <w:pPr>
              <w:autoSpaceDE w:val="0"/>
              <w:autoSpaceDN w:val="0"/>
              <w:ind w:firstLine="441" w:firstLineChars="209"/>
              <w:rPr>
                <w:rFonts w:asciiTheme="minorEastAsia" w:hAnsiTheme="minorEastAsia" w:eastAsiaTheme="minorEastAsia"/>
                <w:b/>
                <w:szCs w:val="21"/>
              </w:rPr>
            </w:pPr>
            <w:r>
              <w:rPr>
                <w:rFonts w:hint="eastAsia" w:asciiTheme="minorEastAsia" w:hAnsiTheme="minorEastAsia" w:eastAsiaTheme="minorEastAsia"/>
                <w:b/>
                <w:szCs w:val="21"/>
              </w:rPr>
              <w:t>3.1.4样品</w:t>
            </w:r>
          </w:p>
          <w:p>
            <w:pPr>
              <w:autoSpaceDE w:val="0"/>
              <w:autoSpaceDN w:val="0"/>
              <w:ind w:firstLine="438" w:firstLineChars="209"/>
              <w:rPr>
                <w:rFonts w:cs="宋体" w:asciiTheme="minorEastAsia" w:hAnsiTheme="minorEastAsia" w:eastAsiaTheme="minorEastAsia"/>
                <w:szCs w:val="21"/>
              </w:rPr>
            </w:pPr>
            <w:r>
              <w:rPr>
                <w:rFonts w:hint="eastAsia" w:cs="宋体" w:asciiTheme="minorEastAsia" w:hAnsiTheme="minorEastAsia" w:eastAsiaTheme="minorEastAsia"/>
                <w:szCs w:val="21"/>
              </w:rPr>
              <w:t>无</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3.2.2</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投标文件应答和编写</w:t>
            </w:r>
          </w:p>
        </w:tc>
        <w:tc>
          <w:tcPr>
            <w:tcW w:w="6520" w:type="dxa"/>
            <w:vAlign w:val="center"/>
          </w:tcPr>
          <w:p>
            <w:pPr>
              <w:autoSpaceDE w:val="0"/>
              <w:autoSpaceDN w:val="0"/>
              <w:rPr>
                <w:rFonts w:asciiTheme="minorEastAsia" w:hAnsiTheme="minorEastAsia" w:eastAsiaTheme="minorEastAsia"/>
                <w:szCs w:val="21"/>
              </w:rPr>
            </w:pPr>
            <w:r>
              <w:rPr>
                <w:rFonts w:hint="eastAsia" w:cs="宋体" w:asciiTheme="minorEastAsia" w:hAnsiTheme="minorEastAsia" w:eastAsiaTheme="minorEastAsia"/>
                <w:szCs w:val="21"/>
              </w:rPr>
              <w:t>本条款增加以下规定：</w:t>
            </w:r>
            <w:r>
              <w:rPr>
                <w:rFonts w:hint="eastAsia" w:ascii="宋体" w:hAnsi="宋体" w:cs="宋体"/>
                <w:szCs w:val="21"/>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3.2.5</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电子投标文件的编制</w:t>
            </w:r>
          </w:p>
        </w:tc>
        <w:tc>
          <w:tcPr>
            <w:tcW w:w="6520" w:type="dxa"/>
            <w:vAlign w:val="center"/>
          </w:tcPr>
          <w:p>
            <w:pPr>
              <w:spacing w:line="320" w:lineRule="exact"/>
              <w:ind w:firstLine="420" w:firstLineChars="200"/>
              <w:rPr>
                <w:rFonts w:asciiTheme="minorEastAsia" w:hAnsiTheme="minorEastAsia" w:eastAsiaTheme="minorEastAsia"/>
              </w:rPr>
            </w:pPr>
            <w:r>
              <w:rPr>
                <w:rFonts w:hint="eastAsia" w:asciiTheme="minorEastAsia" w:hAnsiTheme="minorEastAsia" w:eastAsiaTheme="minorEastAsia"/>
              </w:rPr>
              <w:t>投标人需按照如下要求编制电子投标文件：</w:t>
            </w:r>
          </w:p>
          <w:p>
            <w:pPr>
              <w:widowControl/>
              <w:ind w:firstLine="420" w:firstLineChars="200"/>
              <w:jc w:val="left"/>
              <w:rPr>
                <w:rFonts w:asciiTheme="minorEastAsia" w:hAnsiTheme="minorEastAsia" w:eastAsiaTheme="minorEastAsia"/>
                <w:szCs w:val="21"/>
              </w:rPr>
            </w:pPr>
            <w:r>
              <w:rPr>
                <w:rFonts w:hint="eastAsia" w:asciiTheme="minorEastAsia" w:hAnsiTheme="minorEastAsia" w:eastAsiaTheme="minorEastAsia"/>
                <w:szCs w:val="21"/>
              </w:rPr>
              <w:t>（1）电子投标文件需使用专用制作工具编制，投标人需通过中国电信阳光采购网“</w:t>
            </w:r>
            <w:r>
              <w:rPr>
                <w:rFonts w:hint="eastAsia"/>
              </w:rPr>
              <w:t>操作指引</w:t>
            </w:r>
            <w:r>
              <w:t>-</w:t>
            </w:r>
            <w:r>
              <w:rPr>
                <w:rFonts w:hint="eastAsia"/>
              </w:rPr>
              <w:t>电子采购</w:t>
            </w:r>
            <w:r>
              <w:t>-</w:t>
            </w:r>
            <w:r>
              <w:rPr>
                <w:rFonts w:hint="eastAsia"/>
              </w:rPr>
              <w:t>驱动和投标文件制作工具下载指引</w:t>
            </w:r>
            <w:r>
              <w:rPr>
                <w:rFonts w:hint="eastAsia" w:asciiTheme="minorEastAsia" w:hAnsiTheme="minorEastAsia" w:eastAsiaTheme="minorEastAsia"/>
                <w:szCs w:val="21"/>
              </w:rPr>
              <w:t>”模块，按指引</w:t>
            </w:r>
            <w:r>
              <w:rPr>
                <w:rFonts w:hint="eastAsia" w:asciiTheme="minorEastAsia" w:hAnsiTheme="minorEastAsia" w:eastAsiaTheme="minorEastAsia"/>
              </w:rPr>
              <w:t>下载并安装“中国电信投标文件制作工具”。</w:t>
            </w:r>
          </w:p>
          <w:p>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（2）投标文件需按照组成部分分别完成编制，单个组成部分大小不超过</w:t>
            </w:r>
            <w:r>
              <w:rPr>
                <w:rFonts w:hint="eastAsia" w:ascii="宋体" w:hAnsi="宋体"/>
                <w:szCs w:val="21"/>
              </w:rPr>
              <w:t>50Mb，总容量不超过500Mb。</w:t>
            </w:r>
          </w:p>
          <w:p>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（3）电子投标文件以及相关证明文件均须清晰可读，明确要求的内容不得遮盖、隐藏，否则视为未提供。</w:t>
            </w:r>
          </w:p>
          <w:p>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（4</w:t>
            </w:r>
            <w:r>
              <w:rPr>
                <w:rFonts w:asciiTheme="minorEastAsia" w:hAnsiTheme="minorEastAsia" w:eastAsiaTheme="minorEastAsia"/>
                <w:szCs w:val="21"/>
              </w:rPr>
              <w:t>）</w:t>
            </w:r>
            <w:r>
              <w:rPr>
                <w:rFonts w:hint="eastAsia" w:asciiTheme="minorEastAsia" w:hAnsiTheme="minorEastAsia" w:eastAsiaTheme="minorEastAsia"/>
                <w:szCs w:val="21"/>
              </w:rPr>
              <w:t>电子投标文件须</w:t>
            </w:r>
            <w:r>
              <w:rPr>
                <w:rFonts w:hint="eastAsia" w:asciiTheme="minorEastAsia" w:hAnsiTheme="minorEastAsia" w:eastAsiaTheme="minorEastAsia"/>
              </w:rPr>
              <w:t>使用投标人</w:t>
            </w:r>
            <w:r>
              <w:rPr>
                <w:rFonts w:asciiTheme="minorEastAsia" w:hAnsiTheme="minorEastAsia" w:eastAsiaTheme="minorEastAsia"/>
                <w:szCs w:val="21"/>
              </w:rPr>
              <w:t>CA数字</w:t>
            </w:r>
            <w:r>
              <w:rPr>
                <w:rFonts w:hint="eastAsia" w:asciiTheme="minorEastAsia" w:hAnsiTheme="minorEastAsia" w:eastAsiaTheme="minorEastAsia"/>
                <w:szCs w:val="21"/>
              </w:rPr>
              <w:t>证书</w:t>
            </w:r>
            <w:r>
              <w:rPr>
                <w:rFonts w:asciiTheme="minorEastAsia" w:hAnsiTheme="minorEastAsia" w:eastAsiaTheme="minorEastAsia"/>
                <w:szCs w:val="21"/>
              </w:rPr>
              <w:t>签章</w:t>
            </w:r>
            <w:r>
              <w:rPr>
                <w:rFonts w:hint="eastAsia" w:asciiTheme="minorEastAsia" w:hAnsiTheme="minorEastAsia" w:eastAsiaTheme="minorEastAsia"/>
                <w:szCs w:val="21"/>
              </w:rPr>
              <w:t>和加密，未按规定签章和加密的电子投标文件无法上传。</w:t>
            </w:r>
          </w:p>
          <w:p>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（5）需投标人与其他第三方共同签字盖章的文件、需联合体各方签字盖章的文件，投标人与其他第三方均应按文件要求进行签字盖章，并上传扫描件，如制造商授权函、联合体协议书等；</w:t>
            </w:r>
          </w:p>
          <w:p>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仅需第三方签字盖章的文件，投标人应上传经第三方签字盖章后的扫描件，如要求制造商单独提供的供应商网络信息安全承诺书等；</w:t>
            </w:r>
          </w:p>
          <w:p>
            <w:pPr>
              <w:widowControl/>
              <w:ind w:firstLine="441" w:firstLineChars="210"/>
              <w:jc w:val="left"/>
              <w:rPr>
                <w:rFonts w:asciiTheme="minorEastAsia" w:hAnsiTheme="minorEastAsia" w:eastAsiaTheme="minorEastAsia"/>
                <w:szCs w:val="21"/>
              </w:rPr>
            </w:pPr>
            <w:r>
              <w:rPr>
                <w:rFonts w:hint="eastAsia" w:asciiTheme="minorEastAsia" w:hAnsiTheme="minorEastAsia" w:eastAsiaTheme="minorEastAsia"/>
                <w:szCs w:val="21"/>
              </w:rPr>
              <w:t>解密成功的投标文件中，仅需投标人签字盖章的文件，视为已按招标文件要求进行了签字盖章。</w:t>
            </w:r>
          </w:p>
          <w:p>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6）投标产品制造商注册地在中华人民共和国境外（与中华人民共和国有正常贸易与往来的国家或地区）及香港、澳门、台湾地区，必须使用代理商投标和签订销售合同且无法加盖单位公章的，投标文件中需制造商出具的文件应由有签署权的代表签字确认，并提供委托签署权的相关证明材料。</w:t>
            </w:r>
          </w:p>
          <w:p>
            <w:pPr>
              <w:widowControl/>
              <w:ind w:firstLine="420" w:firstLineChars="200"/>
              <w:jc w:val="left"/>
              <w:rPr>
                <w:rFonts w:cs="宋体" w:asciiTheme="minorEastAsia" w:hAnsiTheme="minorEastAsia" w:eastAsiaTheme="minorEastAsia"/>
                <w:szCs w:val="21"/>
              </w:rPr>
            </w:pPr>
            <w:r>
              <w:rPr>
                <w:rFonts w:hint="eastAsia" w:cs="宋体" w:asciiTheme="minorEastAsia" w:hAnsiTheme="minorEastAsia" w:eastAsiaTheme="minorEastAsia"/>
                <w:szCs w:val="21"/>
              </w:rPr>
              <w:t>（7）投标保证金（如有）以支票、汇票、投标保函、保险等形式递交的，必须递交纸质原件（采用线上开具的情况除外，如：电子保险），且应密封装于独立的信封内，信封上标明“投标保证金”字样，并在封口处加盖单位公章或投标专用章的骑缝章。</w:t>
            </w:r>
          </w:p>
          <w:p>
            <w:pPr>
              <w:spacing w:line="320" w:lineRule="exact"/>
              <w:ind w:firstLine="420" w:firstLineChars="200"/>
              <w:rPr>
                <w:rFonts w:ascii="宋体" w:hAnsi="宋体"/>
                <w:szCs w:val="21"/>
              </w:rPr>
            </w:pPr>
            <w:r>
              <w:rPr>
                <w:rFonts w:hint="eastAsia" w:cs="宋体" w:asciiTheme="minorEastAsia" w:hAnsiTheme="minorEastAsia" w:eastAsiaTheme="minorEastAsia"/>
                <w:szCs w:val="21"/>
              </w:rPr>
              <w:t>（8）</w:t>
            </w:r>
            <w:r>
              <w:rPr>
                <w:rFonts w:hint="eastAsia" w:ascii="宋体" w:hAnsi="宋体"/>
                <w:szCs w:val="21"/>
              </w:rPr>
              <w:t>如业绩等证明文件超出电子投标文件单个组成部分大小限制，须按下方操作：</w:t>
            </w:r>
          </w:p>
          <w:p>
            <w:pPr>
              <w:spacing w:line="320" w:lineRule="exact"/>
              <w:ind w:firstLine="420" w:firstLineChars="200"/>
              <w:rPr>
                <w:rFonts w:ascii="宋体" w:hAnsi="宋体"/>
                <w:szCs w:val="21"/>
              </w:rPr>
            </w:pPr>
            <w:r>
              <w:rPr>
                <w:rFonts w:hint="eastAsia" w:ascii="宋体" w:hAnsi="宋体"/>
                <w:szCs w:val="21"/>
              </w:rPr>
              <w:t>①投标人须在“中国电信投标文件制作工具”中对应文件位置上传业绩情况表及说明等文件，说明中必须包含“该证明文件超过50Mb，我方承诺在</w:t>
            </w:r>
            <w:r>
              <w:rPr>
                <w:rFonts w:hint="eastAsia" w:asciiTheme="minorEastAsia" w:hAnsiTheme="minorEastAsia" w:eastAsiaTheme="minorEastAsia"/>
                <w:szCs w:val="21"/>
              </w:rPr>
              <w:t>电子采购系统</w:t>
            </w:r>
            <w:r>
              <w:rPr>
                <w:rFonts w:hint="eastAsia" w:ascii="宋体" w:hAnsi="宋体"/>
                <w:szCs w:val="21"/>
              </w:rPr>
              <w:t>上递交的大附件为真实有效的文件”。</w:t>
            </w:r>
          </w:p>
          <w:p>
            <w:pPr>
              <w:spacing w:line="320" w:lineRule="exact"/>
              <w:ind w:firstLine="420" w:firstLineChars="200"/>
              <w:rPr>
                <w:rFonts w:ascii="宋体" w:hAnsi="宋体"/>
                <w:szCs w:val="21"/>
              </w:rPr>
            </w:pPr>
            <w:r>
              <w:rPr>
                <w:rFonts w:hint="eastAsia" w:ascii="宋体" w:hAnsi="宋体"/>
                <w:szCs w:val="21"/>
              </w:rPr>
              <w:t>②该证明文件通过中国电信电子采购系统“投标文件递交-04大附件上传”进行提交。</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3.3.3</w:t>
            </w:r>
          </w:p>
        </w:tc>
        <w:tc>
          <w:tcPr>
            <w:tcW w:w="1701"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rPr>
              <w:t>最高投标限价或者其计算方法</w:t>
            </w:r>
          </w:p>
        </w:tc>
        <w:tc>
          <w:tcPr>
            <w:tcW w:w="6520" w:type="dxa"/>
            <w:vAlign w:val="center"/>
          </w:tcPr>
          <w:p>
            <w:pPr>
              <w:autoSpaceDE w:val="0"/>
              <w:autoSpaceDN w:val="0"/>
              <w:rPr>
                <w:rFonts w:cs="宋体" w:asciiTheme="minorEastAsia" w:hAnsiTheme="minorEastAsia" w:eastAsiaTheme="minorEastAsia"/>
                <w:szCs w:val="21"/>
              </w:rPr>
            </w:pPr>
            <w:r>
              <w:rPr>
                <w:rFonts w:hint="eastAsia" w:ascii="宋体" w:hAnsi="宋体" w:cs="宋体"/>
                <w:szCs w:val="21"/>
              </w:rPr>
              <w:t>□</w:t>
            </w:r>
            <w:r>
              <w:rPr>
                <w:rFonts w:hint="eastAsia" w:cs="宋体" w:asciiTheme="minorEastAsia" w:hAnsiTheme="minorEastAsia" w:eastAsiaTheme="minorEastAsia"/>
                <w:szCs w:val="21"/>
              </w:rPr>
              <w:t>不设置最高投标限价</w:t>
            </w:r>
          </w:p>
          <w:p>
            <w:pPr>
              <w:autoSpaceDE w:val="0"/>
              <w:autoSpaceDN w:val="0"/>
              <w:rPr>
                <w:rFonts w:cs="宋体" w:asciiTheme="minorEastAsia" w:hAnsiTheme="minorEastAsia" w:eastAsiaTheme="minorEastAsia"/>
                <w:szCs w:val="21"/>
                <w:u w:val="single"/>
              </w:rPr>
            </w:pPr>
            <w:r>
              <w:rPr>
                <w:rFonts w:hint="eastAsia" w:ascii="宋体" w:hAnsi="宋体" w:cs="宋体"/>
                <w:szCs w:val="21"/>
              </w:rPr>
              <w:t>■</w:t>
            </w:r>
            <w:r>
              <w:rPr>
                <w:rFonts w:hint="eastAsia" w:cs="宋体" w:asciiTheme="minorEastAsia" w:hAnsiTheme="minorEastAsia" w:eastAsiaTheme="minorEastAsia"/>
                <w:szCs w:val="21"/>
              </w:rPr>
              <w:t>设置最高投标限价，最高投标限价详见</w:t>
            </w:r>
            <w:r>
              <w:rPr>
                <w:rFonts w:hint="eastAsia" w:asciiTheme="minorEastAsia" w:hAnsiTheme="minorEastAsia" w:eastAsiaTheme="minorEastAsia"/>
                <w:szCs w:val="21"/>
              </w:rPr>
              <w:t>第一章 招标公告。</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3.3.5</w:t>
            </w:r>
          </w:p>
        </w:tc>
        <w:tc>
          <w:tcPr>
            <w:tcW w:w="1701" w:type="dxa"/>
            <w:vAlign w:val="center"/>
          </w:tcPr>
          <w:p>
            <w:pPr>
              <w:autoSpaceDE w:val="0"/>
              <w:autoSpaceDN w:val="0"/>
              <w:rPr>
                <w:rFonts w:cs="宋体" w:asciiTheme="minorEastAsia" w:hAnsiTheme="minorEastAsia" w:eastAsiaTheme="minorEastAsia"/>
                <w:szCs w:val="21"/>
              </w:rPr>
            </w:pPr>
            <w:r>
              <w:rPr>
                <w:rFonts w:hint="eastAsia" w:ascii="宋体" w:hAnsi="宋体" w:cs="宋体"/>
                <w:szCs w:val="21"/>
              </w:rPr>
              <w:t>投标报价</w:t>
            </w:r>
            <w:r>
              <w:rPr>
                <w:rFonts w:hint="eastAsia" w:ascii="宋体" w:hAnsi="宋体"/>
              </w:rPr>
              <w:t>优惠条件</w:t>
            </w:r>
          </w:p>
        </w:tc>
        <w:tc>
          <w:tcPr>
            <w:tcW w:w="6520" w:type="dxa"/>
            <w:vAlign w:val="center"/>
          </w:tcPr>
          <w:p>
            <w:pPr>
              <w:autoSpaceDE w:val="0"/>
              <w:autoSpaceDN w:val="0"/>
              <w:rPr>
                <w:rFonts w:ascii="宋体" w:hAnsi="宋体" w:cs="宋体"/>
                <w:szCs w:val="21"/>
              </w:rPr>
            </w:pPr>
            <w:r>
              <w:rPr>
                <w:rFonts w:hint="eastAsia" w:ascii="宋体" w:hAnsi="宋体" w:cs="宋体"/>
                <w:szCs w:val="21"/>
              </w:rPr>
              <w:t>□报优惠价</w:t>
            </w:r>
          </w:p>
          <w:p>
            <w:pPr>
              <w:autoSpaceDE w:val="0"/>
              <w:autoSpaceDN w:val="0"/>
              <w:rPr>
                <w:rFonts w:ascii="宋体" w:hAnsi="宋体" w:cs="宋体"/>
                <w:szCs w:val="21"/>
              </w:rPr>
            </w:pPr>
            <w:r>
              <w:rPr>
                <w:rFonts w:hint="eastAsia" w:ascii="宋体" w:hAnsi="宋体" w:cs="宋体"/>
                <w:szCs w:val="21"/>
              </w:rPr>
              <w:t>■不接受报优惠价</w:t>
            </w:r>
          </w:p>
          <w:p>
            <w:pPr>
              <w:autoSpaceDE w:val="0"/>
              <w:autoSpaceDN w:val="0"/>
              <w:rPr>
                <w:rFonts w:cs="宋体" w:asciiTheme="minorEastAsia" w:hAnsiTheme="minorEastAsia" w:eastAsiaTheme="minorEastAsia"/>
                <w:szCs w:val="21"/>
                <w:u w:val="single"/>
              </w:rPr>
            </w:pPr>
            <w:r>
              <w:rPr>
                <w:rFonts w:hint="eastAsia" w:ascii="宋体" w:hAnsi="宋体" w:cs="宋体"/>
                <w:szCs w:val="21"/>
              </w:rPr>
              <w:t>□报优惠价的其他方式：</w:t>
            </w:r>
            <w:r>
              <w:rPr>
                <w:rFonts w:hint="eastAsia" w:ascii="宋体" w:hAnsi="宋体"/>
                <w:szCs w:val="21"/>
                <w:u w:val="single"/>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3.3.6</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投标报价具体要求</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本条款增加以下规定：</w:t>
            </w:r>
          </w:p>
          <w:p>
            <w:pPr>
              <w:autoSpaceDE w:val="0"/>
              <w:autoSpaceDN w:val="0"/>
              <w:spacing w:line="300" w:lineRule="exact"/>
              <w:rPr>
                <w:rFonts w:ascii="宋体" w:hAnsi="宋体" w:cs="宋体"/>
                <w:szCs w:val="21"/>
              </w:rPr>
            </w:pPr>
            <w:r>
              <w:rPr>
                <w:rFonts w:hint="eastAsia" w:ascii="宋体" w:hAnsi="宋体" w:cs="宋体"/>
                <w:szCs w:val="21"/>
              </w:rPr>
              <w:t>（</w:t>
            </w:r>
            <w:r>
              <w:rPr>
                <w:rFonts w:ascii="宋体" w:hAnsi="宋体" w:cs="宋体"/>
                <w:szCs w:val="21"/>
              </w:rPr>
              <w:t>1</w:t>
            </w:r>
            <w:r>
              <w:rPr>
                <w:rFonts w:hint="eastAsia" w:ascii="宋体" w:hAnsi="宋体" w:cs="宋体"/>
                <w:szCs w:val="21"/>
              </w:rPr>
              <w:t>）报价应严格按照第六章“投标文件格式”投标一览表的要求进行报价。投标一览表的所有表单中的任何已填内容不得进行修改，报价格式中的列不得删减，且不得合并任何单元格；</w:t>
            </w:r>
          </w:p>
          <w:p>
            <w:pPr>
              <w:autoSpaceDE w:val="0"/>
              <w:autoSpaceDN w:val="0"/>
              <w:rPr>
                <w:rFonts w:cs="宋体" w:asciiTheme="minorEastAsia" w:hAnsiTheme="minorEastAsia" w:eastAsiaTheme="minorEastAsia"/>
                <w:szCs w:val="21"/>
              </w:rPr>
            </w:pPr>
            <w:r>
              <w:rPr>
                <w:rFonts w:hint="eastAsia" w:ascii="宋体" w:hAnsi="宋体" w:cs="宋体"/>
                <w:szCs w:val="21"/>
              </w:rPr>
              <w:t>（</w:t>
            </w:r>
            <w:r>
              <w:rPr>
                <w:rFonts w:ascii="宋体" w:hAnsi="宋体" w:cs="宋体"/>
                <w:szCs w:val="21"/>
              </w:rPr>
              <w:t>2</w:t>
            </w:r>
            <w:r>
              <w:rPr>
                <w:rFonts w:hint="eastAsia" w:ascii="宋体" w:hAnsi="宋体" w:cs="宋体"/>
                <w:szCs w:val="21"/>
              </w:rPr>
              <w:t>）报价有效期：同投标文件有效期一致。</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3.4.1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投标有效期</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投标有效期：</w:t>
            </w:r>
            <w:r>
              <w:rPr>
                <w:rFonts w:hint="eastAsia" w:asciiTheme="minorEastAsia" w:hAnsiTheme="minorEastAsia" w:eastAsiaTheme="minorEastAsia"/>
                <w:szCs w:val="21"/>
                <w:u w:val="single"/>
              </w:rPr>
              <w:t>9</w:t>
            </w:r>
            <w:r>
              <w:rPr>
                <w:rFonts w:asciiTheme="minorEastAsia" w:hAnsiTheme="minorEastAsia" w:eastAsiaTheme="minorEastAsia"/>
                <w:szCs w:val="21"/>
                <w:u w:val="single"/>
              </w:rPr>
              <w:t>0</w:t>
            </w:r>
            <w:r>
              <w:rPr>
                <w:rFonts w:hint="eastAsia" w:cs="宋体" w:asciiTheme="minorEastAsia" w:hAnsiTheme="minorEastAsia" w:eastAsiaTheme="minorEastAsia"/>
                <w:szCs w:val="21"/>
              </w:rPr>
              <w:t>天</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3.5.1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投标保证金</w:t>
            </w:r>
          </w:p>
        </w:tc>
        <w:tc>
          <w:tcPr>
            <w:tcW w:w="6520" w:type="dxa"/>
            <w:vAlign w:val="center"/>
          </w:tcPr>
          <w:p>
            <w:pPr>
              <w:autoSpaceDE w:val="0"/>
              <w:autoSpaceDN w:val="0"/>
              <w:rPr>
                <w:rFonts w:asciiTheme="minorEastAsia" w:hAnsiTheme="minorEastAsia" w:eastAsiaTheme="minorEastAsia"/>
                <w:szCs w:val="21"/>
                <w:u w:val="single"/>
              </w:rPr>
            </w:pPr>
            <w:r>
              <w:rPr>
                <w:rFonts w:hint="eastAsia" w:ascii="宋体" w:hAnsi="宋体" w:cs="宋体"/>
                <w:szCs w:val="21"/>
              </w:rPr>
              <w:t>■</w:t>
            </w:r>
            <w:r>
              <w:rPr>
                <w:rFonts w:hint="eastAsia" w:cs="宋体" w:asciiTheme="minorEastAsia" w:hAnsiTheme="minorEastAsia" w:eastAsiaTheme="minorEastAsia"/>
                <w:szCs w:val="21"/>
              </w:rPr>
              <w:t>要求递交投标保证金，投标保证金金额：</w:t>
            </w:r>
            <w:r>
              <w:rPr>
                <w:rFonts w:hint="eastAsia" w:ascii="宋体" w:hAnsi="宋体" w:cs="宋体"/>
                <w:szCs w:val="21"/>
              </w:rPr>
              <w:t>人民币</w:t>
            </w:r>
            <w:r>
              <w:rPr>
                <w:rFonts w:hint="eastAsia" w:ascii="宋体" w:hAnsi="宋体"/>
                <w:szCs w:val="21"/>
              </w:rPr>
              <w:t>31200元</w:t>
            </w:r>
          </w:p>
          <w:p>
            <w:pPr>
              <w:autoSpaceDE w:val="0"/>
              <w:autoSpaceDN w:val="0"/>
              <w:jc w:val="left"/>
              <w:rPr>
                <w:rFonts w:cs="宋体" w:asciiTheme="minorEastAsia" w:hAnsiTheme="minorEastAsia" w:eastAsiaTheme="minorEastAsia"/>
                <w:szCs w:val="21"/>
              </w:rPr>
            </w:pPr>
            <w:r>
              <w:rPr>
                <w:rFonts w:hint="eastAsia" w:cs="宋体" w:asciiTheme="minorEastAsia" w:hAnsiTheme="minorEastAsia" w:eastAsiaTheme="minorEastAsia"/>
                <w:szCs w:val="21"/>
              </w:rPr>
              <w:t>□无需递交投标保证金</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3.5</w:t>
            </w:r>
            <w:r>
              <w:rPr>
                <w:rFonts w:cs="宋体" w:asciiTheme="minorEastAsia" w:hAnsiTheme="minorEastAsia" w:eastAsiaTheme="minorEastAsia"/>
                <w:szCs w:val="21"/>
              </w:rPr>
              <w:t>.</w:t>
            </w:r>
            <w:r>
              <w:rPr>
                <w:rFonts w:hint="eastAsia" w:cs="宋体" w:asciiTheme="minorEastAsia" w:hAnsiTheme="minorEastAsia" w:eastAsiaTheme="minorEastAsia"/>
                <w:szCs w:val="21"/>
              </w:rPr>
              <w:t>2</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投标保证金形式</w:t>
            </w:r>
          </w:p>
        </w:tc>
        <w:tc>
          <w:tcPr>
            <w:tcW w:w="6520"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rPr>
              <w:t>投标保证金形式包括在中国注册的银行出具的银行保函、银行汇款、支票、汇票以及其他在中国注册的机构依法出具的投标保函、保险等，以银行汇款、支票、汇票等形式提交的投标保证金应当从投标人账户转出（依法必须招标项目应当从投标人基本账户转出）</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以银行汇款等形式提交投标保证金的，投标保证金缴纳至如下账户：</w:t>
            </w:r>
          </w:p>
          <w:p>
            <w:pPr>
              <w:autoSpaceDE w:val="0"/>
              <w:autoSpaceDN w:val="0"/>
              <w:rPr>
                <w:rFonts w:ascii="宋体" w:hAnsi="宋体" w:cs="宋体"/>
                <w:szCs w:val="21"/>
              </w:rPr>
            </w:pPr>
            <w:r>
              <w:rPr>
                <w:rFonts w:hint="eastAsia" w:ascii="宋体" w:hAnsi="宋体" w:cs="宋体"/>
                <w:szCs w:val="21"/>
              </w:rPr>
              <w:t>开户行：</w:t>
            </w:r>
            <w:r>
              <w:rPr>
                <w:rFonts w:hint="eastAsia" w:ascii="宋体" w:hAnsi="宋体"/>
              </w:rPr>
              <w:t>招商银行南京分行城北支行</w:t>
            </w:r>
          </w:p>
          <w:p>
            <w:pPr>
              <w:autoSpaceDE w:val="0"/>
              <w:autoSpaceDN w:val="0"/>
              <w:rPr>
                <w:rFonts w:ascii="宋体" w:hAnsi="宋体" w:cs="宋体"/>
                <w:szCs w:val="21"/>
              </w:rPr>
            </w:pPr>
            <w:r>
              <w:rPr>
                <w:rFonts w:hint="eastAsia" w:ascii="宋体" w:hAnsi="宋体" w:cs="宋体"/>
                <w:szCs w:val="21"/>
              </w:rPr>
              <w:t>户名：</w:t>
            </w:r>
            <w:r>
              <w:rPr>
                <w:rFonts w:hint="eastAsia" w:ascii="宋体" w:hAnsi="宋体"/>
              </w:rPr>
              <w:t>中通服咨询设计研究院有限公司</w:t>
            </w:r>
          </w:p>
          <w:p>
            <w:pPr>
              <w:autoSpaceDE w:val="0"/>
              <w:autoSpaceDN w:val="0"/>
              <w:rPr>
                <w:rFonts w:ascii="宋体" w:hAnsi="宋体" w:cs="宋体"/>
                <w:szCs w:val="21"/>
              </w:rPr>
            </w:pPr>
            <w:r>
              <w:rPr>
                <w:rFonts w:hint="eastAsia" w:ascii="宋体" w:hAnsi="宋体" w:cs="宋体"/>
                <w:szCs w:val="21"/>
              </w:rPr>
              <w:t>账号：</w:t>
            </w:r>
            <w:r>
              <w:rPr>
                <w:rFonts w:hint="eastAsia" w:ascii="宋体" w:hAnsi="宋体"/>
              </w:rPr>
              <w:t>12590209571010300005</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以银行保函、</w:t>
            </w:r>
            <w:r>
              <w:rPr>
                <w:rFonts w:hint="eastAsia" w:asciiTheme="minorEastAsia" w:hAnsiTheme="minorEastAsia" w:eastAsiaTheme="minorEastAsia"/>
              </w:rPr>
              <w:t>投标保函、保险</w:t>
            </w:r>
            <w:r>
              <w:rPr>
                <w:rFonts w:hint="eastAsia" w:cs="宋体" w:asciiTheme="minorEastAsia" w:hAnsiTheme="minorEastAsia" w:eastAsiaTheme="minorEastAsia"/>
                <w:szCs w:val="21"/>
              </w:rPr>
              <w:t>形式提交投标保证金的，保函、保险中应当写明受益人为</w:t>
            </w:r>
            <w:r>
              <w:rPr>
                <w:rFonts w:hint="eastAsia"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[招标人]，担保项目为</w:t>
            </w:r>
            <w:r>
              <w:rPr>
                <w:rFonts w:hint="eastAsia"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[招标项目名称]，担保有效期应覆盖投标有效期。保函、保险等原件应作为投标文件在投标截止时间前提交到：南京市中山南路371号中通服共生课堂</w:t>
            </w:r>
            <w:r>
              <w:rPr>
                <w:rFonts w:cs="宋体" w:asciiTheme="minorEastAsia" w:hAnsiTheme="minorEastAsia" w:eastAsiaTheme="minorEastAsia"/>
                <w:szCs w:val="21"/>
              </w:rPr>
              <w:t>5</w:t>
            </w:r>
            <w:r>
              <w:rPr>
                <w:rFonts w:hint="eastAsia" w:cs="宋体" w:asciiTheme="minorEastAsia" w:hAnsiTheme="minorEastAsia" w:eastAsiaTheme="minorEastAsia"/>
                <w:szCs w:val="21"/>
              </w:rPr>
              <w:t>楼5</w:t>
            </w:r>
            <w:r>
              <w:rPr>
                <w:rFonts w:cs="宋体" w:asciiTheme="minorEastAsia" w:hAnsiTheme="minorEastAsia" w:eastAsiaTheme="minorEastAsia"/>
                <w:szCs w:val="21"/>
              </w:rPr>
              <w:t>04</w:t>
            </w:r>
            <w:r>
              <w:rPr>
                <w:rFonts w:hint="eastAsia" w:cs="宋体" w:asciiTheme="minorEastAsia" w:hAnsiTheme="minorEastAsia" w:eastAsiaTheme="minorEastAsia"/>
                <w:szCs w:val="21"/>
              </w:rPr>
              <w:t>室</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3.5.4</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投标保证金不予退还的其他规定</w:t>
            </w:r>
          </w:p>
        </w:tc>
        <w:tc>
          <w:tcPr>
            <w:tcW w:w="6520" w:type="dxa"/>
            <w:vAlign w:val="center"/>
          </w:tcPr>
          <w:p>
            <w:pPr>
              <w:autoSpaceDE w:val="0"/>
              <w:autoSpaceDN w:val="0"/>
              <w:ind w:firstLine="105" w:firstLineChars="50"/>
              <w:rPr>
                <w:rFonts w:cs="宋体" w:asciiTheme="minorEastAsia" w:hAnsiTheme="minorEastAsia" w:eastAsiaTheme="minorEastAsia"/>
                <w:szCs w:val="21"/>
              </w:rPr>
            </w:pPr>
            <w:r>
              <w:rPr>
                <w:rFonts w:hint="eastAsia" w:asciiTheme="minorEastAsia" w:hAnsiTheme="minorEastAsia" w:eastAsiaTheme="minorEastAsia"/>
                <w:szCs w:val="21"/>
              </w:rPr>
              <w:t>无</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3.6.1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备选投标方案</w:t>
            </w:r>
          </w:p>
        </w:tc>
        <w:tc>
          <w:tcPr>
            <w:tcW w:w="6520" w:type="dxa"/>
            <w:vAlign w:val="center"/>
          </w:tcPr>
          <w:p>
            <w:pPr>
              <w:autoSpaceDE w:val="0"/>
              <w:autoSpaceDN w:val="0"/>
              <w:rPr>
                <w:rFonts w:ascii="宋体" w:hAnsi="宋体" w:cs="宋体"/>
                <w:szCs w:val="21"/>
              </w:rPr>
            </w:pPr>
            <w:r>
              <w:rPr>
                <w:rFonts w:hint="eastAsia" w:ascii="宋体" w:hAnsi="宋体" w:cs="宋体"/>
                <w:szCs w:val="21"/>
              </w:rPr>
              <w:t>■不允许</w:t>
            </w:r>
          </w:p>
          <w:p>
            <w:pPr>
              <w:autoSpaceDE w:val="0"/>
              <w:autoSpaceDN w:val="0"/>
              <w:rPr>
                <w:rFonts w:cs="宋体" w:asciiTheme="minorEastAsia" w:hAnsiTheme="minorEastAsia" w:eastAsiaTheme="minorEastAsia"/>
                <w:szCs w:val="21"/>
              </w:rPr>
            </w:pPr>
            <w:r>
              <w:rPr>
                <w:rFonts w:hint="eastAsia" w:ascii="宋体" w:hAnsi="宋体" w:cs="宋体"/>
                <w:szCs w:val="21"/>
              </w:rPr>
              <w:t>□允许</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3.7.1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投标文件份数</w:t>
            </w:r>
          </w:p>
        </w:tc>
        <w:tc>
          <w:tcPr>
            <w:tcW w:w="6520" w:type="dxa"/>
            <w:vAlign w:val="center"/>
          </w:tcPr>
          <w:p>
            <w:pPr>
              <w:autoSpaceDE w:val="0"/>
              <w:autoSpaceDN w:val="0"/>
              <w:rPr>
                <w:rFonts w:ascii="宋体" w:hAnsi="宋体"/>
                <w:kern w:val="0"/>
                <w:szCs w:val="21"/>
              </w:rPr>
            </w:pPr>
            <w:r>
              <w:rPr>
                <w:rFonts w:hint="eastAsia" w:cs="宋体" w:asciiTheme="minorEastAsia" w:hAnsiTheme="minorEastAsia" w:eastAsiaTheme="minorEastAsia"/>
                <w:szCs w:val="21"/>
              </w:rPr>
              <w:t>投标文件形式和份数：经</w:t>
            </w:r>
            <w:r>
              <w:rPr>
                <w:rFonts w:hint="eastAsia" w:asciiTheme="minorEastAsia" w:hAnsiTheme="minorEastAsia" w:eastAsiaTheme="minorEastAsia"/>
                <w:szCs w:val="21"/>
              </w:rPr>
              <w:t>电子采购系统</w:t>
            </w:r>
            <w:r>
              <w:rPr>
                <w:rFonts w:hint="eastAsia" w:cs="宋体" w:asciiTheme="minorEastAsia" w:hAnsiTheme="minorEastAsia" w:eastAsiaTheme="minorEastAsia"/>
                <w:szCs w:val="21"/>
              </w:rPr>
              <w:t>成功上传的加密电子投标文件一份。</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3.8</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电子招标的投标文件上传形式</w:t>
            </w:r>
          </w:p>
        </w:tc>
        <w:tc>
          <w:tcPr>
            <w:tcW w:w="6520"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rPr>
              <w:t>投标人须进入</w:t>
            </w:r>
            <w:r>
              <w:rPr>
                <w:rFonts w:hint="eastAsia" w:asciiTheme="minorEastAsia" w:hAnsiTheme="minorEastAsia" w:eastAsiaTheme="minorEastAsia"/>
                <w:szCs w:val="21"/>
              </w:rPr>
              <w:t>中国电信电子采购系统</w:t>
            </w:r>
            <w:r>
              <w:rPr>
                <w:rFonts w:hint="eastAsia" w:asciiTheme="minorEastAsia" w:hAnsiTheme="minorEastAsia" w:eastAsiaTheme="minorEastAsia"/>
              </w:rPr>
              <w:t>在投标截止时间前上传加密电子投标文件。投标人可进入电子采购系统查看电子投标文件上传结果，同时可在开标前进行</w:t>
            </w:r>
            <w:r>
              <w:rPr>
                <w:rFonts w:asciiTheme="minorEastAsia" w:hAnsiTheme="minorEastAsia" w:eastAsiaTheme="minorEastAsia"/>
              </w:rPr>
              <w:t>CA证书</w:t>
            </w:r>
            <w:r>
              <w:rPr>
                <w:rFonts w:hint="eastAsia" w:asciiTheme="minorEastAsia" w:hAnsiTheme="minorEastAsia" w:eastAsiaTheme="minorEastAsia"/>
              </w:rPr>
              <w:t>匹配验证。</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4.1.1</w:t>
            </w:r>
          </w:p>
        </w:tc>
        <w:tc>
          <w:tcPr>
            <w:tcW w:w="1701"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rPr>
              <w:t>投标文件递交截止时间</w:t>
            </w:r>
          </w:p>
        </w:tc>
        <w:tc>
          <w:tcPr>
            <w:tcW w:w="6520"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见公告</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4.1.2</w:t>
            </w:r>
          </w:p>
        </w:tc>
        <w:tc>
          <w:tcPr>
            <w:tcW w:w="1701" w:type="dxa"/>
            <w:vAlign w:val="center"/>
          </w:tcPr>
          <w:p>
            <w:pPr>
              <w:autoSpaceDE w:val="0"/>
              <w:autoSpaceDN w:val="0"/>
              <w:rPr>
                <w:rFonts w:asciiTheme="minorEastAsia" w:hAnsiTheme="minorEastAsia" w:eastAsiaTheme="minorEastAsia"/>
              </w:rPr>
            </w:pPr>
            <w:r>
              <w:rPr>
                <w:rFonts w:hint="eastAsia" w:asciiTheme="minorEastAsia" w:hAnsiTheme="minorEastAsia" w:eastAsiaTheme="minorEastAsia"/>
              </w:rPr>
              <w:t>投标文件递交地点</w:t>
            </w:r>
          </w:p>
        </w:tc>
        <w:tc>
          <w:tcPr>
            <w:tcW w:w="6520"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通过中国电信电子采购系统递交</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4.1.3</w:t>
            </w:r>
          </w:p>
        </w:tc>
        <w:tc>
          <w:tcPr>
            <w:tcW w:w="1701" w:type="dxa"/>
            <w:vAlign w:val="center"/>
          </w:tcPr>
          <w:p>
            <w:pPr>
              <w:autoSpaceDE w:val="0"/>
              <w:autoSpaceDN w:val="0"/>
              <w:rPr>
                <w:rFonts w:asciiTheme="minorEastAsia" w:hAnsiTheme="minorEastAsia" w:eastAsiaTheme="minorEastAsia"/>
              </w:rPr>
            </w:pPr>
            <w:r>
              <w:rPr>
                <w:rFonts w:hint="eastAsia" w:asciiTheme="minorEastAsia" w:hAnsiTheme="minorEastAsia" w:eastAsiaTheme="minorEastAsia"/>
              </w:rPr>
              <w:t>投标文件签收凭证</w:t>
            </w:r>
          </w:p>
        </w:tc>
        <w:tc>
          <w:tcPr>
            <w:tcW w:w="6520" w:type="dxa"/>
            <w:vAlign w:val="center"/>
          </w:tcPr>
          <w:p>
            <w:pPr>
              <w:autoSpaceDE w:val="0"/>
              <w:autoSpaceDN w:val="0"/>
              <w:rPr>
                <w:rFonts w:asciiTheme="minorEastAsia" w:hAnsiTheme="minorEastAsia" w:eastAsiaTheme="minorEastAsia"/>
                <w:szCs w:val="21"/>
              </w:rPr>
            </w:pPr>
            <w:r>
              <w:rPr>
                <w:rFonts w:hint="eastAsia" w:asciiTheme="minorEastAsia" w:hAnsiTheme="minorEastAsia" w:eastAsiaTheme="minorEastAsia"/>
                <w:szCs w:val="21"/>
              </w:rPr>
              <w:t>投标人通过电子采购系统上传加密电子投标文件后，电子采购系统反馈投标文件上传结果</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4.1.4</w:t>
            </w:r>
          </w:p>
        </w:tc>
        <w:tc>
          <w:tcPr>
            <w:tcW w:w="1701" w:type="dxa"/>
            <w:vAlign w:val="center"/>
          </w:tcPr>
          <w:p>
            <w:pPr>
              <w:autoSpaceDE w:val="0"/>
              <w:autoSpaceDN w:val="0"/>
              <w:rPr>
                <w:rFonts w:asciiTheme="minorEastAsia" w:hAnsiTheme="minorEastAsia" w:eastAsiaTheme="minorEastAsia"/>
              </w:rPr>
            </w:pPr>
            <w:r>
              <w:rPr>
                <w:rFonts w:hint="eastAsia" w:asciiTheme="minorEastAsia" w:hAnsiTheme="minorEastAsia" w:eastAsiaTheme="minorEastAsia"/>
              </w:rPr>
              <w:t>投标文件退还</w:t>
            </w:r>
          </w:p>
        </w:tc>
        <w:tc>
          <w:tcPr>
            <w:tcW w:w="6520" w:type="dxa"/>
            <w:vAlign w:val="center"/>
          </w:tcPr>
          <w:p>
            <w:pPr>
              <w:autoSpaceDE w:val="0"/>
              <w:autoSpaceDN w:val="0"/>
              <w:rPr>
                <w:rFonts w:ascii="宋体" w:hAnsi="宋体" w:cs="宋体"/>
                <w:szCs w:val="21"/>
              </w:rPr>
            </w:pPr>
            <w:r>
              <w:rPr>
                <w:rFonts w:hint="eastAsia" w:ascii="宋体" w:hAnsi="宋体" w:cs="宋体"/>
                <w:szCs w:val="21"/>
              </w:rPr>
              <w:t>■不退还</w:t>
            </w:r>
          </w:p>
          <w:p>
            <w:pPr>
              <w:autoSpaceDE w:val="0"/>
              <w:autoSpaceDN w:val="0"/>
              <w:rPr>
                <w:rFonts w:cs="宋体" w:asciiTheme="minorEastAsia" w:hAnsiTheme="minorEastAsia" w:eastAsiaTheme="minorEastAsia"/>
                <w:szCs w:val="21"/>
              </w:rPr>
            </w:pPr>
            <w:r>
              <w:rPr>
                <w:rFonts w:hint="eastAsia" w:ascii="宋体" w:hAnsi="宋体" w:cs="宋体"/>
                <w:szCs w:val="21"/>
              </w:rPr>
              <w:t>□退还</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4.1.6</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电子招标投标文件递交</w:t>
            </w:r>
            <w:r>
              <w:rPr>
                <w:rFonts w:hint="eastAsia" w:asciiTheme="minorEastAsia" w:hAnsiTheme="minorEastAsia" w:eastAsiaTheme="minorEastAsia"/>
              </w:rPr>
              <w:t>异常的处理方式</w:t>
            </w:r>
          </w:p>
        </w:tc>
        <w:tc>
          <w:tcPr>
            <w:tcW w:w="6520" w:type="dxa"/>
            <w:vAlign w:val="center"/>
          </w:tcPr>
          <w:p>
            <w:pPr>
              <w:rPr>
                <w:rFonts w:cs="宋体" w:asciiTheme="minorEastAsia" w:hAnsiTheme="minorEastAsia" w:eastAsiaTheme="minorEastAsia"/>
                <w:szCs w:val="21"/>
              </w:rPr>
            </w:pPr>
            <w:r>
              <w:rPr>
                <w:rFonts w:hint="eastAsia" w:cs="宋体" w:asciiTheme="minorEastAsia" w:hAnsiTheme="minorEastAsia" w:eastAsiaTheme="minorEastAsia"/>
                <w:szCs w:val="21"/>
              </w:rPr>
              <w:t>投标人应当在投标截止时间前完成投标文件的上传，并可以补充、修改或者撤回投标文件。投标截止时间前未完成投标文件上传的，视为撤回投标文件。投标截止时间后送达的投标文件，中国电信电子采购系统应当拒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4.2.1</w:t>
            </w:r>
          </w:p>
        </w:tc>
        <w:tc>
          <w:tcPr>
            <w:tcW w:w="1701"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rPr>
              <w:t>已递交的投标文件的修改或者撤回</w:t>
            </w:r>
          </w:p>
        </w:tc>
        <w:tc>
          <w:tcPr>
            <w:tcW w:w="652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投标人可以自行进入电子采购系统点击撤回电子投标文件，电子采购系统将已上传电子投标文件删除，投标人可重新上传电子投标文件。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5.1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开标时间和地点</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投标文件递交截止同一时间通过中国电信电子采购系统开标</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5.3</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开标现场的异议</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在开标时通过中国电信电子采购系统开标大厅“提出异议”模块提出</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5.4</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电子招标开标的其他要求及异常处理</w:t>
            </w:r>
          </w:p>
        </w:tc>
        <w:tc>
          <w:tcPr>
            <w:tcW w:w="6520"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电子投标文件由</w:t>
            </w:r>
            <w:r>
              <w:rPr>
                <w:rFonts w:hint="eastAsia" w:cs="宋体" w:asciiTheme="minorEastAsia" w:hAnsiTheme="minorEastAsia" w:eastAsiaTheme="minorEastAsia"/>
                <w:szCs w:val="21"/>
              </w:rPr>
              <w:t>招标人/招标代理机构在递交截止时间后统一解密，投标人无需进行解密操作。因投标人原因造成投标文件未解密的，视为撤销其投标文件；因投标人之外的原因造成投标文件未解密的，视为撤回其投标文件。部分投标人的投标文件未解密的，其他投标人的投标文件的开标可以继续进行。</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5.5</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不得开标</w:t>
            </w:r>
          </w:p>
        </w:tc>
        <w:tc>
          <w:tcPr>
            <w:tcW w:w="6520" w:type="dxa"/>
            <w:vAlign w:val="center"/>
          </w:tcPr>
          <w:p>
            <w:pPr>
              <w:autoSpaceDE w:val="0"/>
              <w:autoSpaceDN w:val="0"/>
              <w:rPr>
                <w:rFonts w:ascii="宋体" w:hAnsi="宋体"/>
                <w:szCs w:val="21"/>
              </w:rPr>
            </w:pPr>
            <w:r>
              <w:rPr>
                <w:rFonts w:hint="eastAsia" w:asciiTheme="minorEastAsia" w:hAnsiTheme="minorEastAsia" w:eastAsiaTheme="minorEastAsia"/>
                <w:szCs w:val="21"/>
              </w:rPr>
              <w:t>投标人数量少于4个不得开标。</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6.1.1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评标委员会组成人数</w:t>
            </w:r>
          </w:p>
        </w:tc>
        <w:tc>
          <w:tcPr>
            <w:tcW w:w="6520"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5</w:t>
            </w:r>
            <w:r>
              <w:rPr>
                <w:rFonts w:hint="eastAsia" w:cs="宋体" w:asciiTheme="minorEastAsia" w:hAnsiTheme="minorEastAsia" w:eastAsiaTheme="minorEastAsia"/>
                <w:szCs w:val="21"/>
              </w:rPr>
              <w:t>人</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6.3.1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评标方法</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□经评审的最低投标价法</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■综合评估法</w:t>
            </w:r>
          </w:p>
          <w:p>
            <w:pPr>
              <w:autoSpaceDE w:val="0"/>
              <w:autoSpaceDN w:val="0"/>
              <w:rPr>
                <w:rFonts w:cs="宋体" w:asciiTheme="minorEastAsia" w:hAnsiTheme="minorEastAsia" w:eastAsiaTheme="minorEastAsia"/>
                <w:szCs w:val="21"/>
                <w:u w:val="single"/>
              </w:rPr>
            </w:pPr>
            <w:r>
              <w:rPr>
                <w:rFonts w:hint="eastAsia" w:ascii="宋体" w:hAnsi="宋体" w:cs="宋体"/>
                <w:szCs w:val="21"/>
              </w:rPr>
              <w:t>□其他：</w:t>
            </w:r>
            <w:r>
              <w:rPr>
                <w:rFonts w:hint="eastAsia" w:ascii="宋体" w:hAnsi="宋体" w:cs="宋体"/>
                <w:szCs w:val="21"/>
                <w:u w:val="single"/>
              </w:rPr>
              <w:t xml:space="preserve">           </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 xml:space="preserve">6.4 </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中标候选人推荐原则</w:t>
            </w:r>
          </w:p>
        </w:tc>
        <w:tc>
          <w:tcPr>
            <w:tcW w:w="6520" w:type="dxa"/>
            <w:vAlign w:val="center"/>
          </w:tcPr>
          <w:p>
            <w:pPr>
              <w:ind w:firstLine="420" w:firstLineChars="200"/>
              <w:rPr>
                <w:rFonts w:asciiTheme="minorEastAsia" w:hAnsiTheme="minorEastAsia" w:eastAsiaTheme="minorEastAsia"/>
                <w:szCs w:val="21"/>
              </w:rPr>
            </w:pPr>
            <w:bookmarkStart w:id="27" w:name="_Toc346159396"/>
            <w:r>
              <w:rPr>
                <w:rFonts w:hint="eastAsia" w:asciiTheme="minorEastAsia" w:hAnsiTheme="minorEastAsia" w:eastAsiaTheme="minorEastAsia"/>
                <w:szCs w:val="21"/>
              </w:rPr>
              <w:t>6.4.1</w:t>
            </w:r>
            <w:bookmarkEnd w:id="27"/>
            <w:r>
              <w:rPr>
                <w:rFonts w:hint="eastAsia" w:asciiTheme="minorEastAsia" w:hAnsiTheme="minorEastAsia" w:eastAsiaTheme="minorEastAsia"/>
                <w:szCs w:val="21"/>
              </w:rPr>
              <w:t>评标委员会依据综合打分结果进行排序，综合得分相同的，价格得分高者排名优先；价格得分相同的，技术得分高者排名优先；技术得分相同的，商务得分高者排名优先。</w:t>
            </w:r>
          </w:p>
          <w:p>
            <w:pPr>
              <w:autoSpaceDE w:val="0"/>
              <w:autoSpaceDN w:val="0"/>
              <w:ind w:firstLine="420"/>
              <w:rPr>
                <w:rFonts w:asciiTheme="minorEastAsia" w:hAnsiTheme="minorEastAsia" w:eastAsiaTheme="minorEastAsia"/>
                <w:b/>
                <w:bCs/>
                <w:szCs w:val="21"/>
              </w:rPr>
            </w:pPr>
            <w:r>
              <w:rPr>
                <w:rFonts w:hint="eastAsia" w:asciiTheme="minorEastAsia" w:hAnsiTheme="minorEastAsia" w:eastAsiaTheme="minorEastAsia"/>
                <w:szCs w:val="21"/>
              </w:rPr>
              <w:t>6.4.2评标委员会根据综合打分排名由高到低顺序推荐中标候选人。</w:t>
            </w:r>
            <w:r>
              <w:rPr>
                <w:rFonts w:hint="eastAsia" w:cs="宋体" w:asciiTheme="minorEastAsia" w:hAnsiTheme="minorEastAsia" w:eastAsiaTheme="minorEastAsia"/>
                <w:szCs w:val="21"/>
              </w:rPr>
              <w:t>推荐中标候选人数量</w:t>
            </w:r>
            <w:r>
              <w:rPr>
                <w:rFonts w:hint="eastAsia" w:asciiTheme="minorEastAsia" w:hAnsiTheme="minorEastAsia" w:eastAsiaTheme="minorEastAsia"/>
                <w:b/>
                <w:bCs/>
                <w:szCs w:val="21"/>
              </w:rPr>
              <w:t>：同中标人数量，详见第一章招标公告。</w:t>
            </w:r>
          </w:p>
          <w:p>
            <w:pPr>
              <w:autoSpaceDE w:val="0"/>
              <w:autoSpaceDN w:val="0"/>
              <w:ind w:firstLine="420"/>
              <w:rPr>
                <w:rFonts w:asciiTheme="minorEastAsia" w:hAnsiTheme="minorEastAsia" w:eastAsiaTheme="minorEastAsia"/>
                <w:b/>
                <w:bCs/>
                <w:szCs w:val="21"/>
              </w:rPr>
            </w:pPr>
            <w:r>
              <w:rPr>
                <w:rFonts w:hint="eastAsia" w:cs="宋体" w:asciiTheme="minorEastAsia" w:hAnsiTheme="minorEastAsia" w:eastAsiaTheme="minorEastAsia"/>
                <w:szCs w:val="21"/>
              </w:rPr>
              <w:t>6.4.3上述推荐的中标候选人存在因不可抗力不能履行合同、不按照招标文件要求提交履约保证金、被查实存在影响中标结果的违法行为、按照《中国电信供应商不良行为管理规则》及处理结果应对投标人及产品品类在本项目中执行禁止采购处理措施、未通过网络安全审查等情形，不符合中标条件的，可按照综合评分汇总表的排序依次递补其他投标人为中标候选人。</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7.1.2</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依法必须进行招标项目采用邀请招标的中标候选人公示的其他媒体</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无</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7.1.3</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中标结果的异议</w:t>
            </w:r>
          </w:p>
        </w:tc>
        <w:tc>
          <w:tcPr>
            <w:tcW w:w="6520"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rPr>
              <w:t>投标人或者其他利害关系人对评标结果有异议的，应当在中标候选人公示期内登录</w:t>
            </w:r>
            <w:r>
              <w:t>中国电信阳光采购网</w:t>
            </w:r>
            <w:r>
              <w:rPr>
                <w:rFonts w:hint="eastAsia"/>
              </w:rPr>
              <w:t>（</w:t>
            </w:r>
            <w:r>
              <w:rPr>
                <w:rFonts w:asciiTheme="minorEastAsia" w:hAnsiTheme="minorEastAsia" w:eastAsiaTheme="minorEastAsia"/>
              </w:rPr>
              <w:t>https://caigou.chinatelecom.com.cn/ctsc-portal/ctscPortal</w:t>
            </w:r>
            <w:r>
              <w:rPr>
                <w:rFonts w:hint="eastAsia"/>
              </w:rPr>
              <w:t>）</w:t>
            </w:r>
            <w:r>
              <w:rPr>
                <w:rFonts w:hint="eastAsia" w:asciiTheme="minorEastAsia" w:hAnsiTheme="minorEastAsia" w:eastAsiaTheme="minorEastAsia"/>
              </w:rPr>
              <w:t>后，通过“招投标-采购异议-提出异议”模块提出。招标人将在收到异议之日起3日内作出答复；作出答复前，将暂停招标投标活动。已作出明确答复，且无新的事实证据，就同一事项反复提出异议的，不予受理。</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7.2.1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中标人确定</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w:t>
            </w:r>
            <w:r>
              <w:rPr>
                <w:rFonts w:hint="eastAsia" w:asciiTheme="minorEastAsia" w:hAnsiTheme="minorEastAsia" w:eastAsiaTheme="minorEastAsia"/>
              </w:rPr>
              <w:t>评标委员会直接确定中标人</w:t>
            </w:r>
            <w:r>
              <w:rPr>
                <w:rFonts w:hint="eastAsia" w:cs="宋体" w:asciiTheme="minorEastAsia" w:hAnsiTheme="minorEastAsia" w:eastAsiaTheme="minorEastAsia"/>
                <w:szCs w:val="21"/>
              </w:rPr>
              <w:t>，</w:t>
            </w:r>
            <w:r>
              <w:rPr>
                <w:rFonts w:hint="eastAsia" w:asciiTheme="minorEastAsia" w:hAnsiTheme="minorEastAsia" w:eastAsiaTheme="minorEastAsia"/>
              </w:rPr>
              <w:t>中标人数量：</w:t>
            </w:r>
            <w:r>
              <w:rPr>
                <w:rFonts w:hint="eastAsia" w:asciiTheme="minorEastAsia" w:hAnsiTheme="minorEastAsia" w:eastAsiaTheme="minorEastAsia"/>
                <w:szCs w:val="21"/>
              </w:rPr>
              <w:t>【</w:t>
            </w:r>
            <w:r>
              <w:rPr>
                <w:rFonts w:hint="eastAsia" w:asciiTheme="minorEastAsia" w:hAnsiTheme="minorEastAsia" w:eastAsiaTheme="minorEastAsia"/>
                <w:szCs w:val="21"/>
                <w:u w:val="single"/>
              </w:rPr>
              <w:t>XX</w:t>
            </w:r>
            <w:r>
              <w:rPr>
                <w:rFonts w:hint="eastAsia" w:asciiTheme="minorEastAsia" w:hAnsiTheme="minorEastAsia" w:eastAsiaTheme="minorEastAsia"/>
                <w:szCs w:val="21"/>
              </w:rPr>
              <w:t>】</w:t>
            </w:r>
            <w:r>
              <w:rPr>
                <w:rFonts w:hint="eastAsia" w:cs="宋体" w:asciiTheme="minorEastAsia" w:hAnsiTheme="minorEastAsia" w:eastAsiaTheme="minorEastAsia"/>
                <w:szCs w:val="21"/>
              </w:rPr>
              <w:t>个</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■招标人确定中标人，</w:t>
            </w:r>
            <w:r>
              <w:rPr>
                <w:rFonts w:hint="eastAsia" w:asciiTheme="minorEastAsia" w:hAnsiTheme="minorEastAsia" w:eastAsiaTheme="minorEastAsia"/>
              </w:rPr>
              <w:t>中标人数量：</w:t>
            </w:r>
            <w:r>
              <w:rPr>
                <w:rFonts w:hint="eastAsia" w:asciiTheme="minorEastAsia" w:hAnsiTheme="minorEastAsia" w:eastAsiaTheme="minorEastAsia"/>
                <w:b/>
                <w:bCs/>
                <w:szCs w:val="21"/>
              </w:rPr>
              <w:t>详见第一章招标公告。</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7.2.2</w:t>
            </w:r>
          </w:p>
        </w:tc>
        <w:tc>
          <w:tcPr>
            <w:tcW w:w="1701" w:type="dxa"/>
            <w:vAlign w:val="center"/>
          </w:tcPr>
          <w:p>
            <w:pPr>
              <w:autoSpaceDE w:val="0"/>
              <w:autoSpaceDN w:val="0"/>
              <w:rPr>
                <w:rFonts w:asciiTheme="minorEastAsia" w:hAnsiTheme="minorEastAsia" w:eastAsiaTheme="minorEastAsia"/>
                <w:szCs w:val="21"/>
              </w:rPr>
            </w:pPr>
            <w:r>
              <w:rPr>
                <w:rFonts w:hint="eastAsia" w:asciiTheme="minorEastAsia" w:hAnsiTheme="minorEastAsia" w:eastAsiaTheme="minorEastAsia"/>
                <w:szCs w:val="21"/>
              </w:rPr>
              <w:t>中标原则</w:t>
            </w:r>
          </w:p>
        </w:tc>
        <w:tc>
          <w:tcPr>
            <w:tcW w:w="6520" w:type="dxa"/>
            <w:vAlign w:val="center"/>
          </w:tcPr>
          <w:p>
            <w:pPr>
              <w:autoSpaceDE w:val="0"/>
              <w:autoSpaceDN w:val="0"/>
              <w:rPr>
                <w:rFonts w:asciiTheme="minorEastAsia" w:hAnsiTheme="minorEastAsia" w:eastAsiaTheme="minorEastAsia"/>
                <w:szCs w:val="21"/>
              </w:rPr>
            </w:pPr>
            <w:r>
              <w:rPr>
                <w:rFonts w:hint="eastAsia" w:asciiTheme="minorEastAsia" w:hAnsiTheme="minorEastAsia" w:eastAsiaTheme="minorEastAsia"/>
                <w:szCs w:val="21"/>
              </w:rPr>
              <w:t>中标人数量3个，份额</w:t>
            </w:r>
            <w:r>
              <w:rPr>
                <w:rFonts w:ascii="宋体" w:hAnsi="宋体"/>
                <w:kern w:val="0"/>
                <w:sz w:val="20"/>
                <w:szCs w:val="21"/>
              </w:rPr>
              <w:t>50%</w:t>
            </w:r>
            <w:r>
              <w:rPr>
                <w:rFonts w:hint="eastAsia" w:ascii="宋体" w:hAnsi="宋体"/>
                <w:kern w:val="0"/>
                <w:sz w:val="20"/>
                <w:szCs w:val="21"/>
              </w:rPr>
              <w:t>:</w:t>
            </w:r>
            <w:r>
              <w:rPr>
                <w:rFonts w:ascii="宋体" w:hAnsi="宋体"/>
                <w:kern w:val="0"/>
                <w:sz w:val="20"/>
                <w:szCs w:val="21"/>
              </w:rPr>
              <w:t>30%:20%</w:t>
            </w:r>
            <w:r>
              <w:rPr>
                <w:rFonts w:hint="eastAsia" w:asciiTheme="minorEastAsia" w:hAnsiTheme="minorEastAsia" w:eastAsiaTheme="minorEastAsia"/>
                <w:szCs w:val="21"/>
              </w:rPr>
              <w:t>。</w:t>
            </w:r>
          </w:p>
          <w:p>
            <w:pPr>
              <w:autoSpaceDE w:val="0"/>
              <w:autoSpaceDN w:val="0"/>
            </w:pPr>
            <w:r>
              <w:rPr>
                <w:rFonts w:hint="eastAsia" w:asciiTheme="minorEastAsia" w:hAnsiTheme="minorEastAsia" w:eastAsiaTheme="minorEastAsia"/>
                <w:szCs w:val="21"/>
              </w:rPr>
              <w:t>详见第一章 招标公告。</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7.2.3</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中标份额调整原则</w:t>
            </w:r>
          </w:p>
        </w:tc>
        <w:tc>
          <w:tcPr>
            <w:tcW w:w="6520"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rPr>
              <w:t>在签订合同之前，中标人放弃中标、因不可抗力不能履行合同、不按照招标文件要求提交履约保证金、被查实存在影响中标结果的违法行为、按照《中国电信供应商不良行为管理规则》及处理结果应对投标人及产品品类在本项目中执行禁止采购处理措施、或未通过网络安全审查等情形</w:t>
            </w:r>
            <w:r>
              <w:rPr>
                <w:rFonts w:hint="eastAsia" w:cs="Helvetica" w:asciiTheme="minorEastAsia" w:hAnsiTheme="minorEastAsia" w:eastAsiaTheme="minorEastAsia"/>
                <w:szCs w:val="21"/>
              </w:rPr>
              <w:t>的</w:t>
            </w:r>
            <w:r>
              <w:rPr>
                <w:rFonts w:hint="eastAsia" w:asciiTheme="minorEastAsia" w:hAnsiTheme="minorEastAsia" w:eastAsiaTheme="minorEastAsia"/>
              </w:rPr>
              <w:t>，</w:t>
            </w:r>
            <w:r>
              <w:rPr>
                <w:rFonts w:cs="宋体" w:asciiTheme="minorEastAsia" w:hAnsiTheme="minorEastAsia" w:eastAsiaTheme="minorEastAsia"/>
                <w:szCs w:val="21"/>
              </w:rPr>
              <w:t>应当</w:t>
            </w:r>
            <w:r>
              <w:rPr>
                <w:rFonts w:hint="eastAsia" w:cs="宋体" w:asciiTheme="minorEastAsia" w:hAnsiTheme="minorEastAsia" w:eastAsiaTheme="minorEastAsia"/>
                <w:szCs w:val="21"/>
              </w:rPr>
              <w:t>按照以下第（</w:t>
            </w:r>
            <w:r>
              <w:rPr>
                <w:rFonts w:hint="eastAsia" w:asciiTheme="minorEastAsia" w:hAnsiTheme="minorEastAsia" w:eastAsiaTheme="minorEastAsia"/>
                <w:szCs w:val="21"/>
              </w:rPr>
              <w:t>3</w:t>
            </w:r>
            <w:r>
              <w:rPr>
                <w:rFonts w:hint="eastAsia" w:cs="宋体" w:asciiTheme="minorEastAsia" w:hAnsiTheme="minorEastAsia" w:eastAsiaTheme="minorEastAsia"/>
                <w:szCs w:val="21"/>
              </w:rPr>
              <w:t>）项原则进行调整：</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w:t>
            </w:r>
            <w:r>
              <w:rPr>
                <w:rFonts w:cs="宋体" w:asciiTheme="minorEastAsia" w:hAnsiTheme="minorEastAsia" w:eastAsiaTheme="minorEastAsia"/>
                <w:szCs w:val="21"/>
              </w:rPr>
              <w:t>1）招标人按照评标委员会提出的中标候选人名单排序依次确定其他中标候选人为中标人</w:t>
            </w:r>
            <w:r>
              <w:rPr>
                <w:rFonts w:hint="eastAsia" w:cs="宋体" w:asciiTheme="minorEastAsia" w:hAnsiTheme="minorEastAsia" w:eastAsiaTheme="minorEastAsia"/>
                <w:szCs w:val="21"/>
              </w:rPr>
              <w:t>。</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w:t>
            </w:r>
            <w:r>
              <w:rPr>
                <w:rFonts w:cs="宋体" w:asciiTheme="minorEastAsia" w:hAnsiTheme="minorEastAsia" w:eastAsiaTheme="minorEastAsia"/>
                <w:szCs w:val="21"/>
              </w:rPr>
              <w:t>2）招标人对其他所有中标人的中标份额进行调整</w:t>
            </w:r>
            <w:r>
              <w:rPr>
                <w:rFonts w:hint="eastAsia" w:cs="宋体" w:asciiTheme="minorEastAsia" w:hAnsiTheme="minorEastAsia" w:eastAsiaTheme="minorEastAsia"/>
                <w:szCs w:val="21"/>
              </w:rPr>
              <w:t>，具体调整原则如下：/</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w:t>
            </w:r>
            <w:r>
              <w:rPr>
                <w:rFonts w:cs="宋体" w:asciiTheme="minorEastAsia" w:hAnsiTheme="minorEastAsia" w:eastAsiaTheme="minorEastAsia"/>
                <w:szCs w:val="21"/>
              </w:rPr>
              <w:t>3）</w:t>
            </w:r>
            <w:r>
              <w:rPr>
                <w:rFonts w:hint="eastAsia" w:cs="宋体" w:asciiTheme="minorEastAsia" w:hAnsiTheme="minorEastAsia" w:eastAsiaTheme="minorEastAsia"/>
                <w:szCs w:val="21"/>
              </w:rPr>
              <w:t>重新招标</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7.2.4</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中标人公示</w:t>
            </w:r>
          </w:p>
        </w:tc>
        <w:tc>
          <w:tcPr>
            <w:tcW w:w="6520" w:type="dxa"/>
            <w:vAlign w:val="center"/>
          </w:tcPr>
          <w:p>
            <w:pPr>
              <w:autoSpaceDE w:val="0"/>
              <w:autoSpaceDN w:val="0"/>
              <w:rPr>
                <w:rFonts w:asciiTheme="minorEastAsia" w:hAnsiTheme="minorEastAsia" w:eastAsiaTheme="minorEastAsia"/>
              </w:rPr>
            </w:pPr>
            <w:r>
              <w:rPr>
                <w:rFonts w:hint="eastAsia" w:asciiTheme="minorEastAsia" w:hAnsiTheme="minorEastAsia" w:eastAsiaTheme="minorEastAsia"/>
                <w:szCs w:val="21"/>
              </w:rPr>
              <w:t>采用公开招标方式的，招标人可以在“资格预审公告”或者“招标公告”发布媒介公示全部中标人，公示期不少于3日。</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8.1.1</w:t>
            </w:r>
          </w:p>
        </w:tc>
        <w:tc>
          <w:tcPr>
            <w:tcW w:w="1701" w:type="dxa"/>
            <w:vAlign w:val="center"/>
          </w:tcPr>
          <w:p>
            <w:pPr>
              <w:autoSpaceDE w:val="0"/>
              <w:autoSpaceDN w:val="0"/>
              <w:jc w:val="left"/>
              <w:rPr>
                <w:rFonts w:cs="宋体" w:asciiTheme="minorEastAsia" w:hAnsiTheme="minorEastAsia" w:eastAsiaTheme="minorEastAsia"/>
                <w:szCs w:val="21"/>
              </w:rPr>
            </w:pPr>
            <w:r>
              <w:rPr>
                <w:rFonts w:hint="eastAsia" w:cs="宋体" w:asciiTheme="minorEastAsia" w:hAnsiTheme="minorEastAsia" w:eastAsiaTheme="minorEastAsia"/>
                <w:szCs w:val="21"/>
              </w:rPr>
              <w:t>履约保证金金额和形式</w:t>
            </w:r>
          </w:p>
        </w:tc>
        <w:tc>
          <w:tcPr>
            <w:tcW w:w="6520" w:type="dxa"/>
            <w:vAlign w:val="center"/>
          </w:tcPr>
          <w:p>
            <w:pPr>
              <w:autoSpaceDE w:val="0"/>
              <w:autoSpaceDN w:val="0"/>
              <w:jc w:val="left"/>
              <w:rPr>
                <w:rFonts w:cs="宋体" w:asciiTheme="minorEastAsia" w:hAnsiTheme="minorEastAsia" w:eastAsiaTheme="minorEastAsia"/>
                <w:szCs w:val="21"/>
              </w:rPr>
            </w:pPr>
            <w:r>
              <w:rPr>
                <w:rFonts w:hint="eastAsia" w:asciiTheme="minorEastAsia" w:hAnsiTheme="minorEastAsia" w:eastAsiaTheme="minorEastAsia"/>
                <w:szCs w:val="21"/>
              </w:rPr>
              <w:t>不收取履约保证金</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9</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招标代理服务费金额、交纳方式和时限</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本条款增加如下规定：</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9.1招标代理服务费采用</w:t>
            </w:r>
            <w:r>
              <w:rPr>
                <w:rFonts w:cs="宋体" w:asciiTheme="minorEastAsia" w:hAnsiTheme="minorEastAsia" w:eastAsiaTheme="minorEastAsia"/>
                <w:szCs w:val="21"/>
              </w:rPr>
              <w:t>差额定率累进</w:t>
            </w:r>
            <w:r>
              <w:rPr>
                <w:rFonts w:hint="eastAsia" w:cs="宋体" w:asciiTheme="minorEastAsia" w:hAnsiTheme="minorEastAsia" w:eastAsiaTheme="minorEastAsia"/>
                <w:szCs w:val="21"/>
              </w:rPr>
              <w:t>法根据中标金额按照下表中的费率进行计算：</w:t>
            </w:r>
          </w:p>
          <w:tbl>
            <w:tblPr>
              <w:tblStyle w:val="39"/>
              <w:tblW w:w="557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1276"/>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033" w:type="dxa"/>
                  <w:shd w:val="clear" w:color="auto" w:fill="auto"/>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 xml:space="preserve">          费率</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中标金额</w:t>
                  </w:r>
                </w:p>
              </w:tc>
              <w:tc>
                <w:tcPr>
                  <w:tcW w:w="1276" w:type="dxa"/>
                  <w:shd w:val="clear" w:color="auto" w:fill="auto"/>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货物招标</w:t>
                  </w:r>
                </w:p>
              </w:tc>
              <w:tc>
                <w:tcPr>
                  <w:tcW w:w="1134" w:type="dxa"/>
                  <w:shd w:val="clear" w:color="auto" w:fill="auto"/>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服务招标</w:t>
                  </w:r>
                </w:p>
              </w:tc>
              <w:tc>
                <w:tcPr>
                  <w:tcW w:w="1134" w:type="dxa"/>
                  <w:shd w:val="clear" w:color="auto" w:fill="auto"/>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工程招标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033" w:type="dxa"/>
                  <w:shd w:val="clear" w:color="auto" w:fill="auto"/>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100万元以下</w:t>
                  </w:r>
                </w:p>
              </w:tc>
              <w:tc>
                <w:tcPr>
                  <w:tcW w:w="1276"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1.5%</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1.5%</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2033" w:type="dxa"/>
                  <w:shd w:val="clear" w:color="auto" w:fill="auto"/>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100～500万元</w:t>
                  </w:r>
                </w:p>
              </w:tc>
              <w:tc>
                <w:tcPr>
                  <w:tcW w:w="1276"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1.1%</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0.8%</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2033" w:type="dxa"/>
                  <w:shd w:val="clear" w:color="auto" w:fill="auto"/>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500～1000万元</w:t>
                  </w:r>
                </w:p>
              </w:tc>
              <w:tc>
                <w:tcPr>
                  <w:tcW w:w="1276"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0.8%</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0.45%</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33" w:type="dxa"/>
                  <w:shd w:val="clear" w:color="auto" w:fill="auto"/>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1000～5000万元</w:t>
                  </w:r>
                </w:p>
              </w:tc>
              <w:tc>
                <w:tcPr>
                  <w:tcW w:w="1276"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0.5%</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0.25%</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trPr>
              <w:tc>
                <w:tcPr>
                  <w:tcW w:w="2033" w:type="dxa"/>
                  <w:shd w:val="clear" w:color="auto" w:fill="auto"/>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5000万元～1亿元</w:t>
                  </w:r>
                </w:p>
              </w:tc>
              <w:tc>
                <w:tcPr>
                  <w:tcW w:w="1276"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0.25%</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0.1%</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033" w:type="dxa"/>
                  <w:shd w:val="clear" w:color="auto" w:fill="auto"/>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1～5亿元</w:t>
                  </w:r>
                </w:p>
              </w:tc>
              <w:tc>
                <w:tcPr>
                  <w:tcW w:w="1276"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0.05%</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0.05%</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033" w:type="dxa"/>
                  <w:shd w:val="clear" w:color="auto" w:fill="auto"/>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5～10亿元</w:t>
                  </w:r>
                </w:p>
              </w:tc>
              <w:tc>
                <w:tcPr>
                  <w:tcW w:w="1276"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0.035%</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0.035%</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2033" w:type="dxa"/>
                  <w:shd w:val="clear" w:color="auto" w:fill="auto"/>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10～50亿元</w:t>
                  </w:r>
                </w:p>
              </w:tc>
              <w:tc>
                <w:tcPr>
                  <w:tcW w:w="1276"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0.008%</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0.008%</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033" w:type="dxa"/>
                  <w:shd w:val="clear" w:color="auto" w:fill="auto"/>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50～100亿元</w:t>
                  </w:r>
                </w:p>
              </w:tc>
              <w:tc>
                <w:tcPr>
                  <w:tcW w:w="1276"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0.006%</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0.006%</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033" w:type="dxa"/>
                  <w:shd w:val="clear" w:color="auto" w:fill="auto"/>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100亿以上</w:t>
                  </w:r>
                </w:p>
              </w:tc>
              <w:tc>
                <w:tcPr>
                  <w:tcW w:w="1276"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0.004%</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0.004%</w:t>
                  </w:r>
                </w:p>
              </w:tc>
              <w:tc>
                <w:tcPr>
                  <w:tcW w:w="1134" w:type="dxa"/>
                  <w:shd w:val="clear" w:color="auto" w:fill="auto"/>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0.004%</w:t>
                  </w:r>
                </w:p>
              </w:tc>
            </w:tr>
          </w:tbl>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例如：某货物招标，中标金额为6000万元人民币，则招标代理服务费计算方式如下：</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100万元×1.5%=1.5万元</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（500-100）万元×1.1%=4.4万元</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（1000-500）×0.8%=4万元</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（5000-1000）×0.5%=20万元</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（6000-5000）×0.25%=2.5万元</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合计收费=1.5+4.4+4+20+2.5=32.4（万元）</w:t>
            </w:r>
          </w:p>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说明：招标代理服务费计算方法参考原《国家计委关于印发〈招标代理服务收费管理暂行办法〉的通知（计价格[2002]1980号）》、《国家发展改革委办公厅关于招标代理服务收费有关问题的通知（发改办价格[2003]857号）》和《国家发展改革委关于降低部分建设项目收费标准规范收费行为等有关问题的通知（发改价格[2011]534号）》</w:t>
            </w:r>
            <w:r>
              <w:rPr>
                <w:rFonts w:hint="eastAsia" w:ascii="宋体" w:hAnsi="宋体"/>
                <w:szCs w:val="21"/>
              </w:rPr>
              <w:t>的规定下浮</w:t>
            </w:r>
            <w:r>
              <w:rPr>
                <w:rFonts w:ascii="宋体" w:hAnsi="宋体"/>
                <w:szCs w:val="21"/>
              </w:rPr>
              <w:t>2</w:t>
            </w:r>
            <w:r>
              <w:rPr>
                <w:rFonts w:hint="eastAsia" w:ascii="宋体" w:hAnsi="宋体"/>
                <w:szCs w:val="21"/>
              </w:rPr>
              <w:t>0%计算</w:t>
            </w:r>
            <w:r>
              <w:rPr>
                <w:rFonts w:hint="eastAsia" w:cs="宋体" w:asciiTheme="minorEastAsia" w:hAnsiTheme="minorEastAsia" w:eastAsiaTheme="minorEastAsia"/>
                <w:szCs w:val="21"/>
              </w:rPr>
              <w:t>。</w:t>
            </w:r>
          </w:p>
          <w:p>
            <w:pPr>
              <w:autoSpaceDE w:val="0"/>
              <w:autoSpaceDN w:val="0"/>
              <w:rPr>
                <w:rFonts w:ascii="宋体" w:hAnsi="宋体" w:cs="宋体"/>
                <w:szCs w:val="21"/>
              </w:rPr>
            </w:pPr>
            <w:r>
              <w:rPr>
                <w:rFonts w:hint="eastAsia" w:ascii="宋体" w:hAnsi="宋体" w:cs="宋体"/>
                <w:szCs w:val="21"/>
              </w:rPr>
              <w:t>9.2缴纳方式：银行汇款或保证金中扣除。</w:t>
            </w:r>
          </w:p>
          <w:p>
            <w:pPr>
              <w:autoSpaceDE w:val="0"/>
              <w:autoSpaceDN w:val="0"/>
              <w:rPr>
                <w:rFonts w:ascii="宋体" w:hAnsi="宋体" w:cs="宋体"/>
                <w:szCs w:val="21"/>
              </w:rPr>
            </w:pPr>
            <w:r>
              <w:rPr>
                <w:rFonts w:hint="eastAsia" w:ascii="宋体" w:hAnsi="宋体" w:cs="宋体"/>
                <w:szCs w:val="21"/>
              </w:rPr>
              <w:t>9.3中标金额计取依据：本项目按项目含税投资额*中标份额为计算基数。</w:t>
            </w:r>
          </w:p>
          <w:p>
            <w:pPr>
              <w:autoSpaceDE w:val="0"/>
              <w:autoSpaceDN w:val="0"/>
              <w:rPr>
                <w:rFonts w:cs="宋体" w:asciiTheme="minorEastAsia" w:hAnsiTheme="minorEastAsia" w:eastAsiaTheme="minorEastAsia"/>
                <w:szCs w:val="21"/>
              </w:rPr>
            </w:pPr>
            <w:r>
              <w:rPr>
                <w:rFonts w:hint="eastAsia" w:ascii="宋体" w:hAnsi="宋体" w:cs="宋体"/>
                <w:szCs w:val="21"/>
              </w:rPr>
              <w:t>9.4缴纳期限及周期：中标人在收到招标代理服务费付款通知书后15日内向招标代理机构支付招标代理服务费。</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11</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需要补充的其他内容</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投标人试图对招标人进行影响，或对评标委员会的评标、比较或中标候选人的决定进行影响，都可能导致其投标被否决。</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9073" w:type="dxa"/>
            <w:gridSpan w:val="3"/>
            <w:vAlign w:val="center"/>
          </w:tcPr>
          <w:p>
            <w:pPr>
              <w:autoSpaceDE w:val="0"/>
              <w:autoSpaceDN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招标文件否决投标条款汇总</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tcBorders>
              <w:top w:val="single" w:color="auto" w:sz="4" w:space="0"/>
              <w:bottom w:val="single" w:color="auto" w:sz="4" w:space="0"/>
            </w:tcBorders>
            <w:vAlign w:val="center"/>
          </w:tcPr>
          <w:p>
            <w:pPr>
              <w:autoSpaceDE w:val="0"/>
              <w:autoSpaceDN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条款号</w:t>
            </w:r>
          </w:p>
        </w:tc>
        <w:tc>
          <w:tcPr>
            <w:tcW w:w="1701" w:type="dxa"/>
            <w:vAlign w:val="center"/>
          </w:tcPr>
          <w:p>
            <w:pPr>
              <w:autoSpaceDE w:val="0"/>
              <w:autoSpaceDN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条款名称</w:t>
            </w:r>
          </w:p>
        </w:tc>
        <w:tc>
          <w:tcPr>
            <w:tcW w:w="6520" w:type="dxa"/>
            <w:vAlign w:val="center"/>
          </w:tcPr>
          <w:p>
            <w:pPr>
              <w:autoSpaceDE w:val="0"/>
              <w:autoSpaceDN w:val="0"/>
              <w:jc w:val="center"/>
              <w:rPr>
                <w:rFonts w:asciiTheme="minorEastAsia" w:hAnsiTheme="minorEastAsia" w:eastAsiaTheme="minorEastAsia"/>
                <w:b/>
              </w:rPr>
            </w:pPr>
            <w:r>
              <w:rPr>
                <w:rFonts w:hint="eastAsia" w:asciiTheme="minorEastAsia" w:hAnsiTheme="minorEastAsia" w:eastAsiaTheme="minorEastAsia"/>
                <w:b/>
              </w:rPr>
              <w:t>编写内容</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9073" w:type="dxa"/>
            <w:gridSpan w:val="3"/>
            <w:tcBorders>
              <w:top w:val="single" w:color="auto" w:sz="4" w:space="0"/>
              <w:bottom w:val="single" w:color="auto" w:sz="4" w:space="0"/>
            </w:tcBorders>
            <w:vAlign w:val="center"/>
          </w:tcPr>
          <w:p>
            <w:pPr>
              <w:autoSpaceDE w:val="0"/>
              <w:autoSpaceDN w:val="0"/>
              <w:jc w:val="left"/>
              <w:rPr>
                <w:rFonts w:asciiTheme="minorEastAsia" w:hAnsiTheme="minorEastAsia" w:eastAsiaTheme="minorEastAsia"/>
                <w:b/>
              </w:rPr>
            </w:pPr>
            <w:r>
              <w:rPr>
                <w:rFonts w:hint="eastAsia" w:asciiTheme="minorEastAsia" w:hAnsiTheme="minorEastAsia" w:eastAsiaTheme="minorEastAsia"/>
                <w:b/>
              </w:rPr>
              <w:t>第一部分：专用部分</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tcBorders>
              <w:top w:val="single" w:color="auto" w:sz="4" w:space="0"/>
              <w:bottom w:val="single" w:color="auto" w:sz="4" w:space="0"/>
            </w:tcBorders>
            <w:vAlign w:val="center"/>
          </w:tcPr>
          <w:p>
            <w:pPr>
              <w:autoSpaceDE w:val="0"/>
              <w:autoSpaceDN w:val="0"/>
              <w:jc w:val="center"/>
              <w:rPr>
                <w:rFonts w:cs="宋体" w:asciiTheme="minorEastAsia" w:hAnsiTheme="minorEastAsia" w:eastAsiaTheme="minorEastAsia"/>
                <w:szCs w:val="21"/>
              </w:rPr>
            </w:pPr>
            <w:r>
              <w:rPr>
                <w:rFonts w:hint="eastAsia" w:asciiTheme="minorEastAsia" w:hAnsiTheme="minorEastAsia" w:eastAsiaTheme="minorEastAsia"/>
                <w:szCs w:val="21"/>
              </w:rPr>
              <w:t>第一章招标公告/投标邀请书</w:t>
            </w:r>
          </w:p>
        </w:tc>
        <w:tc>
          <w:tcPr>
            <w:tcW w:w="1701"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1.4最高投标限价</w:t>
            </w:r>
          </w:p>
        </w:tc>
        <w:tc>
          <w:tcPr>
            <w:tcW w:w="6520" w:type="dxa"/>
            <w:vAlign w:val="center"/>
          </w:tcPr>
          <w:p>
            <w:pPr>
              <w:autoSpaceDE w:val="0"/>
              <w:autoSpaceDN w:val="0"/>
              <w:rPr>
                <w:rFonts w:asciiTheme="minorEastAsia" w:hAnsiTheme="minorEastAsia" w:eastAsiaTheme="minorEastAsia"/>
              </w:rPr>
            </w:pPr>
            <w:r>
              <w:rPr>
                <w:rFonts w:hint="eastAsia" w:asciiTheme="minorEastAsia" w:hAnsiTheme="minorEastAsia" w:eastAsiaTheme="minorEastAsia"/>
                <w:szCs w:val="21"/>
              </w:rPr>
              <w:t>本项目设置最高投标限价，最高投标限价为</w:t>
            </w:r>
            <w:r>
              <w:rPr>
                <w:rFonts w:hint="eastAsia" w:ascii="宋体" w:hAnsi="宋体"/>
                <w:szCs w:val="21"/>
                <w:u w:val="single"/>
              </w:rPr>
              <w:t>详见第一章招标公告</w:t>
            </w:r>
            <w:r>
              <w:rPr>
                <w:rFonts w:hint="eastAsia" w:asciiTheme="minorEastAsia" w:hAnsiTheme="minorEastAsia" w:eastAsiaTheme="minorEastAsia"/>
                <w:szCs w:val="21"/>
              </w:rPr>
              <w:t>，投标人投标报价高于最高投标限价的，其投标将被否决。</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Merge w:val="restart"/>
            <w:tcBorders>
              <w:top w:val="single" w:color="auto" w:sz="4" w:space="0"/>
            </w:tcBorders>
            <w:vAlign w:val="center"/>
          </w:tcPr>
          <w:p>
            <w:pPr>
              <w:autoSpaceDE w:val="0"/>
              <w:autoSpaceDN w:val="0"/>
              <w:jc w:val="center"/>
              <w:rPr>
                <w:rFonts w:asciiTheme="minorEastAsia" w:hAnsiTheme="minorEastAsia" w:eastAsiaTheme="minorEastAsia"/>
                <w:szCs w:val="21"/>
              </w:rPr>
            </w:pPr>
            <w:r>
              <w:rPr>
                <w:rFonts w:hint="eastAsia" w:asciiTheme="minorEastAsia" w:hAnsiTheme="minorEastAsia" w:eastAsiaTheme="minorEastAsia"/>
                <w:szCs w:val="21"/>
              </w:rPr>
              <w:t>第二章投标人须知</w:t>
            </w:r>
          </w:p>
        </w:tc>
        <w:tc>
          <w:tcPr>
            <w:tcW w:w="1701" w:type="dxa"/>
            <w:vAlign w:val="center"/>
          </w:tcPr>
          <w:p>
            <w:pPr>
              <w:autoSpaceDE w:val="0"/>
              <w:autoSpaceDN w:val="0"/>
              <w:rPr>
                <w:rFonts w:asciiTheme="minorEastAsia" w:hAnsiTheme="minorEastAsia" w:eastAsiaTheme="minorEastAsia"/>
                <w:szCs w:val="21"/>
              </w:rPr>
            </w:pPr>
            <w:r>
              <w:rPr>
                <w:rFonts w:hint="eastAsia" w:cs="宋体" w:asciiTheme="minorEastAsia" w:hAnsiTheme="minorEastAsia" w:eastAsiaTheme="minorEastAsia"/>
                <w:szCs w:val="21"/>
              </w:rPr>
              <w:t>2.1.4是否以单项报价核定低于成本</w:t>
            </w:r>
          </w:p>
        </w:tc>
        <w:tc>
          <w:tcPr>
            <w:tcW w:w="6520" w:type="dxa"/>
            <w:vAlign w:val="center"/>
          </w:tcPr>
          <w:p>
            <w:pPr>
              <w:autoSpaceDE w:val="0"/>
              <w:autoSpaceDN w:val="0"/>
              <w:rPr>
                <w:rFonts w:ascii="宋体" w:hAnsi="宋体" w:cs="宋体"/>
                <w:szCs w:val="21"/>
              </w:rPr>
            </w:pPr>
            <w:r>
              <w:rPr>
                <w:rFonts w:hint="eastAsia" w:ascii="宋体" w:hAnsi="宋体" w:cs="宋体"/>
                <w:szCs w:val="21"/>
              </w:rPr>
              <w:t>■不要求</w:t>
            </w:r>
          </w:p>
          <w:p>
            <w:pPr>
              <w:autoSpaceDE w:val="0"/>
              <w:autoSpaceDN w:val="0"/>
              <w:rPr>
                <w:rFonts w:asciiTheme="minorEastAsia" w:hAnsiTheme="minorEastAsia" w:eastAsiaTheme="minorEastAsia"/>
                <w:szCs w:val="21"/>
              </w:rPr>
            </w:pPr>
            <w:r>
              <w:rPr>
                <w:rFonts w:hint="eastAsia" w:ascii="宋体" w:hAnsi="宋体" w:cs="宋体"/>
                <w:szCs w:val="21"/>
              </w:rPr>
              <w:t>□要求，具体要求如下：</w:t>
            </w:r>
            <w:r>
              <w:rPr>
                <w:rFonts w:hint="eastAsia" w:ascii="宋体" w:hAnsi="宋体" w:cs="宋体"/>
                <w:szCs w:val="21"/>
                <w:u w:val="single"/>
              </w:rPr>
              <w:t xml:space="preserve">           </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Merge w:val="continue"/>
            <w:vAlign w:val="center"/>
          </w:tcPr>
          <w:p>
            <w:pPr>
              <w:autoSpaceDE w:val="0"/>
              <w:autoSpaceDN w:val="0"/>
              <w:jc w:val="center"/>
              <w:rPr>
                <w:rFonts w:asciiTheme="minorEastAsia" w:hAnsiTheme="minorEastAsia" w:eastAsiaTheme="minorEastAsia"/>
                <w:szCs w:val="21"/>
              </w:rPr>
            </w:pP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3.4.1 投标有效期投标有效期</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投标有效期：</w:t>
            </w:r>
            <w:r>
              <w:rPr>
                <w:rFonts w:asciiTheme="minorEastAsia" w:hAnsiTheme="minorEastAsia" w:eastAsiaTheme="minorEastAsia"/>
                <w:szCs w:val="21"/>
                <w:u w:val="single"/>
              </w:rPr>
              <w:t>90</w:t>
            </w:r>
            <w:r>
              <w:rPr>
                <w:rFonts w:hint="eastAsia" w:cs="宋体" w:asciiTheme="minorEastAsia" w:hAnsiTheme="minorEastAsia" w:eastAsiaTheme="minorEastAsia"/>
                <w:szCs w:val="21"/>
              </w:rPr>
              <w:t>天。</w:t>
            </w:r>
            <w:r>
              <w:rPr>
                <w:rFonts w:hint="eastAsia" w:asciiTheme="minorEastAsia" w:hAnsiTheme="minorEastAsia" w:eastAsiaTheme="minorEastAsia"/>
              </w:rPr>
              <w:t>投标有效期不满足招标文件要求的投标将被否决。</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Merge w:val="continue"/>
            <w:vAlign w:val="center"/>
          </w:tcPr>
          <w:p>
            <w:pPr>
              <w:autoSpaceDE w:val="0"/>
              <w:autoSpaceDN w:val="0"/>
              <w:jc w:val="center"/>
              <w:rPr>
                <w:rFonts w:asciiTheme="minorEastAsia" w:hAnsiTheme="minorEastAsia" w:eastAsiaTheme="minorEastAsia"/>
                <w:szCs w:val="21"/>
              </w:rPr>
            </w:pP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3.5投标保证金</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3.5.1要求递交投标保证金，投标保证金金额：</w:t>
            </w:r>
            <w:r>
              <w:rPr>
                <w:rFonts w:hint="eastAsia" w:ascii="宋体" w:hAnsi="宋体"/>
                <w:szCs w:val="21"/>
                <w:u w:val="single"/>
              </w:rPr>
              <w:t>详见第二章投标人须知前附表</w:t>
            </w:r>
          </w:p>
          <w:p>
            <w:pPr>
              <w:autoSpaceDE w:val="0"/>
              <w:autoSpaceDN w:val="0"/>
              <w:rPr>
                <w:rFonts w:asciiTheme="minorEastAsia" w:hAnsiTheme="minorEastAsia" w:eastAsiaTheme="minorEastAsia"/>
              </w:rPr>
            </w:pPr>
            <w:r>
              <w:rPr>
                <w:rFonts w:hint="eastAsia" w:asciiTheme="minorEastAsia" w:hAnsiTheme="minorEastAsia" w:eastAsiaTheme="minorEastAsia"/>
              </w:rPr>
              <w:t>3.5.5未递交投标保证金或者递交的投标保证金有瑕疵的投标将被否决。</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tcBorders>
              <w:top w:val="single" w:color="auto" w:sz="4" w:space="0"/>
            </w:tcBorders>
            <w:vAlign w:val="center"/>
          </w:tcPr>
          <w:p>
            <w:pPr>
              <w:autoSpaceDE w:val="0"/>
              <w:autoSpaceDN w:val="0"/>
              <w:jc w:val="center"/>
              <w:rPr>
                <w:rFonts w:asciiTheme="minorEastAsia" w:hAnsiTheme="minorEastAsia" w:eastAsiaTheme="minorEastAsia"/>
                <w:szCs w:val="21"/>
              </w:rPr>
            </w:pPr>
            <w:r>
              <w:rPr>
                <w:rFonts w:hint="eastAsia" w:asciiTheme="minorEastAsia" w:hAnsiTheme="minorEastAsia" w:eastAsiaTheme="minorEastAsia"/>
                <w:szCs w:val="21"/>
              </w:rPr>
              <w:t>第四章 合同条款/商务规范书</w:t>
            </w:r>
          </w:p>
        </w:tc>
        <w:tc>
          <w:tcPr>
            <w:tcW w:w="1701" w:type="dxa"/>
            <w:vAlign w:val="center"/>
          </w:tcPr>
          <w:p>
            <w:pPr>
              <w:autoSpaceDE w:val="0"/>
              <w:autoSpaceDN w:val="0"/>
              <w:rPr>
                <w:rFonts w:asciiTheme="minorEastAsia" w:hAnsiTheme="minorEastAsia" w:eastAsiaTheme="minorEastAsia"/>
                <w:szCs w:val="21"/>
              </w:rPr>
            </w:pPr>
            <w:r>
              <w:rPr>
                <w:rFonts w:hint="eastAsia" w:asciiTheme="minorEastAsia" w:hAnsiTheme="minorEastAsia" w:eastAsiaTheme="minorEastAsia"/>
                <w:szCs w:val="21"/>
              </w:rPr>
              <w:t>合同条款/商务规范书</w:t>
            </w:r>
          </w:p>
        </w:tc>
        <w:tc>
          <w:tcPr>
            <w:tcW w:w="6520" w:type="dxa"/>
            <w:vAlign w:val="center"/>
          </w:tcPr>
          <w:p>
            <w:pPr>
              <w:autoSpaceDE w:val="0"/>
              <w:autoSpaceDN w:val="0"/>
              <w:rPr>
                <w:rFonts w:asciiTheme="minorEastAsia" w:hAnsiTheme="minorEastAsia" w:eastAsiaTheme="minorEastAsia"/>
                <w:szCs w:val="21"/>
              </w:rPr>
            </w:pPr>
            <w:r>
              <w:rPr>
                <w:rFonts w:hint="eastAsia"/>
              </w:rPr>
              <w:t>商务</w:t>
            </w:r>
            <w:r>
              <w:rPr>
                <w:rFonts w:hint="eastAsia" w:ascii="宋体" w:hAnsi="宋体" w:cs="宋体"/>
                <w:szCs w:val="21"/>
              </w:rPr>
              <w:t>规范书应答不得负偏离，否则否决其投标。</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tcBorders>
              <w:top w:val="single" w:color="auto" w:sz="4" w:space="0"/>
            </w:tcBorders>
            <w:vAlign w:val="center"/>
          </w:tcPr>
          <w:p>
            <w:pPr>
              <w:autoSpaceDE w:val="0"/>
              <w:autoSpaceDN w:val="0"/>
              <w:jc w:val="center"/>
              <w:rPr>
                <w:rFonts w:cs="宋体" w:asciiTheme="minorEastAsia" w:hAnsiTheme="minorEastAsia" w:eastAsiaTheme="minorEastAsia"/>
                <w:szCs w:val="21"/>
              </w:rPr>
            </w:pPr>
            <w:r>
              <w:rPr>
                <w:rFonts w:hint="eastAsia" w:asciiTheme="minorEastAsia" w:hAnsiTheme="minorEastAsia" w:eastAsiaTheme="minorEastAsia"/>
                <w:szCs w:val="21"/>
              </w:rPr>
              <w:t>第五章 技术规范书</w:t>
            </w:r>
          </w:p>
        </w:tc>
        <w:tc>
          <w:tcPr>
            <w:tcW w:w="1701" w:type="dxa"/>
            <w:vAlign w:val="center"/>
          </w:tcPr>
          <w:p>
            <w:pPr>
              <w:autoSpaceDE w:val="0"/>
              <w:autoSpaceDN w:val="0"/>
              <w:rPr>
                <w:rFonts w:cs="宋体" w:asciiTheme="minorEastAsia" w:hAnsiTheme="minorEastAsia" w:eastAsiaTheme="minorEastAsia"/>
                <w:szCs w:val="21"/>
              </w:rPr>
            </w:pPr>
          </w:p>
        </w:tc>
        <w:tc>
          <w:tcPr>
            <w:tcW w:w="6520" w:type="dxa"/>
            <w:vAlign w:val="center"/>
          </w:tcPr>
          <w:p>
            <w:pPr>
              <w:autoSpaceDE w:val="0"/>
              <w:autoSpaceDN w:val="0"/>
              <w:rPr>
                <w:rFonts w:asciiTheme="minorEastAsia" w:hAnsiTheme="minorEastAsia" w:eastAsiaTheme="minorEastAsia"/>
              </w:rPr>
            </w:pPr>
            <w:r>
              <w:rPr>
                <w:rFonts w:hint="eastAsia" w:ascii="宋体" w:hAnsi="宋体" w:cs="宋体"/>
                <w:szCs w:val="21"/>
              </w:rPr>
              <w:t>技术规范书应答，必须满足技术规范书中的★号条款且不得负偏离，否则否决其投标。</w:t>
            </w:r>
            <w:r>
              <w:rPr>
                <w:rFonts w:hint="eastAsia" w:ascii="宋体" w:hAnsi="宋体"/>
              </w:rPr>
              <w:t>对于非★号项条款，允许负偏离的最高项数为</w:t>
            </w:r>
            <w:r>
              <w:rPr>
                <w:rFonts w:ascii="宋体" w:hAnsi="宋体"/>
              </w:rPr>
              <w:t>3</w:t>
            </w:r>
            <w:r>
              <w:rPr>
                <w:rFonts w:hint="eastAsia" w:ascii="宋体" w:hAnsi="宋体"/>
              </w:rPr>
              <w:t>项（含），超出最高项数视为实质性偏离，其投标将被否决。</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tcBorders>
              <w:top w:val="single" w:color="auto" w:sz="4" w:space="0"/>
            </w:tcBorders>
            <w:vAlign w:val="center"/>
          </w:tcPr>
          <w:p>
            <w:pPr>
              <w:autoSpaceDE w:val="0"/>
              <w:autoSpaceDN w:val="0"/>
              <w:jc w:val="center"/>
              <w:rPr>
                <w:rFonts w:asciiTheme="minorEastAsia" w:hAnsiTheme="minorEastAsia" w:eastAsiaTheme="minorEastAsia"/>
                <w:szCs w:val="21"/>
              </w:rPr>
            </w:pPr>
            <w:r>
              <w:rPr>
                <w:rFonts w:hint="eastAsia" w:asciiTheme="minorEastAsia" w:hAnsiTheme="minorEastAsia" w:eastAsiaTheme="minorEastAsia"/>
                <w:szCs w:val="21"/>
              </w:rPr>
              <w:t>其他</w:t>
            </w:r>
          </w:p>
        </w:tc>
        <w:tc>
          <w:tcPr>
            <w:tcW w:w="1701" w:type="dxa"/>
            <w:vAlign w:val="center"/>
          </w:tcPr>
          <w:p>
            <w:pPr>
              <w:autoSpaceDE w:val="0"/>
              <w:autoSpaceDN w:val="0"/>
              <w:rPr>
                <w:rFonts w:asciiTheme="minorEastAsia" w:hAnsiTheme="minorEastAsia" w:eastAsiaTheme="minorEastAsia"/>
                <w:szCs w:val="21"/>
              </w:rPr>
            </w:pPr>
          </w:p>
        </w:tc>
        <w:tc>
          <w:tcPr>
            <w:tcW w:w="6520" w:type="dxa"/>
            <w:vAlign w:val="center"/>
          </w:tcPr>
          <w:p>
            <w:pPr>
              <w:autoSpaceDE w:val="0"/>
              <w:autoSpaceDN w:val="0"/>
              <w:rPr>
                <w:rFonts w:asciiTheme="minorEastAsia" w:hAnsiTheme="minorEastAsia" w:eastAsiaTheme="minorEastAsia"/>
                <w:szCs w:val="21"/>
              </w:rPr>
            </w:pPr>
            <w:r>
              <w:rPr>
                <w:rFonts w:hint="eastAsia" w:ascii="宋体" w:hAnsi="宋体"/>
                <w:szCs w:val="21"/>
              </w:rPr>
              <w:t>无</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9073" w:type="dxa"/>
            <w:gridSpan w:val="3"/>
            <w:tcBorders>
              <w:top w:val="single" w:color="auto" w:sz="4" w:space="0"/>
              <w:bottom w:val="single" w:color="auto" w:sz="4" w:space="0"/>
            </w:tcBorders>
            <w:vAlign w:val="center"/>
          </w:tcPr>
          <w:p>
            <w:pPr>
              <w:autoSpaceDE w:val="0"/>
              <w:autoSpaceDN w:val="0"/>
              <w:rPr>
                <w:rFonts w:asciiTheme="minorEastAsia" w:hAnsiTheme="minorEastAsia" w:eastAsiaTheme="minorEastAsia"/>
                <w:szCs w:val="21"/>
              </w:rPr>
            </w:pPr>
            <w:r>
              <w:rPr>
                <w:rFonts w:hint="eastAsia" w:asciiTheme="minorEastAsia" w:hAnsiTheme="minorEastAsia" w:eastAsiaTheme="minorEastAsia"/>
                <w:b/>
              </w:rPr>
              <w:t>第二部分：通用部分</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tcBorders>
              <w:top w:val="single" w:color="auto" w:sz="4" w:space="0"/>
              <w:bottom w:val="single" w:color="auto" w:sz="4" w:space="0"/>
            </w:tcBorders>
            <w:vAlign w:val="center"/>
          </w:tcPr>
          <w:p>
            <w:pPr>
              <w:autoSpaceDE w:val="0"/>
              <w:autoSpaceDN w:val="0"/>
              <w:jc w:val="center"/>
              <w:rPr>
                <w:rFonts w:asciiTheme="minorEastAsia" w:hAnsiTheme="minorEastAsia" w:eastAsiaTheme="minorEastAsia"/>
                <w:szCs w:val="21"/>
              </w:rPr>
            </w:pPr>
            <w:r>
              <w:rPr>
                <w:rFonts w:hint="eastAsia" w:asciiTheme="minorEastAsia" w:hAnsiTheme="minorEastAsia" w:eastAsiaTheme="minorEastAsia"/>
                <w:szCs w:val="21"/>
              </w:rPr>
              <w:t>第一章招标公告/投标邀请书</w:t>
            </w:r>
          </w:p>
        </w:tc>
        <w:tc>
          <w:tcPr>
            <w:tcW w:w="1701" w:type="dxa"/>
            <w:vAlign w:val="center"/>
          </w:tcPr>
          <w:p>
            <w:pPr>
              <w:autoSpaceDE w:val="0"/>
              <w:autoSpaceDN w:val="0"/>
              <w:rPr>
                <w:rFonts w:asciiTheme="minorEastAsia" w:hAnsiTheme="minorEastAsia" w:eastAsiaTheme="minorEastAsia"/>
                <w:szCs w:val="21"/>
              </w:rPr>
            </w:pPr>
            <w:r>
              <w:rPr>
                <w:rFonts w:hint="eastAsia" w:asciiTheme="minorEastAsia" w:hAnsiTheme="minorEastAsia" w:eastAsiaTheme="minorEastAsia"/>
                <w:szCs w:val="21"/>
              </w:rPr>
              <w:t>2.投标人资格要求</w:t>
            </w:r>
          </w:p>
        </w:tc>
        <w:tc>
          <w:tcPr>
            <w:tcW w:w="6520" w:type="dxa"/>
            <w:vAlign w:val="center"/>
          </w:tcPr>
          <w:p>
            <w:pPr>
              <w:autoSpaceDE w:val="0"/>
              <w:autoSpaceDN w:val="0"/>
              <w:rPr>
                <w:rFonts w:asciiTheme="minorEastAsia" w:hAnsiTheme="minorEastAsia" w:eastAsiaTheme="minorEastAsia"/>
                <w:szCs w:val="21"/>
              </w:rPr>
            </w:pPr>
            <w:r>
              <w:rPr>
                <w:rFonts w:hint="eastAsia" w:asciiTheme="minorEastAsia" w:hAnsiTheme="minorEastAsia" w:eastAsiaTheme="minorEastAsia"/>
                <w:szCs w:val="21"/>
              </w:rPr>
              <w:t>投标人须满足第一章招标公告/投标邀请书中“2.投标人资格要求”规定的全部条件，任何一条不满足均会导致投标被否决。</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Merge w:val="restart"/>
            <w:tcBorders>
              <w:top w:val="single" w:color="auto" w:sz="4" w:space="0"/>
            </w:tcBorders>
            <w:vAlign w:val="center"/>
          </w:tcPr>
          <w:p>
            <w:pPr>
              <w:autoSpaceDE w:val="0"/>
              <w:autoSpaceDN w:val="0"/>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第二章投标人须知</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1.7.2 资格审查</w:t>
            </w:r>
          </w:p>
        </w:tc>
        <w:tc>
          <w:tcPr>
            <w:tcW w:w="6520" w:type="dxa"/>
            <w:vAlign w:val="center"/>
          </w:tcPr>
          <w:p>
            <w:pPr>
              <w:autoSpaceDE w:val="0"/>
              <w:autoSpaceDN w:val="0"/>
              <w:rPr>
                <w:rFonts w:asciiTheme="minorEastAsia" w:hAnsiTheme="minorEastAsia" w:eastAsiaTheme="minorEastAsia"/>
              </w:rPr>
            </w:pPr>
            <w:r>
              <w:rPr>
                <w:rFonts w:hint="eastAsia" w:asciiTheme="minorEastAsia" w:hAnsiTheme="minorEastAsia" w:eastAsiaTheme="minorEastAsia"/>
              </w:rPr>
              <w:t>资格后审不合格的投标人，评标委员会应当否决其投标。</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Merge w:val="continue"/>
            <w:tcBorders>
              <w:top w:val="single" w:color="auto" w:sz="4" w:space="0"/>
            </w:tcBorders>
            <w:vAlign w:val="center"/>
          </w:tcPr>
          <w:p>
            <w:pPr>
              <w:autoSpaceDE w:val="0"/>
              <w:autoSpaceDN w:val="0"/>
              <w:snapToGrid w:val="0"/>
              <w:jc w:val="center"/>
              <w:rPr>
                <w:rFonts w:cs="宋体" w:asciiTheme="minorEastAsia" w:hAnsiTheme="minorEastAsia" w:eastAsiaTheme="minorEastAsia"/>
                <w:szCs w:val="21"/>
              </w:rPr>
            </w:pP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2.1.3 实质性条款不满足</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（1）招标文件中标识“</w:t>
            </w:r>
            <w:r>
              <w:rPr>
                <w:rFonts w:hint="eastAsia" w:asciiTheme="minorEastAsia" w:hAnsiTheme="minorEastAsia" w:eastAsiaTheme="minorEastAsia"/>
                <w:szCs w:val="21"/>
              </w:rPr>
              <w:t>★</w:t>
            </w:r>
            <w:r>
              <w:rPr>
                <w:rFonts w:hint="eastAsia" w:cs="宋体" w:asciiTheme="minorEastAsia" w:hAnsiTheme="minorEastAsia" w:eastAsiaTheme="minorEastAsia"/>
                <w:szCs w:val="21"/>
              </w:rPr>
              <w:t>”的条款，均为实质性条款，投标人任何不满足实质性条款的投标均将被否决。</w:t>
            </w:r>
          </w:p>
          <w:p>
            <w:pPr>
              <w:autoSpaceDE w:val="0"/>
              <w:autoSpaceDN w:val="0"/>
              <w:rPr>
                <w:rFonts w:asciiTheme="minorEastAsia" w:hAnsiTheme="minorEastAsia" w:eastAsiaTheme="minorEastAsia"/>
              </w:rPr>
            </w:pPr>
            <w:r>
              <w:rPr>
                <w:rFonts w:hint="eastAsia" w:cs="宋体" w:asciiTheme="minorEastAsia" w:hAnsiTheme="minorEastAsia" w:eastAsiaTheme="minorEastAsia"/>
                <w:szCs w:val="21"/>
              </w:rPr>
              <w:t>（2）非实质性要求的偏离要求：</w:t>
            </w:r>
            <w:r>
              <w:rPr>
                <w:rFonts w:hint="eastAsia" w:asciiTheme="minorEastAsia" w:hAnsiTheme="minorEastAsia" w:eastAsiaTheme="minorEastAsia"/>
              </w:rPr>
              <w:t>允许偏差的最大范围/、最高项数</w:t>
            </w:r>
            <w:r>
              <w:rPr>
                <w:rFonts w:asciiTheme="minorEastAsia" w:hAnsiTheme="minorEastAsia" w:eastAsiaTheme="minorEastAsia"/>
              </w:rPr>
              <w:t>3</w:t>
            </w:r>
            <w:r>
              <w:rPr>
                <w:rFonts w:hint="eastAsia" w:asciiTheme="minorEastAsia" w:hAnsiTheme="minorEastAsia" w:eastAsiaTheme="minorEastAsia"/>
              </w:rPr>
              <w:t>项（含），超出最大范围、最高项数视为实质性偏离。调整偏差的方法/。</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Merge w:val="continue"/>
            <w:vAlign w:val="center"/>
          </w:tcPr>
          <w:p>
            <w:pPr>
              <w:autoSpaceDE w:val="0"/>
              <w:autoSpaceDN w:val="0"/>
              <w:jc w:val="center"/>
              <w:rPr>
                <w:rFonts w:cs="宋体" w:asciiTheme="minorEastAsia" w:hAnsiTheme="minorEastAsia" w:eastAsiaTheme="minorEastAsia"/>
                <w:szCs w:val="21"/>
              </w:rPr>
            </w:pP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3.2.2 投标文件编制</w:t>
            </w:r>
          </w:p>
        </w:tc>
        <w:tc>
          <w:tcPr>
            <w:tcW w:w="6520"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rPr>
              <w:t>投标人应当认真阅读招标文件中所有的事项、格式、条款和技术规范等。投标人没有按照招标文件要求递交全部资料或者投标人没有对招标文件在各方面都作出实质性响应是投标人的风险，并可能导致其投标被否决。</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Merge w:val="continue"/>
            <w:vAlign w:val="center"/>
          </w:tcPr>
          <w:p>
            <w:pPr>
              <w:autoSpaceDE w:val="0"/>
              <w:autoSpaceDN w:val="0"/>
              <w:jc w:val="center"/>
              <w:rPr>
                <w:rFonts w:cs="宋体" w:asciiTheme="minorEastAsia" w:hAnsiTheme="minorEastAsia" w:eastAsiaTheme="minorEastAsia"/>
                <w:szCs w:val="21"/>
              </w:rPr>
            </w:pP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11.需要补充的其他内容</w:t>
            </w:r>
          </w:p>
        </w:tc>
        <w:tc>
          <w:tcPr>
            <w:tcW w:w="6520" w:type="dxa"/>
            <w:vAlign w:val="center"/>
          </w:tcPr>
          <w:p>
            <w:pPr>
              <w:autoSpaceDE w:val="0"/>
              <w:autoSpaceDN w:val="0"/>
              <w:rPr>
                <w:rFonts w:asciiTheme="minorEastAsia" w:hAnsiTheme="minorEastAsia" w:eastAsiaTheme="minorEastAsia"/>
              </w:rPr>
            </w:pPr>
            <w:r>
              <w:rPr>
                <w:rFonts w:hint="eastAsia" w:cs="宋体" w:asciiTheme="minorEastAsia" w:hAnsiTheme="minorEastAsia" w:eastAsiaTheme="minorEastAsia"/>
                <w:szCs w:val="21"/>
              </w:rPr>
              <w:t>投标人试图对招标人进行影响，或对评标委员会的评标、比较或中标候选人的决定进行影响，都可能导致其投标被否决。</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Merge w:val="restart"/>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第三章评标办法</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3.1.1 初步评审</w:t>
            </w:r>
          </w:p>
        </w:tc>
        <w:tc>
          <w:tcPr>
            <w:tcW w:w="6520"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rPr>
              <w:t>评标委员会根据第三章第2.1款规定的初步评审标准对投标文件进行初步评审。有一项不符合评审标准的，评标委员会应当否决其投标。</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Merge w:val="continue"/>
            <w:vAlign w:val="center"/>
          </w:tcPr>
          <w:p>
            <w:pPr>
              <w:autoSpaceDE w:val="0"/>
              <w:autoSpaceDN w:val="0"/>
              <w:jc w:val="center"/>
              <w:rPr>
                <w:rFonts w:cs="宋体" w:asciiTheme="minorEastAsia" w:hAnsiTheme="minorEastAsia" w:eastAsiaTheme="minorEastAsia"/>
                <w:szCs w:val="21"/>
              </w:rPr>
            </w:pP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 xml:space="preserve">3.1.2 初步评审 </w:t>
            </w:r>
          </w:p>
        </w:tc>
        <w:tc>
          <w:tcPr>
            <w:tcW w:w="6520" w:type="dxa"/>
            <w:vAlign w:val="center"/>
          </w:tcPr>
          <w:p>
            <w:pPr>
              <w:autoSpaceDE w:val="0"/>
              <w:autoSpaceDN w:val="0"/>
              <w:adjustRightInd w:val="0"/>
              <w:snapToGrid w:val="0"/>
              <w:rPr>
                <w:rFonts w:asciiTheme="minorEastAsia" w:hAnsiTheme="minorEastAsia" w:eastAsiaTheme="minorEastAsia"/>
              </w:rPr>
            </w:pPr>
            <w:r>
              <w:rPr>
                <w:rFonts w:hint="eastAsia" w:asciiTheme="minorEastAsia" w:hAnsiTheme="minorEastAsia" w:eastAsiaTheme="minorEastAsia"/>
              </w:rPr>
              <w:t>投标人有以下情形之一的，评标委员会应当否决其投标：</w:t>
            </w:r>
          </w:p>
          <w:p>
            <w:pPr>
              <w:adjustRightInd w:val="0"/>
              <w:snapToGrid w:val="0"/>
              <w:rPr>
                <w:rFonts w:asciiTheme="minorEastAsia" w:hAnsiTheme="minorEastAsia" w:eastAsiaTheme="minorEastAsia"/>
              </w:rPr>
            </w:pPr>
            <w:r>
              <w:rPr>
                <w:rFonts w:hint="eastAsia" w:asciiTheme="minorEastAsia" w:hAnsiTheme="minorEastAsia" w:eastAsiaTheme="minorEastAsia"/>
              </w:rPr>
              <w:t>（1）第二章“投标人须知”第1.8款规定的任何一种情形的；</w:t>
            </w:r>
          </w:p>
          <w:p>
            <w:pPr>
              <w:adjustRightInd w:val="0"/>
              <w:snapToGrid w:val="0"/>
              <w:rPr>
                <w:rFonts w:asciiTheme="minorEastAsia" w:hAnsiTheme="minorEastAsia" w:eastAsiaTheme="minorEastAsia"/>
              </w:rPr>
            </w:pPr>
            <w:r>
              <w:rPr>
                <w:rFonts w:hint="eastAsia" w:asciiTheme="minorEastAsia" w:hAnsiTheme="minorEastAsia" w:eastAsiaTheme="minorEastAsia"/>
              </w:rPr>
              <w:t>（2）不按照评标委员会要求澄清、说明或者补正的；</w:t>
            </w:r>
          </w:p>
          <w:p>
            <w:pPr>
              <w:adjustRightInd w:val="0"/>
              <w:snapToGrid w:val="0"/>
              <w:rPr>
                <w:rFonts w:asciiTheme="minorEastAsia" w:hAnsiTheme="minorEastAsia" w:eastAsiaTheme="minorEastAsia"/>
              </w:rPr>
            </w:pPr>
            <w:r>
              <w:rPr>
                <w:rFonts w:hint="eastAsia" w:asciiTheme="minorEastAsia" w:hAnsiTheme="minorEastAsia" w:eastAsiaTheme="minorEastAsia"/>
              </w:rPr>
              <w:t>（3）投标文件未经投标单位盖章和单位负责人签字；</w:t>
            </w:r>
          </w:p>
          <w:p>
            <w:pPr>
              <w:adjustRightInd w:val="0"/>
              <w:snapToGrid w:val="0"/>
              <w:rPr>
                <w:rFonts w:asciiTheme="minorEastAsia" w:hAnsiTheme="minorEastAsia" w:eastAsiaTheme="minorEastAsia"/>
              </w:rPr>
            </w:pPr>
            <w:r>
              <w:rPr>
                <w:rFonts w:hint="eastAsia" w:asciiTheme="minorEastAsia" w:hAnsiTheme="minorEastAsia" w:eastAsiaTheme="minorEastAsia"/>
              </w:rPr>
              <w:t>（4）允许如投标人为联合体，投标联合体没有递交共同投标协议；</w:t>
            </w:r>
          </w:p>
          <w:p>
            <w:pPr>
              <w:adjustRightInd w:val="0"/>
              <w:snapToGrid w:val="0"/>
              <w:rPr>
                <w:rFonts w:asciiTheme="minorEastAsia" w:hAnsiTheme="minorEastAsia" w:eastAsiaTheme="minorEastAsia"/>
              </w:rPr>
            </w:pPr>
            <w:r>
              <w:rPr>
                <w:rFonts w:hint="eastAsia" w:asciiTheme="minorEastAsia" w:hAnsiTheme="minorEastAsia" w:eastAsiaTheme="minorEastAsia"/>
              </w:rPr>
              <w:t>（5）投标人不符合国家或者招标文件规定的资格条件；</w:t>
            </w:r>
          </w:p>
          <w:p>
            <w:pPr>
              <w:adjustRightInd w:val="0"/>
              <w:snapToGrid w:val="0"/>
              <w:rPr>
                <w:rFonts w:asciiTheme="minorEastAsia" w:hAnsiTheme="minorEastAsia" w:eastAsiaTheme="minorEastAsia"/>
              </w:rPr>
            </w:pPr>
            <w:r>
              <w:rPr>
                <w:rFonts w:hint="eastAsia" w:asciiTheme="minorEastAsia" w:hAnsiTheme="minorEastAsia" w:eastAsiaTheme="minorEastAsia"/>
              </w:rPr>
              <w:t>（6）同一投标人递交两个以上不同的投标文件或者投标报价，但招标文件要求递交备选投标的除外；</w:t>
            </w:r>
          </w:p>
          <w:p>
            <w:pPr>
              <w:adjustRightInd w:val="0"/>
              <w:snapToGrid w:val="0"/>
              <w:rPr>
                <w:rFonts w:asciiTheme="minorEastAsia" w:hAnsiTheme="minorEastAsia" w:eastAsiaTheme="minorEastAsia"/>
              </w:rPr>
            </w:pPr>
            <w:r>
              <w:rPr>
                <w:rFonts w:hint="eastAsia" w:asciiTheme="minorEastAsia" w:hAnsiTheme="minorEastAsia" w:eastAsiaTheme="minorEastAsia"/>
              </w:rPr>
              <w:t>（7）投标报价低于成本或者高于招标文件设定的最高投标限价；</w:t>
            </w:r>
          </w:p>
          <w:p>
            <w:pPr>
              <w:adjustRightInd w:val="0"/>
              <w:snapToGrid w:val="0"/>
              <w:rPr>
                <w:rFonts w:asciiTheme="minorEastAsia" w:hAnsiTheme="minorEastAsia" w:eastAsiaTheme="minorEastAsia"/>
              </w:rPr>
            </w:pPr>
            <w:r>
              <w:rPr>
                <w:rFonts w:hint="eastAsia" w:asciiTheme="minorEastAsia" w:hAnsiTheme="minorEastAsia" w:eastAsiaTheme="minorEastAsia"/>
              </w:rPr>
              <w:t>（8）投标文件没有对招标文件的实质性要求和条件做出响应；</w:t>
            </w:r>
          </w:p>
          <w:p>
            <w:pPr>
              <w:adjustRightInd w:val="0"/>
              <w:snapToGrid w:val="0"/>
              <w:rPr>
                <w:rFonts w:asciiTheme="minorEastAsia" w:hAnsiTheme="minorEastAsia" w:eastAsiaTheme="minorEastAsia"/>
              </w:rPr>
            </w:pPr>
            <w:r>
              <w:rPr>
                <w:rFonts w:hint="eastAsia" w:asciiTheme="minorEastAsia" w:hAnsiTheme="minorEastAsia" w:eastAsiaTheme="minorEastAsia"/>
              </w:rPr>
              <w:t>（9）投标人有串通投标、弄虚作假、行贿等违法行为；</w:t>
            </w:r>
          </w:p>
          <w:p>
            <w:pPr>
              <w:adjustRightInd w:val="0"/>
              <w:snapToGrid w:val="0"/>
              <w:rPr>
                <w:rFonts w:asciiTheme="minorEastAsia" w:hAnsiTheme="minorEastAsia" w:eastAsiaTheme="minorEastAsia"/>
              </w:rPr>
            </w:pPr>
            <w:r>
              <w:rPr>
                <w:rFonts w:hint="eastAsia" w:asciiTheme="minorEastAsia" w:hAnsiTheme="minorEastAsia" w:eastAsiaTheme="minorEastAsia"/>
              </w:rPr>
              <w:t>（10）投标人以他人名义投标；</w:t>
            </w:r>
          </w:p>
          <w:p>
            <w:pPr>
              <w:adjustRightInd w:val="0"/>
              <w:snapToGrid w:val="0"/>
              <w:rPr>
                <w:rFonts w:asciiTheme="minorEastAsia" w:hAnsiTheme="minorEastAsia" w:eastAsiaTheme="minorEastAsia"/>
              </w:rPr>
            </w:pPr>
            <w:r>
              <w:rPr>
                <w:rFonts w:hint="eastAsia" w:asciiTheme="minorEastAsia" w:hAnsiTheme="minorEastAsia" w:eastAsiaTheme="minorEastAsia"/>
              </w:rPr>
              <w:t>（11）没有按照招标文件要求提供投标担保或者所提供的投标担保有瑕疵；</w:t>
            </w:r>
          </w:p>
          <w:p>
            <w:pPr>
              <w:adjustRightInd w:val="0"/>
              <w:snapToGrid w:val="0"/>
              <w:rPr>
                <w:rFonts w:asciiTheme="minorEastAsia" w:hAnsiTheme="minorEastAsia" w:eastAsiaTheme="minorEastAsia"/>
              </w:rPr>
            </w:pPr>
            <w:r>
              <w:rPr>
                <w:rFonts w:hint="eastAsia" w:asciiTheme="minorEastAsia" w:hAnsiTheme="minorEastAsia" w:eastAsiaTheme="minorEastAsia"/>
              </w:rPr>
              <w:t>（12）投标文件载明的招标项目完成期限超过招标文件规定的期限；</w:t>
            </w:r>
          </w:p>
          <w:p>
            <w:pPr>
              <w:adjustRightInd w:val="0"/>
              <w:snapToGrid w:val="0"/>
              <w:rPr>
                <w:rFonts w:asciiTheme="minorEastAsia" w:hAnsiTheme="minorEastAsia" w:eastAsiaTheme="minorEastAsia"/>
              </w:rPr>
            </w:pPr>
            <w:r>
              <w:rPr>
                <w:rFonts w:hint="eastAsia" w:asciiTheme="minorEastAsia" w:hAnsiTheme="minorEastAsia" w:eastAsiaTheme="minorEastAsia"/>
              </w:rPr>
              <w:t>（13）明显不符合技术规格、技术标准的要求；</w:t>
            </w:r>
          </w:p>
          <w:p>
            <w:pPr>
              <w:adjustRightInd w:val="0"/>
              <w:snapToGrid w:val="0"/>
              <w:rPr>
                <w:rFonts w:asciiTheme="minorEastAsia" w:hAnsiTheme="minorEastAsia" w:eastAsiaTheme="minorEastAsia"/>
              </w:rPr>
            </w:pPr>
            <w:r>
              <w:rPr>
                <w:rFonts w:hint="eastAsia" w:asciiTheme="minorEastAsia" w:hAnsiTheme="minorEastAsia" w:eastAsiaTheme="minorEastAsia"/>
              </w:rPr>
              <w:t>（14）投标文件载明的货物包装方式、检验标准和方法等不符合招标文件的要求；</w:t>
            </w:r>
          </w:p>
          <w:p>
            <w:pPr>
              <w:adjustRightInd w:val="0"/>
              <w:snapToGrid w:val="0"/>
              <w:rPr>
                <w:rFonts w:asciiTheme="minorEastAsia" w:hAnsiTheme="minorEastAsia" w:eastAsiaTheme="minorEastAsia"/>
              </w:rPr>
            </w:pPr>
            <w:r>
              <w:rPr>
                <w:rFonts w:hint="eastAsia" w:asciiTheme="minorEastAsia" w:hAnsiTheme="minorEastAsia" w:eastAsiaTheme="minorEastAsia"/>
              </w:rPr>
              <w:t>（15）投标文件附有招标人不能接受的条件；</w:t>
            </w:r>
          </w:p>
          <w:p>
            <w:pPr>
              <w:autoSpaceDE w:val="0"/>
              <w:autoSpaceDN w:val="0"/>
              <w:adjustRightInd w:val="0"/>
              <w:snapToGrid w:val="0"/>
              <w:rPr>
                <w:rFonts w:asciiTheme="minorEastAsia" w:hAnsiTheme="minorEastAsia" w:eastAsiaTheme="minorEastAsia"/>
              </w:rPr>
            </w:pPr>
            <w:r>
              <w:rPr>
                <w:rFonts w:hint="eastAsia" w:asciiTheme="minorEastAsia" w:hAnsiTheme="minorEastAsia" w:eastAsiaTheme="minorEastAsia"/>
              </w:rPr>
              <w:t>（16）不符合招标文件中规定的其他实质性要求。</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Merge w:val="continue"/>
            <w:vAlign w:val="center"/>
          </w:tcPr>
          <w:p>
            <w:pPr>
              <w:autoSpaceDE w:val="0"/>
              <w:autoSpaceDN w:val="0"/>
              <w:jc w:val="center"/>
              <w:rPr>
                <w:rFonts w:cs="宋体" w:asciiTheme="minorEastAsia" w:hAnsiTheme="minorEastAsia" w:eastAsiaTheme="minorEastAsia"/>
                <w:szCs w:val="21"/>
              </w:rPr>
            </w:pP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3.1.3 低于成本价</w:t>
            </w:r>
          </w:p>
        </w:tc>
        <w:tc>
          <w:tcPr>
            <w:tcW w:w="6520" w:type="dxa"/>
            <w:vAlign w:val="center"/>
          </w:tcPr>
          <w:p>
            <w:pPr>
              <w:autoSpaceDE w:val="0"/>
              <w:autoSpaceDN w:val="0"/>
              <w:rPr>
                <w:rFonts w:cs="宋体" w:asciiTheme="minorEastAsia" w:hAnsiTheme="minorEastAsia" w:eastAsiaTheme="minorEastAsia"/>
                <w:szCs w:val="21"/>
              </w:rPr>
            </w:pPr>
            <w:r>
              <w:rPr>
                <w:rFonts w:hint="eastAsia" w:asciiTheme="minorEastAsia" w:hAnsiTheme="minorEastAsia" w:eastAsiaTheme="minorEastAsia"/>
              </w:rPr>
              <w:t>评标过程中，评标委员会收到低于成本价投标的书面质疑材料、发现投标人的综合报价明显低于其他投标报价或者设有标底时明显低于标底，认为投标报价可能低于其个别成本的，应当书面要求该投标人做出书面说明并提供相关证明材料。投标人不能合理说明或者不能提供相应证明材料的，由评标委员会认定该投标人以低于成本报价竞标，评标委员会应当否决其投标。</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Merge w:val="continue"/>
            <w:vAlign w:val="center"/>
          </w:tcPr>
          <w:p>
            <w:pPr>
              <w:autoSpaceDE w:val="0"/>
              <w:autoSpaceDN w:val="0"/>
              <w:jc w:val="center"/>
              <w:rPr>
                <w:rFonts w:cs="宋体" w:asciiTheme="minorEastAsia" w:hAnsiTheme="minorEastAsia" w:eastAsiaTheme="minorEastAsia"/>
                <w:szCs w:val="21"/>
              </w:rPr>
            </w:pP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3.1.4 算术修正</w:t>
            </w:r>
          </w:p>
        </w:tc>
        <w:tc>
          <w:tcPr>
            <w:tcW w:w="6520" w:type="dxa"/>
            <w:vAlign w:val="center"/>
          </w:tcPr>
          <w:p>
            <w:pPr>
              <w:autoSpaceDE w:val="0"/>
              <w:autoSpaceDN w:val="0"/>
              <w:rPr>
                <w:rFonts w:asciiTheme="minorEastAsia" w:hAnsiTheme="minorEastAsia" w:eastAsiaTheme="minorEastAsia"/>
              </w:rPr>
            </w:pPr>
            <w:r>
              <w:rPr>
                <w:rFonts w:hint="eastAsia" w:asciiTheme="minorEastAsia" w:hAnsiTheme="minorEastAsia" w:eastAsiaTheme="minorEastAsia"/>
              </w:rPr>
              <w:t>投标报价有算术错误的，评标委员会按照以下原则对投标报价进行修正，修正的价格经投标人书面确认后具有约束力。投标人不接受修正价格的，评标委员会应当否决其投标。</w:t>
            </w:r>
          </w:p>
          <w:p>
            <w:pPr>
              <w:autoSpaceDE w:val="0"/>
              <w:autoSpaceDN w:val="0"/>
              <w:rPr>
                <w:rFonts w:asciiTheme="minorEastAsia" w:hAnsiTheme="minorEastAsia" w:eastAsiaTheme="minorEastAsia"/>
              </w:rPr>
            </w:pPr>
            <w:r>
              <w:rPr>
                <w:rFonts w:hint="eastAsia" w:asciiTheme="minorEastAsia" w:hAnsiTheme="minorEastAsia" w:eastAsiaTheme="minorEastAsia"/>
              </w:rPr>
              <w:t>（1）投标文件中的大写金额与小写金额不一致的，以大写金额为准；</w:t>
            </w:r>
          </w:p>
          <w:p>
            <w:pPr>
              <w:autoSpaceDE w:val="0"/>
              <w:autoSpaceDN w:val="0"/>
              <w:rPr>
                <w:rFonts w:asciiTheme="minorEastAsia" w:hAnsiTheme="minorEastAsia" w:eastAsiaTheme="minorEastAsia"/>
              </w:rPr>
            </w:pPr>
            <w:r>
              <w:rPr>
                <w:rFonts w:hint="eastAsia" w:asciiTheme="minorEastAsia" w:hAnsiTheme="minorEastAsia" w:eastAsiaTheme="minorEastAsia"/>
              </w:rPr>
              <w:t>（2）总价金额与根据单价计算出的结果不一致的，以单价金额为准修正总价，但单价金额小数点有明显错误的除外。</w:t>
            </w:r>
          </w:p>
          <w:p>
            <w:pPr>
              <w:autoSpaceDE w:val="0"/>
              <w:autoSpaceDN w:val="0"/>
              <w:rPr>
                <w:rFonts w:asciiTheme="minorEastAsia" w:hAnsiTheme="minorEastAsia" w:eastAsiaTheme="minorEastAsia"/>
              </w:rPr>
            </w:pPr>
            <w:r>
              <w:rPr>
                <w:rFonts w:hint="eastAsia" w:asciiTheme="minorEastAsia" w:hAnsiTheme="minorEastAsia" w:eastAsiaTheme="minorEastAsia"/>
              </w:rPr>
              <w:t>（3）</w:t>
            </w:r>
            <w:r>
              <w:rPr>
                <w:rFonts w:hint="eastAsia"/>
              </w:rPr>
              <w:t>含税价与根据不含税价及所报税率计算出的结果不一致的，以不含税价为准修正含税价，但不含税价金额小数点有明显错误的除外。</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852" w:type="dxa"/>
            <w:vAlign w:val="center"/>
          </w:tcPr>
          <w:p>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c>
          <w:tcPr>
            <w:tcW w:w="1701"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其他</w:t>
            </w:r>
          </w:p>
        </w:tc>
        <w:tc>
          <w:tcPr>
            <w:tcW w:w="6520" w:type="dxa"/>
            <w:vAlign w:val="center"/>
          </w:tcPr>
          <w:p>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w:t>
            </w:r>
          </w:p>
        </w:tc>
      </w:tr>
    </w:tbl>
    <w:p>
      <w:pPr>
        <w:rPr>
          <w:rFonts w:asciiTheme="minorEastAsia" w:hAnsiTheme="minorEastAsia" w:eastAsiaTheme="minorEastAsia"/>
        </w:rPr>
      </w:pPr>
      <w:bookmarkStart w:id="28" w:name="_Toc447188667"/>
      <w:bookmarkStart w:id="29" w:name="_Toc226969278"/>
      <w:bookmarkStart w:id="30" w:name="_Toc227057885"/>
      <w:bookmarkStart w:id="31" w:name="_Toc107822484"/>
      <w:bookmarkStart w:id="32" w:name="_Toc488655831"/>
    </w:p>
    <w:p>
      <w:pPr>
        <w:rPr>
          <w:rFonts w:asciiTheme="minorEastAsia" w:hAnsiTheme="minorEastAsia" w:eastAsiaTheme="minorEastAsia"/>
        </w:rPr>
        <w:sectPr>
          <w:footerReference r:id="rId8" w:type="first"/>
          <w:footerReference r:id="rId7" w:type="default"/>
          <w:pgSz w:w="11906" w:h="16838"/>
          <w:pgMar w:top="1440" w:right="1797" w:bottom="1440" w:left="1797" w:header="851" w:footer="992" w:gutter="0"/>
          <w:cols w:space="720" w:num="1"/>
          <w:docGrid w:type="lines" w:linePitch="312" w:charSpace="0"/>
        </w:sectPr>
      </w:pPr>
    </w:p>
    <w:bookmarkEnd w:id="28"/>
    <w:bookmarkEnd w:id="29"/>
    <w:bookmarkEnd w:id="30"/>
    <w:bookmarkEnd w:id="31"/>
    <w:bookmarkEnd w:id="32"/>
    <w:p>
      <w:pPr>
        <w:numPr>
          <w:ilvl w:val="0"/>
          <w:numId w:val="1"/>
        </w:numPr>
        <w:tabs>
          <w:tab w:val="left" w:pos="602"/>
        </w:tabs>
        <w:snapToGrid w:val="0"/>
        <w:spacing w:before="120" w:after="120" w:line="440" w:lineRule="exact"/>
        <w:ind w:left="0" w:firstLine="0"/>
        <w:jc w:val="left"/>
        <w:outlineLvl w:val="0"/>
        <w:rPr>
          <w:rFonts w:ascii="宋体" w:hAnsi="宋体"/>
          <w:b/>
          <w:bCs/>
          <w:sz w:val="28"/>
          <w:szCs w:val="28"/>
        </w:rPr>
      </w:pPr>
      <w:bookmarkStart w:id="33" w:name="_Toc25242"/>
      <w:bookmarkStart w:id="34" w:name="_Toc447265216"/>
      <w:bookmarkStart w:id="35" w:name="_Toc120694420"/>
      <w:bookmarkStart w:id="36" w:name="_Toc447265502"/>
      <w:r>
        <w:rPr>
          <w:rFonts w:hint="eastAsia" w:ascii="宋体" w:hAnsi="宋体"/>
          <w:b/>
          <w:bCs/>
          <w:sz w:val="28"/>
          <w:szCs w:val="28"/>
        </w:rPr>
        <w:t>总则</w:t>
      </w:r>
      <w:bookmarkEnd w:id="33"/>
      <w:bookmarkEnd w:id="34"/>
      <w:bookmarkEnd w:id="35"/>
      <w:bookmarkEnd w:id="36"/>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37" w:name="_Toc152042306"/>
      <w:bookmarkStart w:id="38" w:name="_Toc246996919"/>
      <w:bookmarkStart w:id="39" w:name="_Toc152045530"/>
      <w:bookmarkStart w:id="40" w:name="_Toc120694421"/>
      <w:bookmarkStart w:id="41" w:name="_Toc25452"/>
      <w:bookmarkStart w:id="42" w:name="_Toc179632547"/>
      <w:bookmarkStart w:id="43" w:name="_Toc296602421"/>
      <w:bookmarkStart w:id="44" w:name="_Toc247085690"/>
      <w:bookmarkStart w:id="45" w:name="_Toc144974498"/>
      <w:bookmarkStart w:id="46" w:name="_Toc447265217"/>
      <w:bookmarkStart w:id="47" w:name="_Toc447188668"/>
      <w:bookmarkStart w:id="48" w:name="_Toc447265503"/>
      <w:bookmarkStart w:id="49" w:name="_Toc246996176"/>
      <w:r>
        <w:rPr>
          <w:rFonts w:hint="eastAsia" w:ascii="宋体" w:hAnsi="宋体"/>
          <w:b/>
          <w:bCs/>
          <w:sz w:val="24"/>
        </w:rPr>
        <w:t>项目概况</w:t>
      </w:r>
      <w:bookmarkEnd w:id="37"/>
      <w:bookmarkEnd w:id="38"/>
      <w:bookmarkEnd w:id="39"/>
      <w:bookmarkEnd w:id="40"/>
      <w:bookmarkEnd w:id="41"/>
      <w:bookmarkEnd w:id="42"/>
      <w:bookmarkEnd w:id="43"/>
      <w:bookmarkEnd w:id="44"/>
      <w:bookmarkEnd w:id="45"/>
      <w:bookmarkEnd w:id="46"/>
      <w:bookmarkEnd w:id="47"/>
      <w:bookmarkEnd w:id="48"/>
      <w:bookmarkEnd w:id="49"/>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根据《中华人民共和国招标投标法》（以下简称《招标投标法》）、《中华人民共和国招标投标法实施条例》（以下简称《实施条例》）和《通信工程建设项目招标投标管理办法》（以下简称《管理办法》）等有关法律、法规和规章的规定，本集中招标项目已具备招标条件，现对本集中项目进行招标。</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招标人：招标人单位名称及联系方式见投标人须知前附表。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ascii="宋体" w:hAnsi="宋体"/>
          <w:szCs w:val="20"/>
        </w:rPr>
        <w:t>集中</w:t>
      </w:r>
      <w:r>
        <w:rPr>
          <w:rFonts w:hint="eastAsia" w:ascii="宋体" w:hAnsi="宋体"/>
          <w:szCs w:val="20"/>
        </w:rPr>
        <w:t>招标项目名称：项目名称及招标编号见投标人须知前附表。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50" w:name="_Toc226969279"/>
      <w:bookmarkStart w:id="51" w:name="_Toc227057886"/>
      <w:bookmarkStart w:id="52" w:name="_Toc447188669"/>
      <w:bookmarkStart w:id="53" w:name="_Toc10999"/>
      <w:bookmarkStart w:id="54" w:name="_Toc447265504"/>
      <w:bookmarkStart w:id="55" w:name="_Toc447265218"/>
      <w:bookmarkStart w:id="56" w:name="_Toc120694422"/>
      <w:r>
        <w:rPr>
          <w:rFonts w:hint="eastAsia" w:ascii="宋体" w:hAnsi="宋体"/>
          <w:b/>
          <w:bCs/>
          <w:sz w:val="24"/>
        </w:rPr>
        <w:t>资金来源</w:t>
      </w:r>
      <w:bookmarkEnd w:id="50"/>
      <w:bookmarkEnd w:id="51"/>
      <w:bookmarkEnd w:id="52"/>
      <w:r>
        <w:rPr>
          <w:rFonts w:hint="eastAsia" w:ascii="宋体" w:hAnsi="宋体"/>
          <w:b/>
          <w:bCs/>
          <w:sz w:val="24"/>
        </w:rPr>
        <w:t>和落实情况</w:t>
      </w:r>
      <w:bookmarkEnd w:id="53"/>
      <w:bookmarkEnd w:id="54"/>
      <w:bookmarkEnd w:id="55"/>
      <w:bookmarkEnd w:id="56"/>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本集中招标项目资金已落实，资金来源见投标人须知前附表。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57" w:name="_Toc255"/>
      <w:bookmarkStart w:id="58" w:name="_Toc447265505"/>
      <w:bookmarkStart w:id="59" w:name="_Toc120694423"/>
      <w:bookmarkStart w:id="60" w:name="_Toc447188670"/>
      <w:bookmarkStart w:id="61" w:name="_Toc447265219"/>
      <w:r>
        <w:rPr>
          <w:rFonts w:hint="eastAsia" w:ascii="宋体" w:hAnsi="宋体"/>
          <w:b/>
          <w:bCs/>
          <w:sz w:val="24"/>
        </w:rPr>
        <w:t>招标范围</w:t>
      </w:r>
      <w:bookmarkEnd w:id="57"/>
      <w:bookmarkEnd w:id="58"/>
      <w:bookmarkEnd w:id="59"/>
      <w:bookmarkEnd w:id="60"/>
      <w:bookmarkEnd w:id="61"/>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本项目招标范围：见投标人须知前附表。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62" w:name="_Toc6367"/>
      <w:bookmarkStart w:id="63" w:name="_Toc447188671"/>
      <w:bookmarkStart w:id="64" w:name="_Toc447265220"/>
      <w:bookmarkStart w:id="65" w:name="_Toc120694424"/>
      <w:bookmarkStart w:id="66" w:name="_Toc447265506"/>
      <w:r>
        <w:rPr>
          <w:rFonts w:hint="eastAsia" w:ascii="宋体" w:hAnsi="宋体"/>
          <w:b/>
          <w:bCs/>
          <w:sz w:val="24"/>
        </w:rPr>
        <w:t>集中招标类型</w:t>
      </w:r>
      <w:bookmarkEnd w:id="62"/>
      <w:bookmarkEnd w:id="63"/>
      <w:bookmarkEnd w:id="64"/>
      <w:bookmarkEnd w:id="65"/>
      <w:bookmarkEnd w:id="66"/>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本项目采用的集中招标类型见投标人须知前附表。</w:t>
      </w:r>
    </w:p>
    <w:p>
      <w:pPr>
        <w:ind w:firstLine="424" w:firstLineChars="202"/>
        <w:rPr>
          <w:rFonts w:ascii="宋体" w:hAnsi="宋体"/>
          <w:szCs w:val="20"/>
        </w:rPr>
      </w:pPr>
      <w:r>
        <w:rPr>
          <w:rFonts w:hint="eastAsia" w:ascii="宋体" w:hAnsi="宋体"/>
          <w:szCs w:val="20"/>
        </w:rPr>
        <w:t>1.4.2</w:t>
      </w:r>
      <w:r>
        <w:rPr>
          <w:rFonts w:ascii="宋体" w:hAnsi="宋体"/>
          <w:szCs w:val="20"/>
        </w:rPr>
        <w:tab/>
      </w:r>
      <w:r>
        <w:rPr>
          <w:rFonts w:hint="eastAsia" w:ascii="宋体" w:hAnsi="宋体"/>
          <w:szCs w:val="20"/>
        </w:rPr>
        <w:t>标包招标：是指招标人将集中招标项目划分为若干个标包进行招标。标包划分情况见投标人须知前附表。</w:t>
      </w:r>
    </w:p>
    <w:p>
      <w:pPr>
        <w:tabs>
          <w:tab w:val="left" w:pos="630"/>
        </w:tabs>
        <w:snapToGrid w:val="0"/>
        <w:spacing w:line="440" w:lineRule="exact"/>
        <w:ind w:firstLine="424" w:firstLineChars="202"/>
        <w:rPr>
          <w:rFonts w:ascii="宋体" w:hAnsi="宋体"/>
          <w:szCs w:val="20"/>
        </w:rPr>
      </w:pPr>
      <w:r>
        <w:rPr>
          <w:rFonts w:hint="eastAsia" w:ascii="宋体" w:hAnsi="宋体"/>
          <w:szCs w:val="20"/>
        </w:rPr>
        <w:t>1.4.3</w:t>
      </w:r>
      <w:r>
        <w:rPr>
          <w:rFonts w:ascii="宋体" w:hAnsi="宋体"/>
          <w:szCs w:val="20"/>
        </w:rPr>
        <w:tab/>
      </w:r>
      <w:r>
        <w:rPr>
          <w:rFonts w:hint="eastAsia" w:ascii="宋体" w:hAnsi="宋体"/>
          <w:szCs w:val="20"/>
        </w:rPr>
        <w:t>份额招标：是指招标人预估集中招标涉及的所有项目的总体规模，并将其分为若干份额，投标人对整个集中招标项目进行投标，根据评标排名顺序，依次中标相应份额。份额分配情况见投标人须知前附表。</w:t>
      </w:r>
    </w:p>
    <w:p>
      <w:pPr>
        <w:tabs>
          <w:tab w:val="left" w:pos="630"/>
        </w:tabs>
        <w:snapToGrid w:val="0"/>
        <w:spacing w:line="440" w:lineRule="exact"/>
        <w:ind w:firstLine="424" w:firstLineChars="202"/>
        <w:rPr>
          <w:rFonts w:ascii="宋体" w:hAnsi="宋体"/>
          <w:szCs w:val="20"/>
        </w:rPr>
      </w:pPr>
      <w:r>
        <w:rPr>
          <w:rFonts w:ascii="宋体" w:hAnsi="宋体"/>
          <w:szCs w:val="20"/>
        </w:rPr>
        <w:t>1.4.4</w:t>
      </w:r>
      <w:r>
        <w:rPr>
          <w:rFonts w:ascii="宋体" w:hAnsi="宋体"/>
          <w:szCs w:val="20"/>
        </w:rPr>
        <w:tab/>
      </w:r>
      <w:r>
        <w:rPr>
          <w:rFonts w:hint="eastAsia" w:ascii="宋体" w:hAnsi="宋体"/>
          <w:szCs w:val="20"/>
        </w:rPr>
        <w:t>混合招标：是指招标人将集中招标项目划分为若干个标包，并预估每个标包所包含项目的规模，将每个标包分成若干份额，要求投标人分别对每个标包独立投标，每个标包按照份额招标方式操作。标包划分及份额分配情况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67" w:name="_Toc107822486"/>
      <w:bookmarkStart w:id="68" w:name="_Toc227057888"/>
      <w:bookmarkStart w:id="69" w:name="_Toc447265221"/>
      <w:bookmarkStart w:id="70" w:name="_Toc447265507"/>
      <w:bookmarkStart w:id="71" w:name="_Toc226969281"/>
      <w:bookmarkStart w:id="72" w:name="_Toc25472"/>
      <w:bookmarkStart w:id="73" w:name="_Toc447188672"/>
      <w:bookmarkStart w:id="74" w:name="_Toc120694425"/>
      <w:r>
        <w:rPr>
          <w:rFonts w:hint="eastAsia" w:ascii="宋体" w:hAnsi="宋体"/>
          <w:b/>
          <w:bCs/>
          <w:sz w:val="24"/>
        </w:rPr>
        <w:t>招标方式</w:t>
      </w:r>
      <w:bookmarkEnd w:id="67"/>
      <w:bookmarkEnd w:id="68"/>
      <w:bookmarkEnd w:id="69"/>
      <w:bookmarkEnd w:id="70"/>
      <w:bookmarkEnd w:id="71"/>
      <w:bookmarkEnd w:id="72"/>
      <w:bookmarkEnd w:id="73"/>
      <w:bookmarkEnd w:id="74"/>
    </w:p>
    <w:p>
      <w:pPr>
        <w:adjustRightInd w:val="0"/>
        <w:snapToGrid w:val="0"/>
        <w:spacing w:line="440" w:lineRule="exact"/>
        <w:ind w:firstLine="424" w:firstLineChars="202"/>
        <w:rPr>
          <w:rFonts w:ascii="宋体" w:hAnsi="宋体" w:cs="宋体"/>
          <w:szCs w:val="21"/>
        </w:rPr>
      </w:pPr>
      <w:r>
        <w:rPr>
          <w:rFonts w:hint="eastAsia" w:ascii="宋体" w:hAnsi="宋体" w:cs="宋体"/>
          <w:szCs w:val="21"/>
        </w:rPr>
        <w:t>1.5.1   招标方式见投标人须知前附表。</w:t>
      </w:r>
    </w:p>
    <w:p>
      <w:pPr>
        <w:numPr>
          <w:ilvl w:val="2"/>
          <w:numId w:val="7"/>
        </w:numPr>
        <w:tabs>
          <w:tab w:val="left" w:pos="630"/>
        </w:tabs>
        <w:snapToGrid w:val="0"/>
        <w:spacing w:line="440" w:lineRule="exact"/>
        <w:ind w:left="0" w:firstLine="424" w:firstLineChars="202"/>
        <w:rPr>
          <w:rFonts w:ascii="宋体" w:hAnsi="宋体"/>
          <w:szCs w:val="20"/>
        </w:rPr>
      </w:pPr>
      <w:r>
        <w:rPr>
          <w:rFonts w:hint="eastAsia" w:ascii="宋体" w:hAnsi="宋体"/>
          <w:szCs w:val="20"/>
        </w:rPr>
        <w:t>公开招标是指招标人以招标公告的方式邀请不特定的法人或者其他组织投标。</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邀请招标是指招标人以投标邀请书的方式邀请特定的法人或者其他组织投标。</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75" w:name="_Toc120694426"/>
      <w:bookmarkStart w:id="76" w:name="_Toc447188673"/>
      <w:bookmarkStart w:id="77" w:name="_Toc27722"/>
      <w:bookmarkStart w:id="78" w:name="_Toc227057887"/>
      <w:bookmarkStart w:id="79" w:name="_Toc447265508"/>
      <w:bookmarkStart w:id="80" w:name="_Toc226969280"/>
      <w:bookmarkStart w:id="81" w:name="_Toc447265222"/>
      <w:bookmarkStart w:id="82" w:name="_Toc107822485"/>
      <w:bookmarkStart w:id="83" w:name="_Toc226969282"/>
      <w:bookmarkStart w:id="84" w:name="_Toc227057889"/>
      <w:r>
        <w:rPr>
          <w:rFonts w:hint="eastAsia" w:ascii="宋体" w:hAnsi="宋体"/>
          <w:b/>
          <w:bCs/>
          <w:sz w:val="24"/>
        </w:rPr>
        <w:t>招标的组织形式</w:t>
      </w:r>
      <w:bookmarkEnd w:id="75"/>
      <w:bookmarkEnd w:id="76"/>
      <w:bookmarkEnd w:id="77"/>
      <w:bookmarkEnd w:id="78"/>
      <w:bookmarkEnd w:id="79"/>
      <w:bookmarkEnd w:id="80"/>
      <w:bookmarkEnd w:id="81"/>
      <w:bookmarkEnd w:id="82"/>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本项目由招标人自行组织</w:t>
      </w:r>
      <w:r>
        <w:rPr>
          <w:rFonts w:ascii="宋体" w:hAnsi="宋体" w:cs="宋体"/>
          <w:szCs w:val="21"/>
        </w:rPr>
        <w:t>/委托</w:t>
      </w:r>
      <w:r>
        <w:rPr>
          <w:rFonts w:hint="eastAsia" w:ascii="宋体" w:hAnsi="宋体" w:cs="宋体"/>
          <w:szCs w:val="21"/>
        </w:rPr>
        <w:t>招标代理机构采用代理招标的方式进行，招标的组织形式、招标代理机构名称及联系方式见投标人须知前附表。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85" w:name="_Toc447265223"/>
      <w:bookmarkStart w:id="86" w:name="_Toc31127"/>
      <w:bookmarkStart w:id="87" w:name="_Toc447265509"/>
      <w:bookmarkStart w:id="88" w:name="_Toc120694427"/>
      <w:bookmarkStart w:id="89" w:name="_Toc447188674"/>
      <w:r>
        <w:rPr>
          <w:rFonts w:hint="eastAsia" w:ascii="宋体" w:hAnsi="宋体"/>
          <w:b/>
          <w:bCs/>
          <w:sz w:val="24"/>
        </w:rPr>
        <w:t>资格审查</w:t>
      </w:r>
      <w:bookmarkEnd w:id="83"/>
      <w:bookmarkEnd w:id="84"/>
      <w:bookmarkEnd w:id="85"/>
      <w:bookmarkEnd w:id="86"/>
      <w:bookmarkEnd w:id="87"/>
      <w:bookmarkEnd w:id="88"/>
      <w:bookmarkEnd w:id="89"/>
    </w:p>
    <w:p>
      <w:pPr>
        <w:adjustRightInd w:val="0"/>
        <w:snapToGrid w:val="0"/>
        <w:spacing w:line="440" w:lineRule="exact"/>
        <w:ind w:firstLine="424" w:firstLineChars="202"/>
        <w:rPr>
          <w:rFonts w:ascii="宋体" w:hAnsi="宋体"/>
          <w:szCs w:val="20"/>
        </w:rPr>
      </w:pPr>
      <w:r>
        <w:rPr>
          <w:rFonts w:hint="eastAsia" w:ascii="宋体" w:hAnsi="宋体"/>
          <w:szCs w:val="20"/>
        </w:rPr>
        <w:t>1.7.1</w:t>
      </w:r>
      <w:r>
        <w:rPr>
          <w:rFonts w:ascii="宋体" w:hAnsi="宋体"/>
          <w:szCs w:val="20"/>
        </w:rPr>
        <w:tab/>
      </w:r>
      <w:r>
        <w:rPr>
          <w:rFonts w:hint="eastAsia" w:ascii="宋体" w:hAnsi="宋体"/>
          <w:szCs w:val="20"/>
        </w:rPr>
        <w:t>本集中招标项目资格审查方式见投标人须知前附表。</w:t>
      </w:r>
    </w:p>
    <w:p>
      <w:pPr>
        <w:numPr>
          <w:ilvl w:val="2"/>
          <w:numId w:val="8"/>
        </w:numPr>
        <w:tabs>
          <w:tab w:val="left" w:pos="630"/>
        </w:tabs>
        <w:snapToGrid w:val="0"/>
        <w:spacing w:line="440" w:lineRule="exact"/>
        <w:ind w:left="0" w:firstLine="424" w:firstLineChars="202"/>
        <w:rPr>
          <w:rFonts w:ascii="宋体" w:hAnsi="宋体"/>
          <w:szCs w:val="20"/>
        </w:rPr>
      </w:pPr>
      <w:r>
        <w:rPr>
          <w:rFonts w:hint="eastAsia" w:ascii="宋体" w:hAnsi="宋体"/>
          <w:szCs w:val="20"/>
        </w:rPr>
        <w:t>资格预审是指在投标前对投标人进行的资格审查。采用资格预审方式的，资格条件已经在招标文件发出前的“资格预审文件”中做出规定。</w:t>
      </w:r>
    </w:p>
    <w:p>
      <w:pPr>
        <w:numPr>
          <w:ilvl w:val="2"/>
          <w:numId w:val="1"/>
        </w:numPr>
        <w:tabs>
          <w:tab w:val="left" w:pos="630"/>
        </w:tabs>
        <w:snapToGrid w:val="0"/>
        <w:spacing w:line="440" w:lineRule="exact"/>
        <w:ind w:left="0" w:firstLine="424" w:firstLineChars="202"/>
        <w:rPr>
          <w:rFonts w:ascii="宋体" w:hAnsi="宋体"/>
          <w:szCs w:val="20"/>
        </w:rPr>
      </w:pPr>
      <w:bookmarkStart w:id="90" w:name="_Toc226969283"/>
      <w:r>
        <w:rPr>
          <w:rFonts w:hint="eastAsia" w:ascii="宋体" w:hAnsi="宋体"/>
          <w:szCs w:val="20"/>
        </w:rPr>
        <w:t>资格后审是指在开标后由评标委员会根据招标文件的规定对投标人进行的资格审查。</w:t>
      </w:r>
      <w:bookmarkEnd w:id="90"/>
      <w:r>
        <w:rPr>
          <w:rFonts w:hint="eastAsia" w:ascii="宋体" w:hAnsi="宋体"/>
          <w:szCs w:val="20"/>
        </w:rPr>
        <w:t>采用资格后审方式的，投标人应当具备的资格条件见投标人须知前附表。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采用资格后审的，招标人必须在招标文件中详细规定资格审查标准和方法。</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资格后审一般包括下列内容：</w:t>
      </w:r>
    </w:p>
    <w:p>
      <w:pPr>
        <w:numPr>
          <w:ilvl w:val="0"/>
          <w:numId w:val="9"/>
        </w:numPr>
        <w:tabs>
          <w:tab w:val="left" w:pos="644"/>
        </w:tabs>
        <w:snapToGrid w:val="0"/>
        <w:spacing w:line="440" w:lineRule="exact"/>
        <w:ind w:left="0" w:firstLine="424" w:firstLineChars="202"/>
        <w:rPr>
          <w:rFonts w:ascii="宋体" w:hAnsi="宋体" w:cs="宋体"/>
          <w:szCs w:val="21"/>
        </w:rPr>
      </w:pPr>
      <w:r>
        <w:rPr>
          <w:rFonts w:hint="eastAsia" w:ascii="宋体" w:hAnsi="宋体" w:cs="宋体"/>
          <w:szCs w:val="21"/>
        </w:rPr>
        <w:t>资格要求；</w:t>
      </w:r>
    </w:p>
    <w:p>
      <w:pPr>
        <w:numPr>
          <w:ilvl w:val="0"/>
          <w:numId w:val="9"/>
        </w:numPr>
        <w:tabs>
          <w:tab w:val="left" w:pos="644"/>
        </w:tabs>
        <w:snapToGrid w:val="0"/>
        <w:spacing w:line="440" w:lineRule="exact"/>
        <w:ind w:left="0" w:firstLine="424" w:firstLineChars="202"/>
        <w:rPr>
          <w:rFonts w:ascii="宋体" w:hAnsi="宋体" w:cs="宋体"/>
          <w:szCs w:val="21"/>
        </w:rPr>
      </w:pPr>
      <w:r>
        <w:rPr>
          <w:rFonts w:hint="eastAsia" w:ascii="宋体" w:hAnsi="宋体" w:cs="宋体"/>
          <w:szCs w:val="21"/>
        </w:rPr>
        <w:t>其他业绩要求；</w:t>
      </w:r>
    </w:p>
    <w:p>
      <w:pPr>
        <w:numPr>
          <w:ilvl w:val="0"/>
          <w:numId w:val="9"/>
        </w:numPr>
        <w:tabs>
          <w:tab w:val="left" w:pos="644"/>
        </w:tabs>
        <w:snapToGrid w:val="0"/>
        <w:spacing w:line="440" w:lineRule="exact"/>
        <w:ind w:left="0" w:firstLine="424" w:firstLineChars="202"/>
        <w:rPr>
          <w:rFonts w:ascii="宋体" w:hAnsi="宋体" w:cs="宋体"/>
          <w:szCs w:val="21"/>
        </w:rPr>
      </w:pPr>
      <w:r>
        <w:rPr>
          <w:rFonts w:hint="eastAsia" w:ascii="宋体" w:hAnsi="宋体" w:cs="宋体"/>
          <w:szCs w:val="21"/>
        </w:rPr>
        <w:t>审查标准和方法。</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资格后审不合格的投标人，评标委员会应当否决其投标。</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91" w:name="_Toc447265510"/>
      <w:bookmarkStart w:id="92" w:name="_Toc447188675"/>
      <w:bookmarkStart w:id="93" w:name="_Toc30113"/>
      <w:bookmarkStart w:id="94" w:name="_Toc120694428"/>
      <w:bookmarkStart w:id="95" w:name="_Toc447265224"/>
      <w:r>
        <w:rPr>
          <w:rFonts w:hint="eastAsia" w:ascii="宋体" w:hAnsi="宋体"/>
          <w:b/>
          <w:bCs/>
          <w:sz w:val="24"/>
        </w:rPr>
        <w:t>投标人不得存在的情形</w:t>
      </w:r>
      <w:bookmarkEnd w:id="91"/>
      <w:bookmarkEnd w:id="92"/>
      <w:bookmarkEnd w:id="93"/>
      <w:bookmarkEnd w:id="94"/>
      <w:bookmarkEnd w:id="95"/>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投标人不得存在下列情形之一：</w:t>
      </w:r>
    </w:p>
    <w:p>
      <w:pPr>
        <w:numPr>
          <w:ilvl w:val="0"/>
          <w:numId w:val="10"/>
        </w:numPr>
        <w:tabs>
          <w:tab w:val="left" w:pos="630"/>
        </w:tabs>
        <w:spacing w:line="400" w:lineRule="exact"/>
        <w:ind w:left="0" w:firstLine="424" w:firstLineChars="202"/>
        <w:rPr>
          <w:rFonts w:ascii="宋体" w:hAnsi="宋体"/>
        </w:rPr>
      </w:pPr>
      <w:r>
        <w:rPr>
          <w:rFonts w:hint="eastAsia" w:ascii="宋体" w:hAnsi="宋体"/>
        </w:rPr>
        <w:t xml:space="preserve">为招标人不具有独立法人资格的附属机构（单位）； </w:t>
      </w:r>
    </w:p>
    <w:p>
      <w:pPr>
        <w:numPr>
          <w:ilvl w:val="0"/>
          <w:numId w:val="10"/>
        </w:numPr>
        <w:tabs>
          <w:tab w:val="left" w:pos="630"/>
        </w:tabs>
        <w:spacing w:line="400" w:lineRule="exact"/>
        <w:ind w:left="0" w:firstLine="424" w:firstLineChars="202"/>
        <w:rPr>
          <w:rFonts w:ascii="宋体" w:hAnsi="宋体"/>
        </w:rPr>
      </w:pPr>
      <w:r>
        <w:rPr>
          <w:rFonts w:hint="eastAsia" w:ascii="宋体" w:hAnsi="宋体"/>
        </w:rPr>
        <w:t xml:space="preserve">被责令停业的； </w:t>
      </w:r>
    </w:p>
    <w:p>
      <w:pPr>
        <w:numPr>
          <w:ilvl w:val="0"/>
          <w:numId w:val="10"/>
        </w:numPr>
        <w:tabs>
          <w:tab w:val="left" w:pos="630"/>
        </w:tabs>
        <w:spacing w:line="400" w:lineRule="exact"/>
        <w:ind w:left="0" w:firstLine="424" w:firstLineChars="202"/>
        <w:rPr>
          <w:rFonts w:ascii="宋体" w:hAnsi="宋体"/>
        </w:rPr>
      </w:pPr>
      <w:r>
        <w:rPr>
          <w:rFonts w:hint="eastAsia" w:ascii="宋体" w:hAnsi="宋体"/>
        </w:rPr>
        <w:t xml:space="preserve">被暂停或者取消投标资格的； </w:t>
      </w:r>
    </w:p>
    <w:p>
      <w:pPr>
        <w:numPr>
          <w:ilvl w:val="0"/>
          <w:numId w:val="10"/>
        </w:numPr>
        <w:tabs>
          <w:tab w:val="left" w:pos="630"/>
        </w:tabs>
        <w:spacing w:line="400" w:lineRule="exact"/>
        <w:ind w:left="0" w:firstLine="424" w:firstLineChars="202"/>
        <w:rPr>
          <w:rFonts w:ascii="宋体" w:hAnsi="宋体"/>
        </w:rPr>
      </w:pPr>
      <w:r>
        <w:rPr>
          <w:rFonts w:hint="eastAsia" w:ascii="宋体" w:hAnsi="宋体"/>
        </w:rPr>
        <w:t>财产被接管或者冻结的；</w:t>
      </w:r>
    </w:p>
    <w:p>
      <w:pPr>
        <w:numPr>
          <w:ilvl w:val="0"/>
          <w:numId w:val="10"/>
        </w:numPr>
        <w:tabs>
          <w:tab w:val="left" w:pos="630"/>
        </w:tabs>
        <w:spacing w:line="400" w:lineRule="exact"/>
        <w:ind w:left="0" w:firstLine="424" w:firstLineChars="202"/>
        <w:rPr>
          <w:rFonts w:ascii="宋体" w:hAnsi="宋体"/>
        </w:rPr>
      </w:pPr>
      <w:r>
        <w:rPr>
          <w:rFonts w:hint="eastAsia" w:ascii="宋体" w:hAnsi="宋体"/>
        </w:rPr>
        <w:t>在最近三年内有骗取中标、严重违约、重大工程质量或者安全问题的；</w:t>
      </w:r>
    </w:p>
    <w:p>
      <w:pPr>
        <w:numPr>
          <w:ilvl w:val="0"/>
          <w:numId w:val="10"/>
        </w:numPr>
        <w:tabs>
          <w:tab w:val="left" w:pos="630"/>
        </w:tabs>
        <w:spacing w:line="400" w:lineRule="exact"/>
        <w:ind w:left="0" w:firstLine="424" w:firstLineChars="202"/>
        <w:rPr>
          <w:rFonts w:ascii="宋体" w:hAnsi="宋体"/>
        </w:rPr>
      </w:pPr>
      <w:r>
        <w:rPr>
          <w:rFonts w:hint="eastAsia" w:ascii="宋体" w:hAnsi="宋体"/>
        </w:rPr>
        <w:t>法律法规规定的其他情形；</w:t>
      </w:r>
    </w:p>
    <w:p>
      <w:pPr>
        <w:numPr>
          <w:ilvl w:val="0"/>
          <w:numId w:val="10"/>
        </w:numPr>
        <w:tabs>
          <w:tab w:val="left" w:pos="630"/>
        </w:tabs>
        <w:spacing w:line="400" w:lineRule="exact"/>
        <w:ind w:left="0" w:firstLine="424" w:firstLineChars="202"/>
        <w:rPr>
          <w:rFonts w:ascii="宋体" w:hAnsi="宋体"/>
        </w:rPr>
      </w:pPr>
      <w:r>
        <w:rPr>
          <w:rFonts w:hint="eastAsia" w:ascii="宋体" w:hAnsi="宋体"/>
        </w:rPr>
        <w:t>招标文件规定的其他情形：见投标人须知前附表。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单位负责人为同一人或者存在控股、管理关系的不同单位，不得同时参加本项目中同一标包投标或者未划分标包的同一集中招标项目投标。</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96" w:name="_Toc447265225"/>
      <w:bookmarkStart w:id="97" w:name="_Toc447265511"/>
      <w:bookmarkStart w:id="98" w:name="_Toc226969284"/>
      <w:bookmarkStart w:id="99" w:name="_Toc447188676"/>
      <w:bookmarkStart w:id="100" w:name="_Toc107822487"/>
      <w:bookmarkStart w:id="101" w:name="_Toc120694429"/>
      <w:bookmarkStart w:id="102" w:name="_Toc227057890"/>
      <w:bookmarkStart w:id="103" w:name="_Toc1245"/>
      <w:r>
        <w:rPr>
          <w:rFonts w:hint="eastAsia" w:ascii="宋体" w:hAnsi="宋体"/>
          <w:b/>
          <w:bCs/>
          <w:sz w:val="24"/>
        </w:rPr>
        <w:t>合格的货物和服务</w:t>
      </w:r>
      <w:bookmarkEnd w:id="96"/>
      <w:bookmarkEnd w:id="97"/>
      <w:bookmarkEnd w:id="98"/>
      <w:bookmarkEnd w:id="99"/>
      <w:bookmarkEnd w:id="100"/>
      <w:bookmarkEnd w:id="101"/>
      <w:bookmarkEnd w:id="102"/>
      <w:bookmarkEnd w:id="103"/>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投标人提供的所有货物及其有关服务的原产地，均应当来自中国或者是与中国有正常贸易往来的国家或者地区。招标人的支付也仅限于这些货物和服务。</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本招标文件所属的“原产地”是指货物开采、生长、生产或者提供有关服务的来源地。所述的“货物”是指制造、加工或者实质上装配了主要部件而形成的货物。商业上公认的产品是指基本特征、性能或者功能上与部件有着实质性区别的产品。</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投标人提供的所有货物及其有关服务应当符合国家规定的资格条件。</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104" w:name="_Toc227057891"/>
      <w:bookmarkStart w:id="105" w:name="_Toc447265512"/>
      <w:bookmarkStart w:id="106" w:name="_Toc16268"/>
      <w:bookmarkStart w:id="107" w:name="_Toc447188677"/>
      <w:bookmarkStart w:id="108" w:name="_Toc120694430"/>
      <w:bookmarkStart w:id="109" w:name="_Toc226969285"/>
      <w:bookmarkStart w:id="110" w:name="_Toc107822488"/>
      <w:bookmarkStart w:id="111" w:name="_Toc447265226"/>
      <w:r>
        <w:rPr>
          <w:rFonts w:hint="eastAsia" w:ascii="宋体" w:hAnsi="宋体"/>
          <w:b/>
          <w:bCs/>
          <w:sz w:val="24"/>
        </w:rPr>
        <w:t>投标费用</w:t>
      </w:r>
      <w:bookmarkEnd w:id="104"/>
      <w:bookmarkEnd w:id="105"/>
      <w:bookmarkEnd w:id="106"/>
      <w:bookmarkEnd w:id="107"/>
      <w:bookmarkEnd w:id="108"/>
      <w:bookmarkEnd w:id="109"/>
      <w:bookmarkEnd w:id="110"/>
      <w:bookmarkEnd w:id="111"/>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不论结果如何，投标人自行承担所有准备和参与投标有关的费用。</w:t>
      </w:r>
      <w:bookmarkStart w:id="112" w:name="_Toc107822489"/>
      <w:bookmarkStart w:id="113" w:name="_Toc226969286"/>
      <w:bookmarkStart w:id="114" w:name="_Toc227057892"/>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115" w:name="_Toc16137"/>
      <w:bookmarkStart w:id="116" w:name="_Toc447265227"/>
      <w:bookmarkStart w:id="117" w:name="_Toc447265513"/>
      <w:bookmarkStart w:id="118" w:name="_Toc120694431"/>
      <w:r>
        <w:rPr>
          <w:rFonts w:hint="eastAsia" w:ascii="宋体" w:hAnsi="宋体"/>
          <w:b/>
          <w:bCs/>
          <w:sz w:val="24"/>
        </w:rPr>
        <w:t>保密</w:t>
      </w:r>
      <w:bookmarkEnd w:id="115"/>
      <w:bookmarkEnd w:id="116"/>
      <w:bookmarkEnd w:id="117"/>
      <w:bookmarkEnd w:id="118"/>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参与招标投标活动的各方应当对招标文件和投标文件中的商业和技术等秘密保密，违者应当对由此造成的后果承担法律责任。</w:t>
      </w:r>
    </w:p>
    <w:p>
      <w:pPr>
        <w:numPr>
          <w:ilvl w:val="0"/>
          <w:numId w:val="1"/>
        </w:numPr>
        <w:tabs>
          <w:tab w:val="left" w:pos="588"/>
        </w:tabs>
        <w:snapToGrid w:val="0"/>
        <w:spacing w:before="120" w:after="120" w:line="440" w:lineRule="exact"/>
        <w:ind w:left="0" w:firstLine="0"/>
        <w:jc w:val="left"/>
        <w:outlineLvl w:val="0"/>
        <w:rPr>
          <w:rFonts w:ascii="宋体" w:hAnsi="宋体"/>
          <w:b/>
          <w:bCs/>
          <w:sz w:val="28"/>
          <w:szCs w:val="28"/>
        </w:rPr>
      </w:pPr>
      <w:bookmarkStart w:id="119" w:name="_Toc296602432"/>
      <w:bookmarkStart w:id="120" w:name="_Toc447265228"/>
      <w:bookmarkStart w:id="121" w:name="_Toc152045542"/>
      <w:bookmarkStart w:id="122" w:name="_Toc179632560"/>
      <w:bookmarkStart w:id="123" w:name="_Toc246996187"/>
      <w:bookmarkStart w:id="124" w:name="_Toc152042318"/>
      <w:bookmarkStart w:id="125" w:name="_Toc447265514"/>
      <w:bookmarkStart w:id="126" w:name="_Toc447188678"/>
      <w:bookmarkStart w:id="127" w:name="_Toc246996930"/>
      <w:bookmarkStart w:id="128" w:name="_Toc144974510"/>
      <w:bookmarkStart w:id="129" w:name="_Toc120694432"/>
      <w:bookmarkStart w:id="130" w:name="_Toc14311"/>
      <w:bookmarkStart w:id="131" w:name="_Toc247085701"/>
      <w:r>
        <w:rPr>
          <w:rFonts w:hint="eastAsia" w:ascii="宋体" w:hAnsi="宋体"/>
          <w:b/>
          <w:bCs/>
          <w:sz w:val="28"/>
          <w:szCs w:val="28"/>
        </w:rPr>
        <w:t>招标文件</w:t>
      </w:r>
      <w:bookmarkEnd w:id="119"/>
      <w:bookmarkEnd w:id="120"/>
      <w:bookmarkEnd w:id="121"/>
      <w:bookmarkEnd w:id="122"/>
      <w:bookmarkEnd w:id="123"/>
      <w:bookmarkEnd w:id="124"/>
      <w:bookmarkEnd w:id="125"/>
      <w:bookmarkEnd w:id="126"/>
      <w:bookmarkEnd w:id="127"/>
      <w:bookmarkEnd w:id="128"/>
      <w:bookmarkEnd w:id="129"/>
      <w:bookmarkEnd w:id="130"/>
      <w:bookmarkEnd w:id="131"/>
      <w:r>
        <w:rPr>
          <w:rFonts w:hint="eastAsia" w:ascii="宋体" w:hAnsi="宋体"/>
          <w:b/>
          <w:bCs/>
          <w:sz w:val="28"/>
          <w:szCs w:val="28"/>
        </w:rPr>
        <w:t xml:space="preserve"> </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132" w:name="_Toc120694433"/>
      <w:bookmarkStart w:id="133" w:name="_Toc5500"/>
      <w:bookmarkStart w:id="134" w:name="_Toc447265515"/>
      <w:bookmarkStart w:id="135" w:name="_Toc447265229"/>
      <w:bookmarkStart w:id="136" w:name="_Toc447188679"/>
      <w:r>
        <w:rPr>
          <w:rFonts w:hint="eastAsia" w:ascii="宋体" w:hAnsi="宋体"/>
          <w:b/>
          <w:bCs/>
          <w:sz w:val="24"/>
        </w:rPr>
        <w:t>招标文件</w:t>
      </w:r>
      <w:bookmarkEnd w:id="112"/>
      <w:r>
        <w:rPr>
          <w:rFonts w:hint="eastAsia" w:ascii="宋体" w:hAnsi="宋体"/>
          <w:b/>
          <w:bCs/>
          <w:sz w:val="24"/>
        </w:rPr>
        <w:t>的组成</w:t>
      </w:r>
      <w:bookmarkEnd w:id="113"/>
      <w:bookmarkEnd w:id="114"/>
      <w:bookmarkEnd w:id="132"/>
      <w:bookmarkEnd w:id="133"/>
      <w:bookmarkEnd w:id="134"/>
      <w:bookmarkEnd w:id="135"/>
      <w:bookmarkEnd w:id="136"/>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招标文件一般由以下部分组成：</w:t>
      </w:r>
    </w:p>
    <w:p>
      <w:pPr>
        <w:adjustRightInd w:val="0"/>
        <w:snapToGrid w:val="0"/>
        <w:spacing w:line="440" w:lineRule="exact"/>
        <w:ind w:firstLine="424" w:firstLineChars="202"/>
        <w:rPr>
          <w:rFonts w:ascii="宋体" w:hAnsi="宋体" w:cs="宋体"/>
          <w:szCs w:val="21"/>
        </w:rPr>
      </w:pPr>
      <w:r>
        <w:rPr>
          <w:rFonts w:hint="eastAsia" w:ascii="宋体" w:hAnsi="宋体" w:cs="宋体"/>
          <w:szCs w:val="21"/>
        </w:rPr>
        <w:t>第一章</w:t>
      </w:r>
      <w:r>
        <w:rPr>
          <w:rFonts w:ascii="宋体" w:hAnsi="宋体" w:cs="宋体"/>
          <w:szCs w:val="21"/>
        </w:rPr>
        <w:t xml:space="preserve"> </w:t>
      </w:r>
      <w:r>
        <w:rPr>
          <w:rFonts w:hint="eastAsia" w:ascii="宋体" w:hAnsi="宋体" w:cs="宋体"/>
          <w:szCs w:val="21"/>
        </w:rPr>
        <w:t>招标公告</w:t>
      </w:r>
      <w:r>
        <w:rPr>
          <w:rFonts w:ascii="宋体" w:hAnsi="宋体" w:cs="宋体"/>
          <w:szCs w:val="21"/>
        </w:rPr>
        <w:t>/投标邀请书</w:t>
      </w:r>
    </w:p>
    <w:p>
      <w:pPr>
        <w:adjustRightInd w:val="0"/>
        <w:snapToGrid w:val="0"/>
        <w:spacing w:line="440" w:lineRule="exact"/>
        <w:ind w:firstLine="424" w:firstLineChars="202"/>
        <w:rPr>
          <w:rFonts w:ascii="宋体" w:hAnsi="宋体" w:cs="宋体"/>
          <w:szCs w:val="21"/>
        </w:rPr>
      </w:pPr>
      <w:r>
        <w:rPr>
          <w:rFonts w:hint="eastAsia" w:ascii="宋体" w:hAnsi="宋体" w:cs="宋体"/>
          <w:szCs w:val="21"/>
        </w:rPr>
        <w:t>第二章</w:t>
      </w:r>
      <w:r>
        <w:rPr>
          <w:rFonts w:ascii="宋体" w:hAnsi="宋体" w:cs="宋体"/>
          <w:szCs w:val="21"/>
        </w:rPr>
        <w:t xml:space="preserve"> </w:t>
      </w:r>
      <w:r>
        <w:rPr>
          <w:rFonts w:hint="eastAsia" w:ascii="宋体" w:hAnsi="宋体" w:cs="宋体"/>
          <w:szCs w:val="21"/>
        </w:rPr>
        <w:t>投标人须知</w:t>
      </w:r>
    </w:p>
    <w:p>
      <w:pPr>
        <w:adjustRightInd w:val="0"/>
        <w:snapToGrid w:val="0"/>
        <w:spacing w:line="440" w:lineRule="exact"/>
        <w:ind w:firstLine="424" w:firstLineChars="202"/>
        <w:rPr>
          <w:rFonts w:ascii="宋体" w:hAnsi="宋体" w:cs="宋体"/>
          <w:szCs w:val="21"/>
        </w:rPr>
      </w:pPr>
      <w:r>
        <w:rPr>
          <w:rFonts w:hint="eastAsia" w:ascii="宋体" w:hAnsi="宋体" w:cs="宋体"/>
          <w:szCs w:val="21"/>
        </w:rPr>
        <w:t>第三章</w:t>
      </w:r>
      <w:r>
        <w:rPr>
          <w:rFonts w:ascii="宋体" w:hAnsi="宋体" w:cs="宋体"/>
          <w:szCs w:val="21"/>
        </w:rPr>
        <w:t xml:space="preserve"> </w:t>
      </w:r>
      <w:r>
        <w:rPr>
          <w:rFonts w:hint="eastAsia" w:ascii="宋体" w:hAnsi="宋体" w:cs="宋体"/>
          <w:szCs w:val="21"/>
        </w:rPr>
        <w:t>评标办法</w:t>
      </w:r>
    </w:p>
    <w:p>
      <w:pPr>
        <w:adjustRightInd w:val="0"/>
        <w:snapToGrid w:val="0"/>
        <w:spacing w:line="440" w:lineRule="exact"/>
        <w:ind w:firstLine="424" w:firstLineChars="202"/>
        <w:rPr>
          <w:rFonts w:ascii="宋体" w:hAnsi="宋体" w:cs="宋体"/>
          <w:szCs w:val="21"/>
        </w:rPr>
      </w:pPr>
      <w:r>
        <w:rPr>
          <w:rFonts w:hint="eastAsia" w:ascii="宋体" w:hAnsi="宋体" w:cs="宋体"/>
          <w:szCs w:val="21"/>
        </w:rPr>
        <w:t>第四章</w:t>
      </w:r>
      <w:r>
        <w:rPr>
          <w:rFonts w:ascii="宋体" w:hAnsi="宋体" w:cs="宋体"/>
          <w:szCs w:val="21"/>
        </w:rPr>
        <w:t xml:space="preserve"> </w:t>
      </w:r>
      <w:r>
        <w:rPr>
          <w:rFonts w:hint="eastAsia" w:ascii="宋体" w:hAnsi="宋体" w:cs="宋体"/>
          <w:szCs w:val="21"/>
        </w:rPr>
        <w:t>合同条款</w:t>
      </w:r>
    </w:p>
    <w:p>
      <w:pPr>
        <w:adjustRightInd w:val="0"/>
        <w:snapToGrid w:val="0"/>
        <w:spacing w:line="440" w:lineRule="exact"/>
        <w:ind w:firstLine="424" w:firstLineChars="202"/>
        <w:rPr>
          <w:rFonts w:ascii="宋体" w:hAnsi="宋体" w:cs="宋体"/>
          <w:szCs w:val="21"/>
        </w:rPr>
      </w:pPr>
      <w:r>
        <w:rPr>
          <w:rFonts w:hint="eastAsia" w:ascii="宋体" w:hAnsi="宋体" w:cs="宋体"/>
          <w:szCs w:val="21"/>
        </w:rPr>
        <w:t>第五章 技术标准和要求（包括</w:t>
      </w:r>
      <w:r>
        <w:rPr>
          <w:rFonts w:ascii="宋体" w:hAnsi="宋体" w:cs="宋体"/>
          <w:szCs w:val="21"/>
        </w:rPr>
        <w:t>网络与信息安全有关要求</w:t>
      </w:r>
      <w:r>
        <w:rPr>
          <w:rFonts w:hint="eastAsia" w:ascii="宋体" w:hAnsi="宋体" w:cs="宋体"/>
          <w:szCs w:val="21"/>
        </w:rPr>
        <w:t>）</w:t>
      </w:r>
    </w:p>
    <w:p>
      <w:pPr>
        <w:adjustRightInd w:val="0"/>
        <w:snapToGrid w:val="0"/>
        <w:spacing w:line="440" w:lineRule="exact"/>
        <w:ind w:firstLine="424" w:firstLineChars="202"/>
        <w:rPr>
          <w:rFonts w:ascii="宋体" w:hAnsi="宋体" w:cs="宋体"/>
          <w:szCs w:val="21"/>
        </w:rPr>
      </w:pPr>
      <w:r>
        <w:rPr>
          <w:rFonts w:hint="eastAsia" w:ascii="宋体" w:hAnsi="宋体" w:cs="宋体"/>
          <w:szCs w:val="21"/>
        </w:rPr>
        <w:t>第六章</w:t>
      </w:r>
      <w:r>
        <w:rPr>
          <w:rFonts w:ascii="宋体" w:hAnsi="宋体" w:cs="宋体"/>
          <w:szCs w:val="21"/>
        </w:rPr>
        <w:t xml:space="preserve"> </w:t>
      </w:r>
      <w:r>
        <w:rPr>
          <w:rFonts w:hint="eastAsia" w:ascii="宋体" w:hAnsi="宋体" w:cs="宋体"/>
          <w:szCs w:val="21"/>
        </w:rPr>
        <w:t>投标文件格式</w:t>
      </w:r>
    </w:p>
    <w:p>
      <w:pPr>
        <w:adjustRightInd w:val="0"/>
        <w:snapToGrid w:val="0"/>
        <w:spacing w:line="440" w:lineRule="exact"/>
        <w:ind w:firstLine="424" w:firstLineChars="202"/>
        <w:rPr>
          <w:rFonts w:ascii="宋体" w:hAnsi="宋体" w:cs="宋体"/>
          <w:szCs w:val="21"/>
        </w:rPr>
      </w:pPr>
      <w:r>
        <w:rPr>
          <w:rFonts w:hint="eastAsia" w:ascii="宋体" w:hAnsi="宋体" w:cs="宋体"/>
          <w:szCs w:val="21"/>
        </w:rPr>
        <w:t>第七章 其他</w:t>
      </w:r>
    </w:p>
    <w:p>
      <w:pPr>
        <w:adjustRightInd w:val="0"/>
        <w:snapToGrid w:val="0"/>
        <w:spacing w:line="440" w:lineRule="exact"/>
        <w:ind w:firstLine="424" w:firstLineChars="202"/>
        <w:rPr>
          <w:rFonts w:ascii="宋体" w:hAnsi="宋体" w:cs="宋体"/>
          <w:szCs w:val="21"/>
        </w:rPr>
      </w:pPr>
      <w:r>
        <w:rPr>
          <w:rFonts w:ascii="宋体" w:hAnsi="宋体" w:cs="宋体"/>
          <w:szCs w:val="21"/>
        </w:rPr>
        <w:t>招标人另有规定的</w:t>
      </w:r>
      <w:r>
        <w:rPr>
          <w:rFonts w:hint="eastAsia" w:ascii="宋体" w:hAnsi="宋体" w:cs="宋体"/>
          <w:szCs w:val="21"/>
        </w:rPr>
        <w:t>，</w:t>
      </w:r>
      <w:r>
        <w:rPr>
          <w:rFonts w:ascii="宋体" w:hAnsi="宋体" w:cs="宋体"/>
          <w:szCs w:val="21"/>
        </w:rPr>
        <w:t>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文件对同一内容的表述应当一致。第一章“招标公告”或者“投标邀请书”与招标文件在同一内容的表述上有矛盾或者冲突时，以第一章“招标公告”或者“投标邀请书”为准；投标人须知前附表与投标人须知正文在同一内容的表述上有矛盾或者冲突时，以投标人须知前附表为准。</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在招标文件中以显著的方式标明实质性要求、条件以及不满足实质性要求和条件的投标将被否决的提示；对于非实质性要求和条件，规定允许偏差的最大范围、最高项数和调整偏差的方法。显著标识方式和具体要求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招标人可以要求以某一单项报价核定是否低于成本，具体要求见投标人须知前附表。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137" w:name="_Toc120694434"/>
      <w:bookmarkStart w:id="138" w:name="_Toc22944"/>
      <w:bookmarkStart w:id="139" w:name="_Toc447265230"/>
      <w:bookmarkStart w:id="140" w:name="_Toc447188680"/>
      <w:bookmarkStart w:id="141" w:name="_Toc447265516"/>
      <w:bookmarkStart w:id="142" w:name="_Toc107822490"/>
      <w:bookmarkStart w:id="143" w:name="_Toc226969287"/>
      <w:bookmarkStart w:id="144" w:name="_Toc227057893"/>
      <w:r>
        <w:rPr>
          <w:rFonts w:hint="eastAsia" w:ascii="宋体" w:hAnsi="宋体"/>
          <w:b/>
          <w:bCs/>
          <w:sz w:val="24"/>
        </w:rPr>
        <w:t>踏勘现场</w:t>
      </w:r>
      <w:bookmarkEnd w:id="137"/>
      <w:bookmarkEnd w:id="138"/>
      <w:bookmarkEnd w:id="139"/>
      <w:bookmarkEnd w:id="140"/>
      <w:bookmarkEnd w:id="141"/>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 xml:space="preserve">投标人须知前附表规定组织踏勘现场的，招标人按照投标人须知前附表规定的时间、地点组织投标人踏勘项目现场。 </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投标人踏勘现场发生的费用自理。</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除招标人的原因外，投标人自行负责在踏勘现场中所发生的人员伤亡和财产损失。</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招标人在踏勘现场中介绍的项目现场和相关的周边环境情况，供投标人在编制投标文件时参考，招标人不对投标人据此作出的判断和决策负责。</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145" w:name="_Toc120694435"/>
      <w:bookmarkStart w:id="146" w:name="_Toc447265517"/>
      <w:bookmarkStart w:id="147" w:name="_Toc447265231"/>
      <w:bookmarkStart w:id="148" w:name="_Toc447188681"/>
      <w:bookmarkStart w:id="149" w:name="_Toc5690"/>
      <w:r>
        <w:rPr>
          <w:rFonts w:hint="eastAsia" w:ascii="宋体" w:hAnsi="宋体"/>
          <w:b/>
          <w:bCs/>
          <w:sz w:val="24"/>
        </w:rPr>
        <w:t>投标预备会</w:t>
      </w:r>
      <w:bookmarkEnd w:id="145"/>
      <w:bookmarkEnd w:id="146"/>
      <w:bookmarkEnd w:id="147"/>
      <w:bookmarkEnd w:id="148"/>
      <w:bookmarkEnd w:id="149"/>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投标人须知前附表规定召开投标预备会的，招标人按照投标人须知前附表规定的时间和地点召开投标预备会，澄清投标人提出的问题。</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150" w:name="_Toc447265232"/>
      <w:bookmarkStart w:id="151" w:name="_Toc120694436"/>
      <w:bookmarkStart w:id="152" w:name="_Toc447265518"/>
      <w:bookmarkStart w:id="153" w:name="_Toc9809"/>
      <w:bookmarkStart w:id="154" w:name="_Toc447188682"/>
      <w:r>
        <w:rPr>
          <w:rFonts w:hint="eastAsia" w:ascii="宋体" w:hAnsi="宋体"/>
          <w:b/>
          <w:bCs/>
          <w:sz w:val="24"/>
        </w:rPr>
        <w:t>招标文件的澄清</w:t>
      </w:r>
      <w:bookmarkEnd w:id="142"/>
      <w:bookmarkEnd w:id="143"/>
      <w:bookmarkEnd w:id="144"/>
      <w:r>
        <w:rPr>
          <w:rFonts w:hint="eastAsia" w:ascii="宋体" w:hAnsi="宋体"/>
          <w:b/>
          <w:bCs/>
          <w:sz w:val="24"/>
        </w:rPr>
        <w:t>和修改</w:t>
      </w:r>
      <w:bookmarkEnd w:id="150"/>
      <w:bookmarkEnd w:id="151"/>
      <w:bookmarkEnd w:id="152"/>
      <w:bookmarkEnd w:id="153"/>
      <w:bookmarkEnd w:id="154"/>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投标人对招标文件有疑问的，应当按照投标人须知前附表规定的时间和方式，要求招标人对招标文件进行澄清。</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招标人应当按照投标人须知前附表规定的时间和方式，将澄清或者修改内容发给所有购买招标文件的投标人，但不指明问题的来源。</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如澄清或者修改的内容可能影响投标文件编制的，应当在递交投标文件截止时间至少15日前发出，不足15日的，招标人应当相应顺延投标截止时间。</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投标人收到澄清或者修改后，应当按照投标人须知前附表规定的时间和方式通知招标人，确认已收到该澄清或者修改。</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所有关于招标文件的澄清和修改均作为招标文件的补充部分。当招标文件、招标文件的澄清或者修改等在同一内容的表述上不一致时，以最后发出的书面文件为准。</w:t>
      </w:r>
    </w:p>
    <w:p>
      <w:pPr>
        <w:numPr>
          <w:ilvl w:val="0"/>
          <w:numId w:val="1"/>
        </w:numPr>
        <w:tabs>
          <w:tab w:val="left" w:pos="588"/>
        </w:tabs>
        <w:snapToGrid w:val="0"/>
        <w:spacing w:before="120" w:after="120" w:line="440" w:lineRule="exact"/>
        <w:ind w:left="0" w:firstLine="0"/>
        <w:jc w:val="left"/>
        <w:outlineLvl w:val="0"/>
        <w:rPr>
          <w:rFonts w:ascii="宋体" w:hAnsi="宋体"/>
          <w:b/>
          <w:bCs/>
          <w:sz w:val="28"/>
          <w:szCs w:val="28"/>
        </w:rPr>
      </w:pPr>
      <w:bookmarkStart w:id="155" w:name="_Toc16780"/>
      <w:bookmarkStart w:id="156" w:name="_Toc152045546"/>
      <w:bookmarkStart w:id="157" w:name="_Toc152042322"/>
      <w:bookmarkStart w:id="158" w:name="_Toc246996191"/>
      <w:bookmarkStart w:id="159" w:name="_Toc179632564"/>
      <w:bookmarkStart w:id="160" w:name="_Toc120694437"/>
      <w:bookmarkStart w:id="161" w:name="_Toc144974514"/>
      <w:bookmarkStart w:id="162" w:name="_Toc296602436"/>
      <w:bookmarkStart w:id="163" w:name="_Toc447265233"/>
      <w:bookmarkStart w:id="164" w:name="_Toc247085705"/>
      <w:bookmarkStart w:id="165" w:name="_Toc447265519"/>
      <w:bookmarkStart w:id="166" w:name="_Toc447188683"/>
      <w:bookmarkStart w:id="167" w:name="_Toc246996934"/>
      <w:bookmarkStart w:id="168" w:name="_Toc227057895"/>
      <w:bookmarkStart w:id="169" w:name="_Toc226969289"/>
      <w:bookmarkStart w:id="170" w:name="_Toc107822492"/>
      <w:r>
        <w:rPr>
          <w:rFonts w:hint="eastAsia" w:ascii="宋体" w:hAnsi="宋体"/>
          <w:b/>
          <w:bCs/>
          <w:sz w:val="28"/>
          <w:szCs w:val="28"/>
        </w:rPr>
        <w:t>投标文件</w:t>
      </w:r>
      <w:bookmarkEnd w:id="155"/>
      <w:bookmarkEnd w:id="156"/>
      <w:bookmarkEnd w:id="157"/>
      <w:bookmarkEnd w:id="158"/>
      <w:bookmarkEnd w:id="159"/>
      <w:bookmarkEnd w:id="160"/>
      <w:bookmarkEnd w:id="161"/>
      <w:bookmarkEnd w:id="162"/>
      <w:bookmarkEnd w:id="163"/>
      <w:bookmarkEnd w:id="164"/>
      <w:bookmarkEnd w:id="165"/>
      <w:bookmarkEnd w:id="166"/>
      <w:bookmarkEnd w:id="167"/>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171" w:name="_Toc226969290"/>
      <w:bookmarkStart w:id="172" w:name="_Toc227057896"/>
      <w:bookmarkStart w:id="173" w:name="_Toc107822493"/>
      <w:bookmarkStart w:id="174" w:name="_Toc447265234"/>
      <w:bookmarkStart w:id="175" w:name="_Toc30156"/>
      <w:bookmarkStart w:id="176" w:name="_Toc447265520"/>
      <w:bookmarkStart w:id="177" w:name="_Toc120694438"/>
      <w:bookmarkStart w:id="178" w:name="_Toc447188684"/>
      <w:r>
        <w:rPr>
          <w:rFonts w:hint="eastAsia" w:ascii="宋体" w:hAnsi="宋体"/>
          <w:b/>
          <w:bCs/>
          <w:sz w:val="24"/>
        </w:rPr>
        <w:t>投标文件的</w:t>
      </w:r>
      <w:bookmarkEnd w:id="171"/>
      <w:bookmarkEnd w:id="172"/>
      <w:bookmarkEnd w:id="173"/>
      <w:r>
        <w:rPr>
          <w:rFonts w:hint="eastAsia" w:ascii="宋体" w:hAnsi="宋体"/>
          <w:b/>
          <w:bCs/>
          <w:sz w:val="24"/>
        </w:rPr>
        <w:t>组成</w:t>
      </w:r>
      <w:bookmarkEnd w:id="174"/>
      <w:bookmarkEnd w:id="175"/>
      <w:bookmarkEnd w:id="176"/>
      <w:bookmarkEnd w:id="177"/>
      <w:bookmarkEnd w:id="178"/>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投标人应当按照投标人须知前附表的要求制作并递交投标文件。投标文件组成见投标人须知前附表。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179" w:name="_Toc447265521"/>
      <w:bookmarkStart w:id="180" w:name="_Toc120694439"/>
      <w:bookmarkStart w:id="181" w:name="_Toc447188685"/>
      <w:bookmarkStart w:id="182" w:name="_Toc447265235"/>
      <w:bookmarkStart w:id="183" w:name="_Toc19941"/>
      <w:r>
        <w:rPr>
          <w:rFonts w:hint="eastAsia" w:ascii="宋体" w:hAnsi="宋体"/>
          <w:b/>
          <w:bCs/>
          <w:sz w:val="24"/>
        </w:rPr>
        <w:t>投标文件的</w:t>
      </w:r>
      <w:bookmarkEnd w:id="168"/>
      <w:bookmarkEnd w:id="169"/>
      <w:bookmarkEnd w:id="170"/>
      <w:r>
        <w:rPr>
          <w:rFonts w:hint="eastAsia" w:ascii="宋体" w:hAnsi="宋体"/>
          <w:b/>
          <w:bCs/>
          <w:sz w:val="24"/>
        </w:rPr>
        <w:t>编制</w:t>
      </w:r>
      <w:bookmarkEnd w:id="179"/>
      <w:bookmarkEnd w:id="180"/>
      <w:bookmarkEnd w:id="181"/>
      <w:bookmarkEnd w:id="182"/>
      <w:bookmarkEnd w:id="183"/>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投标人应当按照招标文件的要求编制投标文件，投标文件应当对招标文件提出的实质性要求和条件作出响应。</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应当认真阅读招标文件中所有的事项、格式、条款和技术规范等。投标人没有按照招标文件要求递交全部资料或者投标人没有对招标文件在各方面都作出实质性响应是投标人的风险，并可能导致其投标被否决。投标文件应答和编写的具体要求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投标人递交的投标文件以及投标人与招标人就有关投标的所有往来函电均应当使用中文。投标人递交的证明文件和文献可以使用另一种语言，但相应内容应当译成中文，在解释投标文件时以中文译本为准。</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文件应当使用不褪色的材料书写或者打印，并加盖单位公章或者由投标人的法定代表人或者其委托代理人签字。委托代理人签字的，投标文件应当附法定代表人签署的授权委托书。投标文件应当尽量避免涂改、行间插字或者删除。如果出现上述情况，改动之处应当加盖单位公章或者由投标人的法定代表人或者其委托代理人签字确认。盖章或者签字另有要求的，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184" w:name="_Toc120694440"/>
      <w:bookmarkStart w:id="185" w:name="_Toc447188686"/>
      <w:bookmarkStart w:id="186" w:name="_Toc447265236"/>
      <w:bookmarkStart w:id="187" w:name="_Toc447265522"/>
      <w:bookmarkStart w:id="188" w:name="_Toc226969292"/>
      <w:bookmarkStart w:id="189" w:name="_Toc107822495"/>
      <w:bookmarkStart w:id="190" w:name="_Toc4861"/>
      <w:bookmarkStart w:id="191" w:name="_Toc227057898"/>
      <w:r>
        <w:rPr>
          <w:rFonts w:hint="eastAsia" w:ascii="宋体" w:hAnsi="宋体"/>
          <w:b/>
          <w:bCs/>
          <w:sz w:val="24"/>
        </w:rPr>
        <w:t>投标报价</w:t>
      </w:r>
      <w:bookmarkEnd w:id="184"/>
      <w:bookmarkEnd w:id="185"/>
      <w:bookmarkEnd w:id="186"/>
      <w:bookmarkEnd w:id="187"/>
      <w:bookmarkEnd w:id="188"/>
      <w:bookmarkEnd w:id="189"/>
      <w:bookmarkEnd w:id="190"/>
      <w:bookmarkEnd w:id="191"/>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投标人应当根据招标文件要求进行报价，投标人应当报出符合招标文件要求的拟提供投标货物的单价（如适用）和总价。</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投标货币：人民币。</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招标人设有最高投标限价的，投标人的投标报价不得超过最高投标限价，否则其投标将被否决。最高投标限价或者其计算方法见投标人须知前附表。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招标人不接受投标人的任何低于成本报价的不正当竞争方式。</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只有在招标文件要求或者允许报优惠价时，投标人才可以报出。投标人优惠报价的数额，开标时也必须当众宣读。关于优惠条件的规定见投标人须知前附表。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投标报价的具体要求见投标人须知前附表。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192" w:name="_Toc6081"/>
      <w:bookmarkStart w:id="193" w:name="_Toc120694441"/>
      <w:bookmarkStart w:id="194" w:name="_Toc107822500"/>
      <w:bookmarkStart w:id="195" w:name="_Toc447265237"/>
      <w:bookmarkStart w:id="196" w:name="_Toc227057902"/>
      <w:bookmarkStart w:id="197" w:name="_Toc447265523"/>
      <w:bookmarkStart w:id="198" w:name="_Toc226969296"/>
      <w:bookmarkStart w:id="199" w:name="_Toc447188687"/>
      <w:bookmarkStart w:id="200" w:name="_Toc107822499"/>
      <w:bookmarkStart w:id="201" w:name="_Toc227057901"/>
      <w:bookmarkStart w:id="202" w:name="_Toc226969295"/>
      <w:r>
        <w:rPr>
          <w:rFonts w:hint="eastAsia" w:ascii="宋体" w:hAnsi="宋体"/>
          <w:b/>
          <w:bCs/>
          <w:sz w:val="24"/>
        </w:rPr>
        <w:t>投标有效期</w:t>
      </w:r>
      <w:bookmarkEnd w:id="192"/>
      <w:bookmarkEnd w:id="193"/>
      <w:bookmarkEnd w:id="194"/>
      <w:bookmarkEnd w:id="195"/>
      <w:bookmarkEnd w:id="196"/>
      <w:bookmarkEnd w:id="197"/>
      <w:bookmarkEnd w:id="198"/>
      <w:bookmarkEnd w:id="199"/>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投标有效期从递交投标文件截止之日起计算。投标有效期的具体时间见投标人须知前附表。在此期间，投标人不得要求撤销或者修改其投标文件。投标有效期不满足招标文件要求的投标将被否决。</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在原定投标有效期满之前，如果出现特殊情况，招标人决定延长投标有效期的，应当以书面形式向投标人提出延长投标有效期的要求，投标人须以书面形式予以答复。投标人同意延长投标有效期的，不得修改其投标文件的实质性内容，但应当相应延长其投标保证金有效期；投标人拒绝延长投标有效期的，其投标失效，投标人有权收回其投标保证金。</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203" w:name="_Toc447265524"/>
      <w:bookmarkStart w:id="204" w:name="_Toc6336"/>
      <w:bookmarkStart w:id="205" w:name="_Toc120694442"/>
      <w:bookmarkStart w:id="206" w:name="_Toc447265238"/>
      <w:bookmarkStart w:id="207" w:name="_Toc447188688"/>
      <w:r>
        <w:rPr>
          <w:rFonts w:hint="eastAsia" w:ascii="宋体" w:hAnsi="宋体"/>
          <w:b/>
          <w:bCs/>
          <w:sz w:val="24"/>
        </w:rPr>
        <w:t>投标保证金</w:t>
      </w:r>
      <w:bookmarkEnd w:id="200"/>
      <w:bookmarkEnd w:id="201"/>
      <w:bookmarkEnd w:id="202"/>
      <w:bookmarkEnd w:id="203"/>
      <w:bookmarkEnd w:id="204"/>
      <w:bookmarkEnd w:id="205"/>
      <w:bookmarkEnd w:id="206"/>
      <w:bookmarkEnd w:id="207"/>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招标人要求投标人递交投标保证金的，投标人必须在递交投标文件的同时，按照投标人须知前附表的规定递交投标保证金。投标保证金一般不超过项目估算价的2%，但最高不得超过</w:t>
      </w:r>
      <w:r>
        <w:rPr>
          <w:rFonts w:ascii="宋体" w:hAnsi="宋体"/>
          <w:szCs w:val="20"/>
        </w:rPr>
        <w:t>80</w:t>
      </w:r>
      <w:r>
        <w:rPr>
          <w:rFonts w:hint="eastAsia" w:ascii="宋体" w:hAnsi="宋体"/>
          <w:szCs w:val="20"/>
        </w:rPr>
        <w:t>万元人民币，本集中招标项目的投标保证金金额见投标人须知前附表。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可以规定投标保证金是以现金、支票、银行汇票、在中国注册的银行出具的银行保函等方式递交，依法必须进行招标的项目的境内投标人，以现金或者支票形式递交的投标保证金应当从其基本账户转出。投标保证金有效期应当与投标有效期一致。投标保证金的形式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招标人最迟应当在书面合同签订后5日内向中标人和未中标的投标人退还投标保证金及银行同期存款利息。</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发生下列情形之一时，投标保证金可不予退还：</w:t>
      </w:r>
    </w:p>
    <w:p>
      <w:pPr>
        <w:numPr>
          <w:ilvl w:val="0"/>
          <w:numId w:val="11"/>
        </w:numPr>
        <w:tabs>
          <w:tab w:val="left" w:pos="1134"/>
        </w:tabs>
        <w:spacing w:line="400" w:lineRule="exact"/>
        <w:ind w:left="0" w:firstLine="424" w:firstLineChars="202"/>
        <w:rPr>
          <w:rFonts w:ascii="宋体" w:hAnsi="宋体"/>
        </w:rPr>
      </w:pPr>
      <w:r>
        <w:rPr>
          <w:rFonts w:ascii="宋体" w:hAnsi="宋体"/>
        </w:rPr>
        <w:t>投标人在招标文件中规定的投标有效期内</w:t>
      </w:r>
      <w:r>
        <w:rPr>
          <w:rFonts w:hint="eastAsia" w:ascii="宋体" w:hAnsi="宋体"/>
        </w:rPr>
        <w:t>撤销投标的；</w:t>
      </w:r>
    </w:p>
    <w:p>
      <w:pPr>
        <w:numPr>
          <w:ilvl w:val="0"/>
          <w:numId w:val="11"/>
        </w:numPr>
        <w:tabs>
          <w:tab w:val="left" w:pos="1134"/>
        </w:tabs>
        <w:spacing w:line="400" w:lineRule="exact"/>
        <w:ind w:left="0" w:firstLine="424" w:firstLineChars="202"/>
        <w:rPr>
          <w:rFonts w:ascii="宋体" w:hAnsi="宋体"/>
        </w:rPr>
      </w:pPr>
      <w:r>
        <w:rPr>
          <w:rFonts w:hint="eastAsia" w:ascii="宋体" w:hAnsi="宋体"/>
        </w:rPr>
        <w:t>中标人无正当理由不与招标人在规定期限内订立合同、在签订合同时向招标人提出附加条件，或者不按照招标文件要求递交履约保证金的；</w:t>
      </w:r>
    </w:p>
    <w:p>
      <w:pPr>
        <w:numPr>
          <w:ilvl w:val="0"/>
          <w:numId w:val="11"/>
        </w:numPr>
        <w:tabs>
          <w:tab w:val="left" w:pos="1134"/>
        </w:tabs>
        <w:spacing w:line="400" w:lineRule="exact"/>
        <w:ind w:left="0" w:firstLine="424" w:firstLineChars="202"/>
        <w:rPr>
          <w:rFonts w:ascii="宋体" w:hAnsi="宋体"/>
        </w:rPr>
      </w:pPr>
      <w:r>
        <w:rPr>
          <w:rFonts w:ascii="宋体" w:hAnsi="宋体"/>
        </w:rPr>
        <w:t>投标人有串通投标、弄虚作假等行为的；</w:t>
      </w:r>
    </w:p>
    <w:p>
      <w:pPr>
        <w:numPr>
          <w:ilvl w:val="0"/>
          <w:numId w:val="11"/>
        </w:numPr>
        <w:tabs>
          <w:tab w:val="left" w:pos="1134"/>
        </w:tabs>
        <w:spacing w:line="400" w:lineRule="exact"/>
        <w:ind w:left="0" w:firstLine="424" w:firstLineChars="202"/>
        <w:rPr>
          <w:rFonts w:ascii="宋体" w:hAnsi="宋体"/>
        </w:rPr>
      </w:pPr>
      <w:r>
        <w:rPr>
          <w:rFonts w:ascii="宋体" w:hAnsi="宋体"/>
        </w:rPr>
        <w:t>其他规定</w:t>
      </w:r>
      <w:r>
        <w:rPr>
          <w:rFonts w:hint="eastAsia" w:ascii="宋体" w:hAnsi="宋体"/>
        </w:rPr>
        <w:t>见投标人须知前附表</w:t>
      </w:r>
      <w:r>
        <w:rPr>
          <w:rFonts w:ascii="宋体" w:hAnsi="宋体"/>
        </w:rPr>
        <w:t>。</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未递交投标保证金或者递交的投标保证金有瑕疵的投标将被否决。</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208" w:name="_Toc447188689"/>
      <w:bookmarkStart w:id="209" w:name="_Toc226969297"/>
      <w:bookmarkStart w:id="210" w:name="_Toc447265525"/>
      <w:bookmarkStart w:id="211" w:name="_Toc447265239"/>
      <w:bookmarkStart w:id="212" w:name="_Toc1423"/>
      <w:bookmarkStart w:id="213" w:name="_Toc120694443"/>
      <w:bookmarkStart w:id="214" w:name="_Toc227057903"/>
      <w:bookmarkStart w:id="215" w:name="_Toc107822501"/>
      <w:r>
        <w:rPr>
          <w:rFonts w:hint="eastAsia" w:ascii="宋体" w:hAnsi="宋体"/>
          <w:b/>
          <w:bCs/>
          <w:sz w:val="24"/>
        </w:rPr>
        <w:t>备选投标方案</w:t>
      </w:r>
      <w:bookmarkEnd w:id="208"/>
      <w:bookmarkEnd w:id="209"/>
      <w:bookmarkEnd w:id="210"/>
      <w:bookmarkEnd w:id="211"/>
      <w:bookmarkEnd w:id="212"/>
      <w:bookmarkEnd w:id="213"/>
      <w:bookmarkEnd w:id="214"/>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除投标人须知前附表另有规定外，投标人不得递交备选投标方案。</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若招标人在招标文件中邀请投标人递交备选方案，则投标人除按照招标文件规定的基本方案编制和递交投标文件外，可以附加递交备选投标方案。</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备选投标方案应当说明其对基本方案的改进意见和带来的效益，并附必要的图纸、设计计算、技术要求及其他有关资料，在封面上应当注明“备选投标方案”字样。</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允许投标人递交备选投标方案的，只有符合招标文件要求且评标价最低或者综合评分最高而被推荐为中标候选人的投标人所递交的备选投标方案，可予以考虑。评标委员会认为其备选投标方案优于其按照招标文件要求编制的投标方案的，招标人可以接受该备选投标方案。</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216" w:name="_Toc226969298"/>
      <w:bookmarkStart w:id="217" w:name="_Toc227057904"/>
      <w:bookmarkStart w:id="218" w:name="_Toc22186"/>
      <w:bookmarkStart w:id="219" w:name="_Toc447265240"/>
      <w:bookmarkStart w:id="220" w:name="_Toc447265526"/>
      <w:bookmarkStart w:id="221" w:name="_Toc120694444"/>
      <w:bookmarkStart w:id="222" w:name="_Toc447188690"/>
      <w:r>
        <w:rPr>
          <w:rFonts w:hint="eastAsia" w:ascii="宋体" w:hAnsi="宋体"/>
          <w:b/>
          <w:bCs/>
          <w:sz w:val="24"/>
        </w:rPr>
        <w:t>投标文件的式样</w:t>
      </w:r>
      <w:bookmarkEnd w:id="215"/>
      <w:bookmarkEnd w:id="216"/>
      <w:bookmarkEnd w:id="217"/>
      <w:r>
        <w:rPr>
          <w:rFonts w:hint="eastAsia" w:ascii="宋体" w:hAnsi="宋体"/>
          <w:b/>
          <w:bCs/>
          <w:sz w:val="24"/>
        </w:rPr>
        <w:t>、密封和标记（递交纸质文件适用）</w:t>
      </w:r>
      <w:bookmarkEnd w:id="218"/>
      <w:bookmarkEnd w:id="219"/>
      <w:bookmarkEnd w:id="220"/>
      <w:bookmarkEnd w:id="221"/>
      <w:bookmarkEnd w:id="222"/>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应当编制一份投标文件“正本”和投标人须知前附表所述份数的“副本”和“电子版”，副本为正本复印件。投标文件正本和副本如有不一致之处，以正本为准；纸质版文件与电子版文件不一致时，以纸质版文件为准。</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每份投标文件的正本、副本及电子版应当分别装订，并于封面上明确标明“正本”“副本”和“电子版”字样。</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投标文件应当按照招标文件规定密封包装，并于封装封面上明确标明“正本”“副本”和“电子版”字样。密封的所有黏接缝隙必须加盖单位公章或者由投标人的法定代表人或者其委托代理人签字。</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外层包封应当写明招标人的名称和地址、项目名称、招标编号、并注明开标时间以前不得开封。还应当写明投标人的名称与地址、邮政编码，以便投标出现逾期送达时能原封退回。</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递交投标文件时，招标人应当对符合招标文件规定密封和标记的投标文件进行签收。</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招标人对于投标文件密封、标记另有要求的，见投标人须知前附表。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223" w:name="_Toc447265527"/>
      <w:bookmarkStart w:id="224" w:name="_Toc439838338"/>
      <w:bookmarkStart w:id="225" w:name="_Toc447188691"/>
      <w:bookmarkStart w:id="226" w:name="_Toc447265241"/>
      <w:bookmarkStart w:id="227" w:name="_Toc120694445"/>
      <w:bookmarkStart w:id="228" w:name="_Toc10222"/>
      <w:r>
        <w:rPr>
          <w:rFonts w:hint="eastAsia" w:ascii="宋体" w:hAnsi="宋体"/>
          <w:b/>
          <w:bCs/>
          <w:sz w:val="24"/>
        </w:rPr>
        <w:t>电子招标的投标文件上传形式</w:t>
      </w:r>
      <w:bookmarkEnd w:id="223"/>
      <w:bookmarkEnd w:id="224"/>
      <w:bookmarkEnd w:id="225"/>
      <w:bookmarkEnd w:id="226"/>
      <w:bookmarkEnd w:id="227"/>
      <w:bookmarkEnd w:id="228"/>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投标文件应当按照投标人须知前附表要求的形式上传。</w:t>
      </w:r>
    </w:p>
    <w:p>
      <w:pPr>
        <w:numPr>
          <w:ilvl w:val="0"/>
          <w:numId w:val="1"/>
        </w:numPr>
        <w:tabs>
          <w:tab w:val="left" w:pos="588"/>
        </w:tabs>
        <w:snapToGrid w:val="0"/>
        <w:spacing w:before="120" w:after="120" w:line="440" w:lineRule="exact"/>
        <w:ind w:left="0" w:firstLine="0"/>
        <w:jc w:val="left"/>
        <w:outlineLvl w:val="0"/>
        <w:rPr>
          <w:rFonts w:ascii="宋体" w:hAnsi="宋体"/>
          <w:b/>
          <w:bCs/>
          <w:sz w:val="28"/>
          <w:szCs w:val="28"/>
        </w:rPr>
      </w:pPr>
      <w:bookmarkStart w:id="229" w:name="_Toc447265242"/>
      <w:bookmarkStart w:id="230" w:name="_Toc447265528"/>
      <w:bookmarkStart w:id="231" w:name="_Toc120694446"/>
      <w:bookmarkStart w:id="232" w:name="_Toc184635074"/>
      <w:bookmarkStart w:id="233" w:name="_Toc1236"/>
      <w:bookmarkStart w:id="234" w:name="_Toc107822503"/>
      <w:bookmarkStart w:id="235" w:name="_Toc488655848"/>
      <w:bookmarkStart w:id="236" w:name="_Toc227057906"/>
      <w:bookmarkStart w:id="237" w:name="_Toc226969300"/>
      <w:r>
        <w:rPr>
          <w:rFonts w:hint="eastAsia" w:ascii="宋体" w:hAnsi="宋体"/>
          <w:b/>
          <w:bCs/>
          <w:sz w:val="28"/>
          <w:szCs w:val="28"/>
        </w:rPr>
        <w:t>投标</w:t>
      </w:r>
      <w:bookmarkEnd w:id="229"/>
      <w:bookmarkEnd w:id="230"/>
      <w:bookmarkEnd w:id="231"/>
      <w:bookmarkEnd w:id="232"/>
      <w:bookmarkEnd w:id="233"/>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238" w:name="_Toc447188692"/>
      <w:bookmarkStart w:id="239" w:name="_Toc447265243"/>
      <w:bookmarkStart w:id="240" w:name="_Toc447265529"/>
      <w:bookmarkStart w:id="241" w:name="_Toc24766"/>
      <w:bookmarkStart w:id="242" w:name="_Toc120694447"/>
      <w:r>
        <w:rPr>
          <w:rFonts w:hint="eastAsia" w:ascii="宋体" w:hAnsi="宋体"/>
          <w:b/>
          <w:bCs/>
          <w:sz w:val="24"/>
        </w:rPr>
        <w:t>投标</w:t>
      </w:r>
      <w:bookmarkEnd w:id="234"/>
      <w:bookmarkEnd w:id="235"/>
      <w:r>
        <w:rPr>
          <w:rFonts w:hint="eastAsia" w:ascii="宋体" w:hAnsi="宋体"/>
          <w:b/>
          <w:bCs/>
          <w:sz w:val="24"/>
        </w:rPr>
        <w:t>文件的递交</w:t>
      </w:r>
      <w:bookmarkEnd w:id="236"/>
      <w:bookmarkEnd w:id="237"/>
      <w:bookmarkEnd w:id="238"/>
      <w:bookmarkEnd w:id="239"/>
      <w:bookmarkEnd w:id="240"/>
      <w:bookmarkEnd w:id="241"/>
      <w:bookmarkEnd w:id="242"/>
    </w:p>
    <w:p>
      <w:pPr>
        <w:numPr>
          <w:ilvl w:val="2"/>
          <w:numId w:val="1"/>
        </w:numPr>
        <w:tabs>
          <w:tab w:val="left" w:pos="630"/>
        </w:tabs>
        <w:snapToGrid w:val="0"/>
        <w:spacing w:line="440" w:lineRule="exact"/>
        <w:ind w:left="0" w:firstLine="424" w:firstLineChars="202"/>
        <w:rPr>
          <w:rFonts w:ascii="宋体" w:hAnsi="宋体"/>
          <w:szCs w:val="20"/>
        </w:rPr>
      </w:pPr>
      <w:bookmarkStart w:id="243" w:name="_Toc488655849"/>
      <w:bookmarkStart w:id="244" w:name="_Toc107822504"/>
      <w:r>
        <w:rPr>
          <w:rFonts w:hint="eastAsia" w:ascii="宋体" w:hAnsi="宋体"/>
          <w:szCs w:val="20"/>
        </w:rPr>
        <w:t>投标文件递交截止时间：见投标人须知前附表。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投标文件递交地点：见投标人须知前附表。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招标人收到投标文件后，向投标人出具签收凭证。</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除投标人须知前附表另有规定外，投标人所递交的投标文件不予退还。</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出现下列情形之一时，招标人/招标代理机构不予接收投标文件：</w:t>
      </w:r>
    </w:p>
    <w:p>
      <w:pPr>
        <w:numPr>
          <w:ilvl w:val="0"/>
          <w:numId w:val="12"/>
        </w:numPr>
        <w:tabs>
          <w:tab w:val="left" w:pos="630"/>
        </w:tabs>
        <w:spacing w:line="400" w:lineRule="exact"/>
        <w:ind w:firstLine="714" w:firstLineChars="340"/>
        <w:rPr>
          <w:rFonts w:ascii="宋体" w:hAnsi="宋体"/>
        </w:rPr>
      </w:pPr>
      <w:r>
        <w:rPr>
          <w:rFonts w:hint="eastAsia" w:ascii="宋体" w:hAnsi="宋体"/>
        </w:rPr>
        <w:t>逾期送达或者未送达指定地点的；</w:t>
      </w:r>
    </w:p>
    <w:p>
      <w:pPr>
        <w:numPr>
          <w:ilvl w:val="0"/>
          <w:numId w:val="12"/>
        </w:numPr>
        <w:tabs>
          <w:tab w:val="left" w:pos="630"/>
        </w:tabs>
        <w:spacing w:line="400" w:lineRule="exact"/>
        <w:ind w:firstLine="714" w:firstLineChars="340"/>
        <w:rPr>
          <w:rFonts w:ascii="宋体" w:hAnsi="宋体"/>
        </w:rPr>
      </w:pPr>
      <w:r>
        <w:rPr>
          <w:rFonts w:hint="eastAsia" w:ascii="宋体" w:hAnsi="宋体"/>
        </w:rPr>
        <w:t>未按照招标文件要求密封的；</w:t>
      </w:r>
    </w:p>
    <w:p>
      <w:pPr>
        <w:numPr>
          <w:ilvl w:val="0"/>
          <w:numId w:val="12"/>
        </w:numPr>
        <w:tabs>
          <w:tab w:val="left" w:pos="630"/>
        </w:tabs>
        <w:spacing w:line="400" w:lineRule="exact"/>
        <w:ind w:firstLine="714" w:firstLineChars="340"/>
        <w:rPr>
          <w:rFonts w:ascii="宋体" w:hAnsi="宋体"/>
        </w:rPr>
      </w:pPr>
      <w:r>
        <w:rPr>
          <w:rFonts w:hint="eastAsia" w:ascii="宋体" w:hAnsi="宋体"/>
        </w:rPr>
        <w:t>未通过资格预审的申请人递交的；</w:t>
      </w:r>
    </w:p>
    <w:p>
      <w:pPr>
        <w:numPr>
          <w:ilvl w:val="0"/>
          <w:numId w:val="12"/>
        </w:numPr>
        <w:tabs>
          <w:tab w:val="left" w:pos="630"/>
        </w:tabs>
        <w:spacing w:line="400" w:lineRule="exact"/>
        <w:ind w:firstLine="714" w:firstLineChars="340"/>
        <w:rPr>
          <w:rFonts w:ascii="宋体" w:hAnsi="宋体"/>
        </w:rPr>
      </w:pPr>
      <w:r>
        <w:rPr>
          <w:rFonts w:hint="eastAsia" w:ascii="宋体" w:hAnsi="宋体"/>
        </w:rPr>
        <w:t>未按照第一章“招标公告”或者投标邀请书要求获得本项目招标文件的。</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招标人采用电子招标投标方式的，投标文件递交异常的处理方式见投标人须知前附表。</w:t>
      </w:r>
    </w:p>
    <w:bookmarkEnd w:id="243"/>
    <w:bookmarkEnd w:id="244"/>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245" w:name="_Toc488655850"/>
      <w:bookmarkStart w:id="246" w:name="_Toc227057907"/>
      <w:bookmarkStart w:id="247" w:name="_Toc107822505"/>
      <w:bookmarkStart w:id="248" w:name="_Toc226969301"/>
      <w:bookmarkStart w:id="249" w:name="_Toc120694448"/>
      <w:bookmarkStart w:id="250" w:name="_Toc1822"/>
      <w:bookmarkStart w:id="251" w:name="_Toc447188693"/>
      <w:bookmarkStart w:id="252" w:name="_Toc447265530"/>
      <w:bookmarkStart w:id="253" w:name="_Toc447265244"/>
      <w:r>
        <w:rPr>
          <w:rFonts w:hint="eastAsia" w:ascii="宋体" w:hAnsi="宋体"/>
          <w:b/>
          <w:bCs/>
          <w:sz w:val="24"/>
        </w:rPr>
        <w:t>投标文件的修改、撤回</w:t>
      </w:r>
      <w:bookmarkEnd w:id="245"/>
      <w:bookmarkEnd w:id="246"/>
      <w:bookmarkEnd w:id="247"/>
      <w:bookmarkEnd w:id="248"/>
      <w:r>
        <w:rPr>
          <w:rFonts w:hint="eastAsia" w:ascii="宋体" w:hAnsi="宋体"/>
          <w:b/>
          <w:bCs/>
          <w:sz w:val="24"/>
        </w:rPr>
        <w:t>和撤销</w:t>
      </w:r>
      <w:bookmarkEnd w:id="249"/>
      <w:bookmarkEnd w:id="250"/>
      <w:bookmarkEnd w:id="251"/>
      <w:bookmarkEnd w:id="252"/>
      <w:bookmarkEnd w:id="253"/>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在规定的投标截止时间前，投标人可以修改或者撤回已递交的投标文件。</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投标人修改后的投标文件，应当在规定的投标截止时间前按照招标文件的规定编制、密封、标记、递交。</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投标人撤回已递交的投标文件，应当书面通知招标人。招标人已收取投标保证金的，应当自收到投标人书面撤回通知之日起5日内退还。</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投标人在规定的投标截止时间后，不得在投标有效期内撤销其投标。否则招标人有权不退还其投标保证金。</w:t>
      </w:r>
    </w:p>
    <w:p>
      <w:pPr>
        <w:numPr>
          <w:ilvl w:val="0"/>
          <w:numId w:val="1"/>
        </w:numPr>
        <w:tabs>
          <w:tab w:val="left" w:pos="588"/>
        </w:tabs>
        <w:snapToGrid w:val="0"/>
        <w:spacing w:before="120" w:after="120" w:line="440" w:lineRule="exact"/>
        <w:ind w:left="0" w:firstLine="0"/>
        <w:jc w:val="left"/>
        <w:outlineLvl w:val="0"/>
        <w:rPr>
          <w:rFonts w:ascii="宋体" w:hAnsi="宋体"/>
          <w:b/>
          <w:bCs/>
          <w:sz w:val="28"/>
          <w:szCs w:val="28"/>
        </w:rPr>
      </w:pPr>
      <w:bookmarkStart w:id="254" w:name="_Toc247085717"/>
      <w:bookmarkStart w:id="255" w:name="_Toc447265245"/>
      <w:bookmarkStart w:id="256" w:name="_Toc152045559"/>
      <w:bookmarkStart w:id="257" w:name="_Toc447265531"/>
      <w:bookmarkStart w:id="258" w:name="_Toc120694449"/>
      <w:bookmarkStart w:id="259" w:name="_Toc152042335"/>
      <w:bookmarkStart w:id="260" w:name="_Toc296602447"/>
      <w:bookmarkStart w:id="261" w:name="_Toc28630"/>
      <w:bookmarkStart w:id="262" w:name="_Toc144974527"/>
      <w:bookmarkStart w:id="263" w:name="_Toc246996203"/>
      <w:bookmarkStart w:id="264" w:name="_Toc246996946"/>
      <w:bookmarkStart w:id="265" w:name="_Toc179632577"/>
      <w:bookmarkStart w:id="266" w:name="_Toc447188694"/>
      <w:bookmarkStart w:id="267" w:name="_Toc488655852"/>
      <w:bookmarkStart w:id="268" w:name="_Toc227057908"/>
      <w:bookmarkStart w:id="269" w:name="_Toc107822506"/>
      <w:bookmarkStart w:id="270" w:name="_Toc226969302"/>
      <w:r>
        <w:rPr>
          <w:rFonts w:hint="eastAsia" w:ascii="宋体" w:hAnsi="宋体"/>
          <w:b/>
          <w:bCs/>
          <w:sz w:val="28"/>
          <w:szCs w:val="28"/>
        </w:rPr>
        <w:t>开标</w:t>
      </w:r>
      <w:bookmarkEnd w:id="254"/>
      <w:bookmarkEnd w:id="255"/>
      <w:bookmarkEnd w:id="256"/>
      <w:bookmarkEnd w:id="257"/>
      <w:bookmarkEnd w:id="258"/>
      <w:bookmarkEnd w:id="259"/>
      <w:bookmarkEnd w:id="260"/>
      <w:bookmarkEnd w:id="261"/>
      <w:bookmarkEnd w:id="262"/>
      <w:bookmarkEnd w:id="263"/>
      <w:bookmarkEnd w:id="264"/>
      <w:bookmarkEnd w:id="265"/>
      <w:bookmarkEnd w:id="266"/>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271" w:name="_Toc447265246"/>
      <w:bookmarkStart w:id="272" w:name="_Toc120694450"/>
      <w:bookmarkStart w:id="273" w:name="_Toc17298"/>
      <w:bookmarkStart w:id="274" w:name="_Toc447265532"/>
      <w:bookmarkStart w:id="275" w:name="_Toc447188695"/>
      <w:r>
        <w:rPr>
          <w:rFonts w:hint="eastAsia" w:ascii="宋体" w:hAnsi="宋体"/>
          <w:b/>
          <w:bCs/>
          <w:sz w:val="24"/>
        </w:rPr>
        <w:t>开标</w:t>
      </w:r>
      <w:bookmarkEnd w:id="267"/>
      <w:bookmarkEnd w:id="268"/>
      <w:bookmarkEnd w:id="269"/>
      <w:bookmarkEnd w:id="270"/>
      <w:r>
        <w:rPr>
          <w:rFonts w:hint="eastAsia" w:ascii="宋体" w:hAnsi="宋体"/>
          <w:b/>
          <w:bCs/>
          <w:sz w:val="24"/>
        </w:rPr>
        <w:t>时间和地点</w:t>
      </w:r>
      <w:bookmarkEnd w:id="271"/>
      <w:bookmarkEnd w:id="272"/>
      <w:bookmarkEnd w:id="273"/>
      <w:bookmarkEnd w:id="274"/>
      <w:bookmarkEnd w:id="275"/>
    </w:p>
    <w:p>
      <w:pPr>
        <w:tabs>
          <w:tab w:val="left" w:pos="630"/>
        </w:tabs>
        <w:snapToGrid w:val="0"/>
        <w:spacing w:line="440" w:lineRule="exact"/>
        <w:ind w:firstLine="420" w:firstLineChars="200"/>
        <w:rPr>
          <w:rFonts w:ascii="宋体" w:hAnsi="宋体"/>
          <w:szCs w:val="20"/>
        </w:rPr>
      </w:pPr>
      <w:r>
        <w:rPr>
          <w:rFonts w:hint="eastAsia" w:ascii="宋体" w:hAnsi="宋体"/>
          <w:szCs w:val="20"/>
        </w:rPr>
        <w:t>招标人将按照投标人须知前附表规定的时间和地点公开开标，参加开标的投标人代表应当签名报到，以证明其出席开标。开标时间和投标截止时间应当为同一时间。</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276" w:name="_Toc447265533"/>
      <w:bookmarkStart w:id="277" w:name="_Toc31334"/>
      <w:bookmarkStart w:id="278" w:name="_Toc120694451"/>
      <w:bookmarkStart w:id="279" w:name="_Toc447188696"/>
      <w:bookmarkStart w:id="280" w:name="_Toc447265247"/>
      <w:r>
        <w:rPr>
          <w:rFonts w:hint="eastAsia" w:ascii="宋体" w:hAnsi="宋体"/>
          <w:b/>
          <w:bCs/>
          <w:sz w:val="24"/>
        </w:rPr>
        <w:t>开标程序</w:t>
      </w:r>
      <w:bookmarkEnd w:id="276"/>
      <w:bookmarkEnd w:id="277"/>
      <w:bookmarkEnd w:id="278"/>
      <w:bookmarkEnd w:id="279"/>
      <w:bookmarkEnd w:id="280"/>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开标会议由招标人或者其委托的招标代理机构组织并主持，邀请所有的投标人或者其代表出席。投标人代表或者招标人委托的公证机构对投标文件密封性进行检查。</w:t>
      </w:r>
    </w:p>
    <w:p>
      <w:pPr>
        <w:numPr>
          <w:ilvl w:val="2"/>
          <w:numId w:val="1"/>
        </w:numPr>
        <w:tabs>
          <w:tab w:val="left" w:pos="630"/>
        </w:tabs>
        <w:snapToGrid w:val="0"/>
        <w:spacing w:line="440" w:lineRule="exact"/>
        <w:ind w:left="0" w:firstLine="424" w:firstLineChars="202"/>
        <w:rPr>
          <w:rFonts w:ascii="宋体" w:hAnsi="宋体"/>
          <w:szCs w:val="20"/>
        </w:rPr>
      </w:pPr>
      <w:r>
        <w:rPr>
          <w:rFonts w:ascii="宋体" w:hAnsi="宋体"/>
          <w:szCs w:val="20"/>
        </w:rPr>
        <w:t>招标人在投标文件递交截止时间前收到的所有投标文件在开标时都应当当众予以拆封</w:t>
      </w:r>
      <w:r>
        <w:rPr>
          <w:rFonts w:hint="eastAsia" w:ascii="宋体" w:hAnsi="宋体"/>
          <w:szCs w:val="20"/>
        </w:rPr>
        <w:t>、</w:t>
      </w:r>
      <w:r>
        <w:rPr>
          <w:rFonts w:ascii="宋体" w:hAnsi="宋体"/>
          <w:szCs w:val="20"/>
        </w:rPr>
        <w:t>宣读</w:t>
      </w:r>
      <w:r>
        <w:rPr>
          <w:rFonts w:hint="eastAsia" w:ascii="宋体" w:hAnsi="宋体"/>
          <w:szCs w:val="20"/>
        </w:rPr>
        <w:t>，</w:t>
      </w:r>
      <w:r>
        <w:rPr>
          <w:rFonts w:ascii="宋体" w:hAnsi="宋体"/>
          <w:szCs w:val="20"/>
        </w:rPr>
        <w:t>但</w:t>
      </w:r>
      <w:r>
        <w:rPr>
          <w:rFonts w:hint="eastAsia" w:ascii="宋体" w:hAnsi="宋体"/>
          <w:szCs w:val="20"/>
        </w:rPr>
        <w:t>按照招标文件规定递交合格的书面撤回通知的投标文件不予开封。</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应当当众宣布参加本项目招标的投标人个数以及投标文件的密封情况，并宣读收到的所有未撤回的投标文件的“投标一览表”中的内容，“投标一览表”一般包括：投标人名称、投标总报价、交货期、投标保证金以及招标文件中规定的其他内容。</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开标内容填写在“开标记录表”中，由唱标人、记录人、投标人代表、监督人签字确认，存档备查。</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281" w:name="_Toc447265534"/>
      <w:bookmarkStart w:id="282" w:name="_Toc447188697"/>
      <w:bookmarkStart w:id="283" w:name="_Toc447265248"/>
      <w:bookmarkStart w:id="284" w:name="_Toc27846"/>
      <w:bookmarkStart w:id="285" w:name="_Toc120694452"/>
      <w:r>
        <w:rPr>
          <w:rFonts w:hint="eastAsia" w:ascii="宋体" w:hAnsi="宋体"/>
          <w:b/>
          <w:bCs/>
          <w:sz w:val="24"/>
        </w:rPr>
        <w:t>异议</w:t>
      </w:r>
      <w:bookmarkEnd w:id="281"/>
      <w:bookmarkEnd w:id="282"/>
      <w:bookmarkEnd w:id="283"/>
      <w:bookmarkEnd w:id="284"/>
      <w:bookmarkEnd w:id="285"/>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投标人对开标有异议的，应当在开标现场提出，招标人应当当场作出答复，并制作记录。</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投标人认为存在低于成本价投标情形的，可以在开标现场提出异议，并在评标完成前向招标人递交书面材料，招标人应当及时将书面材料转交给评标委员会。</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286" w:name="_Toc447188698"/>
      <w:bookmarkStart w:id="287" w:name="_Toc447265249"/>
      <w:bookmarkStart w:id="288" w:name="_Toc447265535"/>
      <w:bookmarkStart w:id="289" w:name="_Toc2624"/>
      <w:bookmarkStart w:id="290" w:name="_Toc120694453"/>
      <w:r>
        <w:rPr>
          <w:rFonts w:hint="eastAsia" w:ascii="宋体" w:hAnsi="宋体"/>
          <w:b/>
          <w:bCs/>
          <w:sz w:val="24"/>
        </w:rPr>
        <w:t>电子招标开标的其他要求</w:t>
      </w:r>
      <w:bookmarkEnd w:id="286"/>
      <w:bookmarkEnd w:id="287"/>
      <w:bookmarkEnd w:id="288"/>
      <w:r>
        <w:rPr>
          <w:rFonts w:hint="eastAsia" w:ascii="宋体" w:hAnsi="宋体"/>
          <w:b/>
          <w:bCs/>
          <w:sz w:val="24"/>
        </w:rPr>
        <w:t>及异常处理</w:t>
      </w:r>
      <w:bookmarkEnd w:id="289"/>
      <w:bookmarkEnd w:id="290"/>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招标人采用电子招标投标方式的，开标的其他要求及异常处理方式见投标人须知前附表。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291" w:name="_Toc26740"/>
      <w:bookmarkStart w:id="292" w:name="_Toc120694454"/>
      <w:r>
        <w:rPr>
          <w:rFonts w:hint="eastAsia" w:ascii="宋体" w:hAnsi="宋体"/>
          <w:b/>
          <w:bCs/>
          <w:sz w:val="24"/>
        </w:rPr>
        <w:t>不得开标</w:t>
      </w:r>
      <w:bookmarkEnd w:id="291"/>
      <w:bookmarkEnd w:id="292"/>
    </w:p>
    <w:p>
      <w:pPr>
        <w:adjustRightInd w:val="0"/>
        <w:snapToGrid w:val="0"/>
        <w:spacing w:line="440" w:lineRule="exact"/>
        <w:ind w:firstLine="420" w:firstLineChars="200"/>
        <w:rPr>
          <w:rFonts w:ascii="宋体" w:hAnsi="宋体" w:cs="宋体"/>
          <w:szCs w:val="21"/>
        </w:rPr>
      </w:pPr>
      <w:r>
        <w:rPr>
          <w:rFonts w:hint="eastAsia" w:ascii="宋体" w:hAnsi="宋体"/>
        </w:rPr>
        <w:t>投标人数量少于3个或者投标人须知前附表规定的人数的，招标人不得开标，应当重新招标。</w:t>
      </w:r>
    </w:p>
    <w:p>
      <w:pPr>
        <w:numPr>
          <w:ilvl w:val="0"/>
          <w:numId w:val="1"/>
        </w:numPr>
        <w:tabs>
          <w:tab w:val="left" w:pos="588"/>
        </w:tabs>
        <w:snapToGrid w:val="0"/>
        <w:spacing w:before="120" w:after="120" w:line="440" w:lineRule="exact"/>
        <w:ind w:left="0" w:firstLine="0"/>
        <w:jc w:val="left"/>
        <w:outlineLvl w:val="0"/>
        <w:rPr>
          <w:rFonts w:ascii="宋体" w:hAnsi="宋体"/>
          <w:b/>
          <w:bCs/>
          <w:sz w:val="28"/>
          <w:szCs w:val="28"/>
        </w:rPr>
      </w:pPr>
      <w:bookmarkStart w:id="293" w:name="_Toc247085720"/>
      <w:bookmarkStart w:id="294" w:name="_Toc152042338"/>
      <w:bookmarkStart w:id="295" w:name="_Toc246996206"/>
      <w:bookmarkStart w:id="296" w:name="_Toc11428"/>
      <w:bookmarkStart w:id="297" w:name="_Toc296602451"/>
      <w:bookmarkStart w:id="298" w:name="_Toc120694455"/>
      <w:bookmarkStart w:id="299" w:name="_Toc179632580"/>
      <w:bookmarkStart w:id="300" w:name="_Toc246996949"/>
      <w:bookmarkStart w:id="301" w:name="_Toc144974530"/>
      <w:bookmarkStart w:id="302" w:name="_Toc447265250"/>
      <w:bookmarkStart w:id="303" w:name="_Toc447188699"/>
      <w:bookmarkStart w:id="304" w:name="_Toc152045562"/>
      <w:bookmarkStart w:id="305" w:name="_Toc447265536"/>
      <w:bookmarkStart w:id="306" w:name="_Toc107822507"/>
      <w:bookmarkStart w:id="307" w:name="_Toc227057909"/>
      <w:bookmarkStart w:id="308" w:name="_Toc226969303"/>
      <w:r>
        <w:rPr>
          <w:rFonts w:hint="eastAsia" w:ascii="宋体" w:hAnsi="宋体"/>
          <w:b/>
          <w:bCs/>
          <w:sz w:val="28"/>
          <w:szCs w:val="28"/>
        </w:rPr>
        <w:t>评标</w:t>
      </w:r>
      <w:bookmarkEnd w:id="293"/>
      <w:bookmarkEnd w:id="294"/>
      <w:bookmarkEnd w:id="295"/>
      <w:bookmarkEnd w:id="296"/>
      <w:bookmarkEnd w:id="297"/>
      <w:bookmarkEnd w:id="298"/>
      <w:bookmarkEnd w:id="299"/>
      <w:bookmarkEnd w:id="300"/>
      <w:bookmarkEnd w:id="301"/>
      <w:bookmarkEnd w:id="302"/>
      <w:bookmarkEnd w:id="303"/>
      <w:bookmarkEnd w:id="304"/>
      <w:bookmarkEnd w:id="305"/>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309" w:name="_Toc31645"/>
      <w:bookmarkStart w:id="310" w:name="_Toc447265251"/>
      <w:bookmarkStart w:id="311" w:name="_Toc447188700"/>
      <w:bookmarkStart w:id="312" w:name="_Toc120694456"/>
      <w:bookmarkStart w:id="313" w:name="_Toc447265537"/>
      <w:r>
        <w:rPr>
          <w:rFonts w:hint="eastAsia" w:ascii="宋体" w:hAnsi="宋体"/>
          <w:b/>
          <w:bCs/>
          <w:sz w:val="24"/>
        </w:rPr>
        <w:t>评标委员会</w:t>
      </w:r>
      <w:bookmarkEnd w:id="306"/>
      <w:bookmarkEnd w:id="307"/>
      <w:bookmarkEnd w:id="308"/>
      <w:bookmarkEnd w:id="309"/>
      <w:bookmarkEnd w:id="310"/>
      <w:bookmarkEnd w:id="311"/>
      <w:bookmarkEnd w:id="312"/>
      <w:bookmarkEnd w:id="313"/>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评标由依法组建的评标委员会负责，具体人数见投标人须知前附表。依法必须进行招标的通信工程建设项目，评标委员会的专家应当从通信工程建设项目评标专家库内相关专业的专家名单中采取随机抽取方式确定。</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评标期间，任何单位和个人不得非法干预或者影响评标的过程和结果。</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评标委员会成员名单在中标结果确定前保密。</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314" w:name="_Toc152042340"/>
      <w:bookmarkStart w:id="315" w:name="_Toc447265252"/>
      <w:bookmarkStart w:id="316" w:name="_Toc179632582"/>
      <w:bookmarkStart w:id="317" w:name="_Toc247085722"/>
      <w:bookmarkStart w:id="318" w:name="_Toc296602453"/>
      <w:bookmarkStart w:id="319" w:name="_Toc246996951"/>
      <w:bookmarkStart w:id="320" w:name="_Toc246996208"/>
      <w:bookmarkStart w:id="321" w:name="_Toc152045564"/>
      <w:bookmarkStart w:id="322" w:name="_Toc21577"/>
      <w:bookmarkStart w:id="323" w:name="_Toc144974532"/>
      <w:bookmarkStart w:id="324" w:name="_Toc120694457"/>
      <w:bookmarkStart w:id="325" w:name="_Toc447265538"/>
      <w:r>
        <w:rPr>
          <w:rFonts w:hint="eastAsia" w:ascii="宋体" w:hAnsi="宋体"/>
          <w:b/>
          <w:bCs/>
          <w:sz w:val="24"/>
        </w:rPr>
        <w:t>评标原则</w:t>
      </w:r>
      <w:bookmarkEnd w:id="314"/>
      <w:bookmarkEnd w:id="315"/>
      <w:bookmarkEnd w:id="316"/>
      <w:bookmarkEnd w:id="317"/>
      <w:bookmarkEnd w:id="318"/>
      <w:bookmarkEnd w:id="319"/>
      <w:bookmarkEnd w:id="320"/>
      <w:bookmarkEnd w:id="321"/>
      <w:bookmarkEnd w:id="322"/>
      <w:bookmarkEnd w:id="323"/>
      <w:bookmarkEnd w:id="324"/>
      <w:bookmarkEnd w:id="325"/>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评标活动 遵循公平、公正、科学和择优的原则。</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评标委员会按照第三章“评标办法”规定的方法、评审因素、标准和程序对投标文件进行评审。第三章“评标办法”没有规定的方法、评审因素和标准，不得作为评标依据。</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326" w:name="_Toc447188701"/>
      <w:bookmarkStart w:id="327" w:name="_Toc447265539"/>
      <w:bookmarkStart w:id="328" w:name="_Toc28910"/>
      <w:bookmarkStart w:id="329" w:name="_Toc120694458"/>
      <w:bookmarkStart w:id="330" w:name="_Toc447265253"/>
      <w:r>
        <w:rPr>
          <w:rFonts w:hint="eastAsia" w:ascii="宋体" w:hAnsi="宋体"/>
          <w:b/>
          <w:bCs/>
          <w:sz w:val="24"/>
        </w:rPr>
        <w:t>评标方法</w:t>
      </w:r>
      <w:bookmarkEnd w:id="326"/>
      <w:bookmarkEnd w:id="327"/>
      <w:bookmarkEnd w:id="328"/>
      <w:bookmarkEnd w:id="329"/>
      <w:bookmarkEnd w:id="330"/>
    </w:p>
    <w:p>
      <w:pPr>
        <w:adjustRightInd w:val="0"/>
        <w:snapToGrid w:val="0"/>
        <w:spacing w:line="440" w:lineRule="exact"/>
        <w:ind w:firstLine="424" w:firstLineChars="202"/>
        <w:rPr>
          <w:rFonts w:ascii="宋体" w:hAnsi="宋体" w:cs="宋体"/>
          <w:szCs w:val="21"/>
        </w:rPr>
      </w:pPr>
      <w:r>
        <w:rPr>
          <w:rFonts w:hint="eastAsia" w:ascii="宋体" w:hAnsi="宋体" w:cs="宋体"/>
          <w:szCs w:val="21"/>
        </w:rPr>
        <w:t>6.3.1</w:t>
      </w:r>
      <w:r>
        <w:rPr>
          <w:rFonts w:hint="eastAsia" w:ascii="宋体" w:hAnsi="宋体" w:cs="宋体"/>
          <w:szCs w:val="21"/>
        </w:rPr>
        <w:tab/>
      </w:r>
      <w:r>
        <w:rPr>
          <w:rFonts w:hint="eastAsia" w:ascii="宋体" w:hAnsi="宋体" w:cs="宋体"/>
          <w:szCs w:val="21"/>
        </w:rPr>
        <w:t>招标文件中详细载明下述评标方法之一作为本项目评标所采用的评标方法。评标方法见投标人须知前附表。</w:t>
      </w:r>
    </w:p>
    <w:p>
      <w:pPr>
        <w:numPr>
          <w:ilvl w:val="2"/>
          <w:numId w:val="13"/>
        </w:numPr>
        <w:tabs>
          <w:tab w:val="left" w:pos="630"/>
        </w:tabs>
        <w:snapToGrid w:val="0"/>
        <w:spacing w:line="440" w:lineRule="exact"/>
        <w:ind w:left="0" w:firstLine="424" w:firstLineChars="202"/>
        <w:rPr>
          <w:rFonts w:ascii="宋体" w:hAnsi="宋体"/>
          <w:szCs w:val="20"/>
        </w:rPr>
      </w:pPr>
      <w:r>
        <w:rPr>
          <w:rFonts w:hint="eastAsia" w:ascii="宋体" w:hAnsi="宋体"/>
          <w:szCs w:val="20"/>
        </w:rPr>
        <w:t>采用经评审的最低投标价法的，能够满足招标文件的实质性要求，并且经评审的最低投标价的投标，应当推荐为中标候选人，但是价格低于成本的除外。</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采用综合评估法的，最大限度地满足招标文件中规定的各项综合评价标准的投标，应当推荐为中标候选人，量化的标准和权重应当在招标文件中明确规定。</w:t>
      </w:r>
    </w:p>
    <w:p>
      <w:pPr>
        <w:numPr>
          <w:ilvl w:val="2"/>
          <w:numId w:val="1"/>
        </w:numPr>
        <w:tabs>
          <w:tab w:val="left" w:pos="588"/>
          <w:tab w:val="left" w:pos="630"/>
        </w:tabs>
        <w:snapToGrid w:val="0"/>
        <w:spacing w:before="120" w:after="120" w:line="440" w:lineRule="exact"/>
        <w:ind w:left="0" w:firstLine="424" w:firstLineChars="202"/>
        <w:jc w:val="left"/>
        <w:rPr>
          <w:rFonts w:ascii="宋体" w:hAnsi="宋体"/>
          <w:sz w:val="24"/>
        </w:rPr>
      </w:pPr>
      <w:r>
        <w:rPr>
          <w:rFonts w:ascii="宋体" w:hAnsi="宋体"/>
          <w:szCs w:val="20"/>
        </w:rPr>
        <w:t>法律</w:t>
      </w:r>
      <w:r>
        <w:rPr>
          <w:rFonts w:hint="eastAsia" w:ascii="宋体" w:hAnsi="宋体"/>
          <w:szCs w:val="20"/>
        </w:rPr>
        <w:t>、</w:t>
      </w:r>
      <w:r>
        <w:rPr>
          <w:rFonts w:ascii="宋体" w:hAnsi="宋体"/>
          <w:szCs w:val="20"/>
        </w:rPr>
        <w:t>法规允许的其他评标方法</w:t>
      </w:r>
      <w:r>
        <w:rPr>
          <w:rFonts w:hint="eastAsia" w:ascii="宋体" w:hAnsi="宋体"/>
          <w:szCs w:val="20"/>
        </w:rPr>
        <w:t>。</w:t>
      </w:r>
      <w:bookmarkStart w:id="331" w:name="_Toc447265254"/>
      <w:bookmarkStart w:id="332" w:name="_Toc447265540"/>
      <w:bookmarkStart w:id="333" w:name="_Toc447188702"/>
      <w:bookmarkStart w:id="334" w:name="_Toc152042342"/>
      <w:bookmarkStart w:id="335" w:name="_Toc247085724"/>
      <w:bookmarkStart w:id="336" w:name="_Toc296602455"/>
      <w:bookmarkStart w:id="337" w:name="_Toc246996953"/>
      <w:bookmarkStart w:id="338" w:name="_Toc179632584"/>
      <w:bookmarkStart w:id="339" w:name="_Toc144974534"/>
      <w:bookmarkStart w:id="340" w:name="_Toc246996210"/>
      <w:bookmarkStart w:id="341" w:name="_Toc152045566"/>
      <w:bookmarkStart w:id="342" w:name="_Toc107822516"/>
      <w:bookmarkStart w:id="343" w:name="_Toc227057915"/>
      <w:bookmarkStart w:id="344" w:name="_Toc226969309"/>
      <w:bookmarkStart w:id="345" w:name="_Toc488655860"/>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346" w:name="_Toc174"/>
      <w:bookmarkStart w:id="347" w:name="_Toc120694459"/>
      <w:r>
        <w:rPr>
          <w:rFonts w:ascii="宋体" w:hAnsi="宋体"/>
          <w:b/>
          <w:bCs/>
          <w:sz w:val="24"/>
        </w:rPr>
        <w:t>中标候选人推荐原则</w:t>
      </w:r>
      <w:bookmarkEnd w:id="346"/>
      <w:bookmarkEnd w:id="347"/>
    </w:p>
    <w:p>
      <w:pPr>
        <w:adjustRightInd w:val="0"/>
        <w:snapToGrid w:val="0"/>
        <w:spacing w:line="440" w:lineRule="exact"/>
        <w:ind w:firstLine="420" w:firstLineChars="200"/>
        <w:rPr>
          <w:rFonts w:ascii="宋体" w:hAnsi="宋体" w:cs="宋体"/>
          <w:szCs w:val="21"/>
        </w:rPr>
      </w:pPr>
      <w:r>
        <w:rPr>
          <w:rFonts w:ascii="宋体" w:hAnsi="宋体" w:cs="宋体"/>
          <w:szCs w:val="21"/>
        </w:rPr>
        <w:t>评标委员会应当根据</w:t>
      </w:r>
      <w:r>
        <w:rPr>
          <w:rFonts w:hint="eastAsia" w:ascii="宋体" w:hAnsi="宋体" w:cs="宋体"/>
          <w:szCs w:val="21"/>
        </w:rPr>
        <w:t>《招标投标法》、《实施条例》和《管理办法》的有关规定推荐中标候选人，具体推荐原则见投标人须知前附表。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348" w:name="_Toc21326"/>
      <w:bookmarkStart w:id="349" w:name="_Toc120694460"/>
      <w:r>
        <w:rPr>
          <w:rFonts w:hint="eastAsia" w:ascii="宋体" w:hAnsi="宋体"/>
          <w:b/>
          <w:bCs/>
          <w:sz w:val="24"/>
        </w:rPr>
        <w:t>评标报告</w:t>
      </w:r>
      <w:bookmarkEnd w:id="331"/>
      <w:bookmarkEnd w:id="332"/>
      <w:bookmarkEnd w:id="333"/>
      <w:bookmarkEnd w:id="348"/>
      <w:bookmarkEnd w:id="349"/>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评标完成后，评标委员会应当根据《招标投标法》、《实施条例》和《管理办法》的有关规定及时向招标人提交评标报告和中标候选人名单。</w:t>
      </w:r>
    </w:p>
    <w:bookmarkEnd w:id="334"/>
    <w:bookmarkEnd w:id="335"/>
    <w:bookmarkEnd w:id="336"/>
    <w:bookmarkEnd w:id="337"/>
    <w:bookmarkEnd w:id="338"/>
    <w:bookmarkEnd w:id="339"/>
    <w:bookmarkEnd w:id="340"/>
    <w:bookmarkEnd w:id="341"/>
    <w:p>
      <w:pPr>
        <w:numPr>
          <w:ilvl w:val="0"/>
          <w:numId w:val="1"/>
        </w:numPr>
        <w:tabs>
          <w:tab w:val="left" w:pos="602"/>
        </w:tabs>
        <w:snapToGrid w:val="0"/>
        <w:spacing w:before="120" w:after="120" w:line="440" w:lineRule="exact"/>
        <w:ind w:left="0" w:firstLine="0"/>
        <w:jc w:val="left"/>
        <w:outlineLvl w:val="0"/>
        <w:rPr>
          <w:rFonts w:ascii="宋体" w:hAnsi="宋体"/>
          <w:b/>
          <w:bCs/>
          <w:sz w:val="28"/>
          <w:szCs w:val="28"/>
        </w:rPr>
      </w:pPr>
      <w:bookmarkStart w:id="350" w:name="_Toc447265541"/>
      <w:bookmarkStart w:id="351" w:name="_Toc120694461"/>
      <w:bookmarkStart w:id="352" w:name="_Toc31998"/>
      <w:bookmarkStart w:id="353" w:name="_Toc447265255"/>
      <w:bookmarkStart w:id="354" w:name="_Toc447188703"/>
      <w:r>
        <w:rPr>
          <w:rFonts w:hint="eastAsia" w:ascii="宋体" w:hAnsi="宋体"/>
          <w:b/>
          <w:bCs/>
          <w:sz w:val="28"/>
          <w:szCs w:val="28"/>
        </w:rPr>
        <w:t>中标</w:t>
      </w:r>
      <w:bookmarkEnd w:id="350"/>
      <w:bookmarkEnd w:id="351"/>
      <w:bookmarkEnd w:id="352"/>
      <w:bookmarkEnd w:id="353"/>
      <w:bookmarkEnd w:id="354"/>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355" w:name="_Toc447265256"/>
      <w:bookmarkStart w:id="356" w:name="_Toc447188704"/>
      <w:bookmarkStart w:id="357" w:name="_Toc120694462"/>
      <w:bookmarkStart w:id="358" w:name="_Toc26031"/>
      <w:bookmarkStart w:id="359" w:name="_Toc447265542"/>
      <w:r>
        <w:rPr>
          <w:rFonts w:hint="eastAsia" w:ascii="宋体" w:hAnsi="宋体"/>
          <w:b/>
          <w:bCs/>
          <w:sz w:val="24"/>
        </w:rPr>
        <w:t>中标候选人公示</w:t>
      </w:r>
      <w:bookmarkEnd w:id="355"/>
      <w:bookmarkEnd w:id="356"/>
      <w:bookmarkEnd w:id="357"/>
      <w:bookmarkEnd w:id="358"/>
      <w:bookmarkEnd w:id="359"/>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依法必须进行招标的通信工程建设项目，采用公开招标方式的，招标人在收到评标报告之日起3日内在“资格预审公告”或者“招标公告”发布媒介公示全部中标候选人，公示期不少于3日。</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依法必须进行招标的通信工程建设项目，采用邀请招标方式的，招标人在收到评标报告之日起3日内在通信工程建设项目招标投标管理信息平台公示全部中标候选人，公示期不少于3日。其他公示媒介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投标人或者其他利害关系人对依法必须进行招标项目的评标结果有异议的，应当在中标候选人公示期间提出。</w:t>
      </w:r>
    </w:p>
    <w:bookmarkEnd w:id="342"/>
    <w:bookmarkEnd w:id="343"/>
    <w:bookmarkEnd w:id="344"/>
    <w:bookmarkEnd w:id="345"/>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360" w:name="_Toc447265543"/>
      <w:bookmarkStart w:id="361" w:name="_Toc447188705"/>
      <w:bookmarkStart w:id="362" w:name="_Toc447265257"/>
      <w:bookmarkStart w:id="363" w:name="_Toc120694463"/>
      <w:bookmarkStart w:id="364" w:name="_Toc23307"/>
      <w:r>
        <w:rPr>
          <w:rFonts w:hint="eastAsia" w:ascii="宋体" w:hAnsi="宋体"/>
          <w:b/>
          <w:bCs/>
          <w:sz w:val="24"/>
        </w:rPr>
        <w:t>确定中标人</w:t>
      </w:r>
      <w:bookmarkEnd w:id="360"/>
      <w:bookmarkEnd w:id="361"/>
      <w:bookmarkEnd w:id="362"/>
      <w:bookmarkEnd w:id="363"/>
      <w:bookmarkEnd w:id="364"/>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除投标人须知前附表规定评标委员会直接确定中标人外，招标人依据评标委员会推荐的中标候选人确定中标人，中标人数量见投标人须知前附表。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招标人根据评标委员会推荐的中标候选人名单排序依次确定中标人，具体中标原则见投标人须知前附表。</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在签订合同之前，中标人放弃中标或者不能履行合同的，招标人可以按照评标委员会提出的中标候选人名单排序依次确定其他中标候选人为中标人，也可以对中标人的中标份额进行调整，具体调整规则见投标人须知前附表。</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365" w:name="_Toc2717"/>
      <w:bookmarkStart w:id="366" w:name="_Toc246996955"/>
      <w:bookmarkStart w:id="367" w:name="_Toc447265544"/>
      <w:bookmarkStart w:id="368" w:name="_Toc247085726"/>
      <w:bookmarkStart w:id="369" w:name="_Toc152045568"/>
      <w:bookmarkStart w:id="370" w:name="_Toc447265258"/>
      <w:bookmarkStart w:id="371" w:name="_Toc152042344"/>
      <w:bookmarkStart w:id="372" w:name="_Toc179632586"/>
      <w:bookmarkStart w:id="373" w:name="_Toc144974536"/>
      <w:bookmarkStart w:id="374" w:name="_Toc246996212"/>
      <w:bookmarkStart w:id="375" w:name="_Toc120694464"/>
      <w:bookmarkStart w:id="376" w:name="_Toc296602458"/>
      <w:bookmarkStart w:id="377" w:name="OLE_LINK6"/>
      <w:bookmarkStart w:id="378" w:name="OLE_LINK7"/>
      <w:r>
        <w:rPr>
          <w:rFonts w:hint="eastAsia" w:ascii="宋体" w:hAnsi="宋体"/>
          <w:b/>
          <w:bCs/>
          <w:sz w:val="24"/>
        </w:rPr>
        <w:t>中标通知</w:t>
      </w:r>
      <w:bookmarkEnd w:id="365"/>
      <w:bookmarkEnd w:id="366"/>
      <w:bookmarkEnd w:id="367"/>
      <w:bookmarkEnd w:id="368"/>
      <w:bookmarkEnd w:id="369"/>
      <w:bookmarkEnd w:id="370"/>
      <w:bookmarkEnd w:id="371"/>
      <w:bookmarkEnd w:id="372"/>
      <w:bookmarkEnd w:id="373"/>
      <w:bookmarkEnd w:id="374"/>
      <w:bookmarkEnd w:id="375"/>
      <w:bookmarkEnd w:id="376"/>
    </w:p>
    <w:bookmarkEnd w:id="377"/>
    <w:bookmarkEnd w:id="378"/>
    <w:p>
      <w:pPr>
        <w:numPr>
          <w:ilvl w:val="2"/>
          <w:numId w:val="1"/>
        </w:numPr>
        <w:tabs>
          <w:tab w:val="left" w:pos="630"/>
        </w:tabs>
        <w:snapToGrid w:val="0"/>
        <w:spacing w:line="440" w:lineRule="exact"/>
        <w:ind w:left="0" w:firstLine="424" w:firstLineChars="202"/>
        <w:rPr>
          <w:rFonts w:ascii="宋体" w:hAnsi="宋体"/>
          <w:szCs w:val="20"/>
        </w:rPr>
      </w:pPr>
      <w:r>
        <w:rPr>
          <w:rFonts w:hint="eastAsia" w:hAnsi="宋体"/>
        </w:rPr>
        <w:t>在中标通知书发出前，中标候选人的经营、财务状况发生较大变化或者存在违法行为，可能影响其履约能力的，投标人应当主动告知招标人。招标人认为可能影响其履约能力的，应当在发出中标通知书前由原评标委员会按照招标文件规定的标准和方法审查确认。</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中标人确定后，招标人应当自行或者委托招标代理机构向中标人发出中标通知书，同时通知未中标人。</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中标通知书是招标投标档案和合同的组成部分。</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中标通知书对招标人和中标人具有法律约束力。中标通知书发出后，招标人改变中标结果或者中标人放弃中标的，应当承担法律责任。</w:t>
      </w:r>
    </w:p>
    <w:p>
      <w:pPr>
        <w:numPr>
          <w:ilvl w:val="0"/>
          <w:numId w:val="1"/>
        </w:numPr>
        <w:tabs>
          <w:tab w:val="left" w:pos="588"/>
        </w:tabs>
        <w:snapToGrid w:val="0"/>
        <w:spacing w:before="120" w:after="120" w:line="440" w:lineRule="exact"/>
        <w:ind w:left="0" w:firstLine="0"/>
        <w:jc w:val="left"/>
        <w:outlineLvl w:val="0"/>
        <w:rPr>
          <w:rFonts w:ascii="宋体" w:hAnsi="宋体"/>
          <w:b/>
          <w:bCs/>
          <w:sz w:val="28"/>
          <w:szCs w:val="28"/>
        </w:rPr>
      </w:pPr>
      <w:bookmarkStart w:id="379" w:name="_Toc13098"/>
      <w:bookmarkStart w:id="380" w:name="_Toc120694465"/>
      <w:bookmarkStart w:id="381" w:name="_Toc447265259"/>
      <w:bookmarkStart w:id="382" w:name="_Toc447265545"/>
      <w:bookmarkStart w:id="383" w:name="_Toc152042345"/>
      <w:bookmarkStart w:id="384" w:name="_Toc296602459"/>
      <w:bookmarkStart w:id="385" w:name="_Toc246996956"/>
      <w:bookmarkStart w:id="386" w:name="_Toc144974537"/>
      <w:bookmarkStart w:id="387" w:name="_Toc179632587"/>
      <w:bookmarkStart w:id="388" w:name="_Toc152045569"/>
      <w:bookmarkStart w:id="389" w:name="_Toc246996213"/>
      <w:bookmarkStart w:id="390" w:name="_Toc247085727"/>
      <w:bookmarkStart w:id="391" w:name="_Toc226969310"/>
      <w:bookmarkStart w:id="392" w:name="_Toc107822517"/>
      <w:bookmarkStart w:id="393" w:name="_Toc227057916"/>
      <w:r>
        <w:rPr>
          <w:rFonts w:hint="eastAsia" w:ascii="宋体" w:hAnsi="宋体"/>
          <w:b/>
          <w:bCs/>
          <w:sz w:val="28"/>
          <w:szCs w:val="28"/>
        </w:rPr>
        <w:t>合同签订</w:t>
      </w:r>
      <w:bookmarkEnd w:id="379"/>
      <w:bookmarkEnd w:id="380"/>
      <w:bookmarkEnd w:id="381"/>
      <w:bookmarkEnd w:id="382"/>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394" w:name="_Toc120694466"/>
      <w:bookmarkStart w:id="395" w:name="_Toc447265546"/>
      <w:bookmarkStart w:id="396" w:name="_Toc8485"/>
      <w:bookmarkStart w:id="397" w:name="_Toc447265260"/>
      <w:r>
        <w:rPr>
          <w:rFonts w:hint="eastAsia" w:ascii="宋体" w:hAnsi="宋体"/>
          <w:b/>
          <w:bCs/>
          <w:sz w:val="24"/>
        </w:rPr>
        <w:t>履约</w:t>
      </w:r>
      <w:bookmarkEnd w:id="383"/>
      <w:bookmarkEnd w:id="384"/>
      <w:bookmarkEnd w:id="385"/>
      <w:bookmarkEnd w:id="386"/>
      <w:bookmarkEnd w:id="387"/>
      <w:bookmarkEnd w:id="388"/>
      <w:bookmarkEnd w:id="389"/>
      <w:bookmarkEnd w:id="390"/>
      <w:r>
        <w:rPr>
          <w:rFonts w:hint="eastAsia" w:ascii="宋体" w:hAnsi="宋体"/>
          <w:b/>
          <w:bCs/>
          <w:sz w:val="24"/>
        </w:rPr>
        <w:t>保证金</w:t>
      </w:r>
      <w:bookmarkEnd w:id="394"/>
      <w:bookmarkEnd w:id="395"/>
      <w:bookmarkEnd w:id="396"/>
      <w:bookmarkEnd w:id="397"/>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在签订合同前，中标人应当按照投标人须知前附表中规定的履约保证金的金额和形式向招标人递交履约保证金。</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中标人不能按照招标文件要求递交履约担保的，视为放弃中标，其投标保证金不予退还，给招标人造成的损失超过投标保证金数额的，中标人还应当对超过部分予以赔偿。</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398" w:name="_Toc120694467"/>
      <w:bookmarkStart w:id="399" w:name="_Toc447265547"/>
      <w:bookmarkStart w:id="400" w:name="_Toc447265261"/>
      <w:bookmarkStart w:id="401" w:name="_Toc14335"/>
      <w:r>
        <w:rPr>
          <w:rFonts w:hint="eastAsia" w:ascii="宋体" w:hAnsi="宋体"/>
          <w:b/>
          <w:bCs/>
          <w:sz w:val="24"/>
        </w:rPr>
        <w:t>合同签订</w:t>
      </w:r>
      <w:bookmarkEnd w:id="398"/>
      <w:bookmarkEnd w:id="399"/>
      <w:bookmarkEnd w:id="400"/>
      <w:bookmarkEnd w:id="401"/>
    </w:p>
    <w:bookmarkEnd w:id="391"/>
    <w:bookmarkEnd w:id="392"/>
    <w:bookmarkEnd w:id="393"/>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招标人和中标人应当自中标通知书发出之日起30日内，根据招标文件和中标人的投标文件订立书面合同。招标人和中标人不得订立背离合同实质性内容的其他协议。</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中标人无正当理由拒签合同的，招标人取消其中标资格，其投标保证金不予退还；给招标人造成的损失超过投标保证金数额的，中标人还应当对超过部分予以赔偿。</w:t>
      </w:r>
    </w:p>
    <w:p>
      <w:pPr>
        <w:numPr>
          <w:ilvl w:val="0"/>
          <w:numId w:val="1"/>
        </w:numPr>
        <w:tabs>
          <w:tab w:val="left" w:pos="602"/>
        </w:tabs>
        <w:snapToGrid w:val="0"/>
        <w:spacing w:before="120" w:after="120" w:line="440" w:lineRule="exact"/>
        <w:ind w:left="0" w:firstLine="0"/>
        <w:jc w:val="left"/>
        <w:outlineLvl w:val="0"/>
        <w:rPr>
          <w:rFonts w:ascii="宋体" w:hAnsi="宋体"/>
          <w:b/>
          <w:bCs/>
          <w:sz w:val="28"/>
          <w:szCs w:val="28"/>
        </w:rPr>
      </w:pPr>
      <w:bookmarkStart w:id="402" w:name="_Toc227057918"/>
      <w:bookmarkStart w:id="403" w:name="_Toc488655867"/>
      <w:bookmarkStart w:id="404" w:name="_Toc120694468"/>
      <w:bookmarkStart w:id="405" w:name="_Toc447188707"/>
      <w:bookmarkStart w:id="406" w:name="_Toc107822519"/>
      <w:bookmarkStart w:id="407" w:name="_Toc226969312"/>
      <w:bookmarkStart w:id="408" w:name="_Toc447265263"/>
      <w:bookmarkStart w:id="409" w:name="_Toc18947"/>
      <w:bookmarkStart w:id="410" w:name="_Toc447265549"/>
      <w:r>
        <w:rPr>
          <w:rFonts w:hint="eastAsia" w:ascii="宋体" w:hAnsi="宋体"/>
          <w:b/>
          <w:bCs/>
          <w:sz w:val="28"/>
          <w:szCs w:val="28"/>
        </w:rPr>
        <w:t>招标代理服务费</w:t>
      </w:r>
      <w:bookmarkEnd w:id="402"/>
      <w:bookmarkEnd w:id="403"/>
      <w:bookmarkEnd w:id="404"/>
      <w:bookmarkEnd w:id="405"/>
      <w:bookmarkEnd w:id="406"/>
      <w:bookmarkEnd w:id="407"/>
      <w:bookmarkEnd w:id="408"/>
      <w:bookmarkEnd w:id="409"/>
      <w:bookmarkEnd w:id="410"/>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中标人应当按照招标文件规定交纳招标代理服务费，招标人和招标代理机构另有约定的从其约定。招标代理服务费的金额、交纳方式和时限见投标人须知前附表。</w:t>
      </w:r>
    </w:p>
    <w:p>
      <w:pPr>
        <w:numPr>
          <w:ilvl w:val="0"/>
          <w:numId w:val="1"/>
        </w:numPr>
        <w:tabs>
          <w:tab w:val="left" w:pos="602"/>
        </w:tabs>
        <w:snapToGrid w:val="0"/>
        <w:spacing w:before="120" w:after="120" w:line="440" w:lineRule="exact"/>
        <w:ind w:left="0" w:firstLine="0"/>
        <w:jc w:val="left"/>
        <w:outlineLvl w:val="0"/>
        <w:rPr>
          <w:rFonts w:ascii="宋体" w:hAnsi="宋体"/>
          <w:b/>
          <w:bCs/>
          <w:sz w:val="28"/>
          <w:szCs w:val="28"/>
        </w:rPr>
      </w:pPr>
      <w:bookmarkStart w:id="411" w:name="_Toc120694469"/>
      <w:bookmarkStart w:id="412" w:name="_Toc296602461"/>
      <w:bookmarkStart w:id="413" w:name="_Toc447265264"/>
      <w:bookmarkStart w:id="414" w:name="_Toc447188708"/>
      <w:bookmarkStart w:id="415" w:name="_Toc447265550"/>
      <w:bookmarkStart w:id="416" w:name="_Toc25965"/>
      <w:r>
        <w:rPr>
          <w:rFonts w:hint="eastAsia" w:ascii="宋体" w:hAnsi="宋体"/>
          <w:b/>
          <w:bCs/>
          <w:sz w:val="28"/>
          <w:szCs w:val="28"/>
        </w:rPr>
        <w:t>纪律和监督</w:t>
      </w:r>
      <w:bookmarkEnd w:id="411"/>
      <w:bookmarkEnd w:id="412"/>
      <w:bookmarkEnd w:id="413"/>
      <w:bookmarkEnd w:id="414"/>
      <w:bookmarkEnd w:id="415"/>
      <w:bookmarkEnd w:id="416"/>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417" w:name="_Toc296590983"/>
      <w:bookmarkStart w:id="418" w:name="_Toc247085733"/>
      <w:bookmarkStart w:id="419" w:name="_Toc246996962"/>
      <w:bookmarkStart w:id="420" w:name="_Toc144974543"/>
      <w:bookmarkStart w:id="421" w:name="_Toc447265551"/>
      <w:bookmarkStart w:id="422" w:name="_Toc120694470"/>
      <w:bookmarkStart w:id="423" w:name="_Toc179632593"/>
      <w:bookmarkStart w:id="424" w:name="_Toc246996219"/>
      <w:bookmarkStart w:id="425" w:name="_Toc296602462"/>
      <w:bookmarkStart w:id="426" w:name="_Toc152045575"/>
      <w:bookmarkStart w:id="427" w:name="_Toc152042351"/>
      <w:bookmarkStart w:id="428" w:name="_Toc447265265"/>
      <w:bookmarkStart w:id="429" w:name="_Toc24383"/>
      <w:r>
        <w:rPr>
          <w:rFonts w:hint="eastAsia" w:ascii="宋体" w:hAnsi="宋体"/>
          <w:b/>
          <w:bCs/>
          <w:sz w:val="24"/>
        </w:rPr>
        <w:t>对招标人的纪律要求</w:t>
      </w:r>
      <w:bookmarkEnd w:id="417"/>
      <w:bookmarkEnd w:id="418"/>
      <w:bookmarkEnd w:id="419"/>
      <w:bookmarkEnd w:id="420"/>
      <w:bookmarkEnd w:id="421"/>
      <w:bookmarkEnd w:id="422"/>
      <w:bookmarkEnd w:id="423"/>
      <w:bookmarkEnd w:id="424"/>
      <w:bookmarkEnd w:id="425"/>
      <w:bookmarkEnd w:id="426"/>
      <w:bookmarkEnd w:id="427"/>
      <w:bookmarkEnd w:id="428"/>
      <w:bookmarkEnd w:id="429"/>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招标人不得泄露招标投标活动中应当保密的情况和资料，不得与投标人串通损害国家利益、社会公共利益或者他人合法权益。</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430" w:name="_Toc144974544"/>
      <w:bookmarkStart w:id="431" w:name="_Toc246996220"/>
      <w:bookmarkStart w:id="432" w:name="_Toc152045576"/>
      <w:bookmarkStart w:id="433" w:name="_Toc296602463"/>
      <w:bookmarkStart w:id="434" w:name="_Toc247085734"/>
      <w:bookmarkStart w:id="435" w:name="_Toc120694471"/>
      <w:bookmarkStart w:id="436" w:name="_Toc447265552"/>
      <w:bookmarkStart w:id="437" w:name="_Toc246996963"/>
      <w:bookmarkStart w:id="438" w:name="_Toc447265266"/>
      <w:bookmarkStart w:id="439" w:name="_Toc3146"/>
      <w:bookmarkStart w:id="440" w:name="_Toc152042352"/>
      <w:bookmarkStart w:id="441" w:name="_Toc179632594"/>
      <w:r>
        <w:rPr>
          <w:rFonts w:hint="eastAsia" w:ascii="宋体" w:hAnsi="宋体"/>
          <w:b/>
          <w:bCs/>
          <w:sz w:val="24"/>
        </w:rPr>
        <w:t>对投标人的纪律要求</w:t>
      </w:r>
      <w:bookmarkEnd w:id="430"/>
      <w:bookmarkEnd w:id="431"/>
      <w:bookmarkEnd w:id="432"/>
      <w:bookmarkEnd w:id="433"/>
      <w:bookmarkEnd w:id="434"/>
      <w:bookmarkEnd w:id="435"/>
      <w:bookmarkEnd w:id="436"/>
      <w:bookmarkEnd w:id="437"/>
      <w:bookmarkEnd w:id="438"/>
      <w:bookmarkEnd w:id="439"/>
      <w:bookmarkEnd w:id="440"/>
      <w:bookmarkEnd w:id="441"/>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投标人不得相互串通投标或者与招标人串通投标，不得向招标人或者评标委员会成员行贿谋取中标，不得以他人名义投标或者以其他方式弄虚作假骗取中标；投标人不得以任何方式干扰、影响评标工作。</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442" w:name="_Toc447265553"/>
      <w:bookmarkStart w:id="443" w:name="_Toc246996221"/>
      <w:bookmarkStart w:id="444" w:name="_Toc120694472"/>
      <w:bookmarkStart w:id="445" w:name="_Toc31128"/>
      <w:bookmarkStart w:id="446" w:name="_Toc247085735"/>
      <w:bookmarkStart w:id="447" w:name="_Toc152045577"/>
      <w:bookmarkStart w:id="448" w:name="_Toc152042353"/>
      <w:bookmarkStart w:id="449" w:name="_Toc296602464"/>
      <w:bookmarkStart w:id="450" w:name="_Toc447265267"/>
      <w:bookmarkStart w:id="451" w:name="_Toc179632595"/>
      <w:bookmarkStart w:id="452" w:name="_Toc144974545"/>
      <w:bookmarkStart w:id="453" w:name="_Toc246996964"/>
      <w:r>
        <w:rPr>
          <w:rFonts w:hint="eastAsia" w:ascii="宋体" w:hAnsi="宋体"/>
          <w:b/>
          <w:bCs/>
          <w:sz w:val="24"/>
        </w:rPr>
        <w:t>对评标委员会成员的纪律要求</w:t>
      </w:r>
      <w:bookmarkEnd w:id="442"/>
      <w:bookmarkEnd w:id="443"/>
      <w:bookmarkEnd w:id="444"/>
      <w:bookmarkEnd w:id="445"/>
      <w:bookmarkEnd w:id="446"/>
      <w:bookmarkEnd w:id="447"/>
      <w:bookmarkEnd w:id="448"/>
      <w:bookmarkEnd w:id="449"/>
      <w:bookmarkEnd w:id="450"/>
      <w:bookmarkEnd w:id="451"/>
      <w:bookmarkEnd w:id="452"/>
      <w:bookmarkEnd w:id="453"/>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454" w:name="_Toc247085736"/>
      <w:bookmarkStart w:id="455" w:name="_Toc246996965"/>
      <w:bookmarkStart w:id="456" w:name="_Toc296602465"/>
      <w:bookmarkStart w:id="457" w:name="_Toc246996222"/>
      <w:bookmarkStart w:id="458" w:name="_Toc447265268"/>
      <w:bookmarkStart w:id="459" w:name="_Toc447265554"/>
      <w:bookmarkStart w:id="460" w:name="_Toc179632596"/>
      <w:bookmarkStart w:id="461" w:name="_Toc120694473"/>
      <w:bookmarkStart w:id="462" w:name="_Toc152042354"/>
      <w:bookmarkStart w:id="463" w:name="_Toc152045578"/>
      <w:bookmarkStart w:id="464" w:name="_Toc18574"/>
      <w:bookmarkStart w:id="465" w:name="_Toc144974546"/>
      <w:r>
        <w:rPr>
          <w:rFonts w:hint="eastAsia" w:ascii="宋体" w:hAnsi="宋体"/>
          <w:b/>
          <w:bCs/>
          <w:sz w:val="24"/>
        </w:rPr>
        <w:t>对与评标活动有关的工作人员的纪律要求</w:t>
      </w:r>
      <w:bookmarkEnd w:id="454"/>
      <w:bookmarkEnd w:id="455"/>
      <w:bookmarkEnd w:id="456"/>
      <w:bookmarkEnd w:id="457"/>
      <w:bookmarkEnd w:id="458"/>
      <w:bookmarkEnd w:id="459"/>
      <w:bookmarkEnd w:id="460"/>
      <w:bookmarkEnd w:id="461"/>
      <w:bookmarkEnd w:id="462"/>
      <w:bookmarkEnd w:id="463"/>
      <w:bookmarkEnd w:id="464"/>
    </w:p>
    <w:p>
      <w:pPr>
        <w:adjustRightInd w:val="0"/>
        <w:snapToGrid w:val="0"/>
        <w:spacing w:line="440" w:lineRule="exact"/>
        <w:ind w:firstLine="420" w:firstLineChars="200"/>
        <w:rPr>
          <w:rFonts w:ascii="宋体" w:hAnsi="宋体" w:cs="宋体"/>
          <w:szCs w:val="21"/>
        </w:rPr>
      </w:pPr>
      <w:bookmarkStart w:id="466" w:name="_Toc152042355"/>
      <w:r>
        <w:rPr>
          <w:rFonts w:hint="eastAsia" w:ascii="宋体" w:hAnsi="宋体" w:cs="宋体"/>
          <w:szCs w:val="21"/>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bookmarkEnd w:id="466"/>
    </w:p>
    <w:p>
      <w:pPr>
        <w:numPr>
          <w:ilvl w:val="1"/>
          <w:numId w:val="1"/>
        </w:numPr>
        <w:tabs>
          <w:tab w:val="left" w:pos="588"/>
        </w:tabs>
        <w:snapToGrid w:val="0"/>
        <w:spacing w:before="120" w:after="120" w:line="440" w:lineRule="exact"/>
        <w:ind w:left="0" w:firstLine="0"/>
        <w:jc w:val="left"/>
        <w:outlineLvl w:val="0"/>
        <w:rPr>
          <w:rFonts w:ascii="宋体" w:hAnsi="宋体"/>
          <w:b/>
          <w:bCs/>
          <w:sz w:val="24"/>
        </w:rPr>
      </w:pPr>
      <w:bookmarkStart w:id="467" w:name="_Toc120694474"/>
      <w:bookmarkStart w:id="468" w:name="_Toc246996966"/>
      <w:bookmarkStart w:id="469" w:name="_Toc447265555"/>
      <w:bookmarkStart w:id="470" w:name="_Toc247085737"/>
      <w:bookmarkStart w:id="471" w:name="_Toc152045579"/>
      <w:bookmarkStart w:id="472" w:name="_Toc152042356"/>
      <w:bookmarkStart w:id="473" w:name="_Toc31350"/>
      <w:bookmarkStart w:id="474" w:name="_Toc246996223"/>
      <w:bookmarkStart w:id="475" w:name="_Toc296602466"/>
      <w:bookmarkStart w:id="476" w:name="_Toc447265269"/>
      <w:bookmarkStart w:id="477" w:name="_Toc179632597"/>
      <w:r>
        <w:rPr>
          <w:rFonts w:hint="eastAsia" w:ascii="宋体" w:hAnsi="宋体"/>
          <w:b/>
          <w:bCs/>
          <w:sz w:val="24"/>
        </w:rPr>
        <w:t>投诉</w:t>
      </w:r>
      <w:bookmarkEnd w:id="465"/>
      <w:bookmarkEnd w:id="467"/>
      <w:bookmarkEnd w:id="468"/>
      <w:bookmarkEnd w:id="469"/>
      <w:bookmarkEnd w:id="470"/>
      <w:bookmarkEnd w:id="471"/>
      <w:bookmarkEnd w:id="472"/>
      <w:bookmarkEnd w:id="473"/>
      <w:bookmarkEnd w:id="474"/>
      <w:bookmarkEnd w:id="475"/>
      <w:bookmarkEnd w:id="476"/>
      <w:bookmarkEnd w:id="477"/>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投标人或者其他利害关系人认为招标投标活动不符合法律、法规规定的，可以自知道或者应当知道之日起10日内向有关行政监督部门投诉。投诉应当有明确的请求和必要的证明材料。</w:t>
      </w:r>
    </w:p>
    <w:p>
      <w:pPr>
        <w:numPr>
          <w:ilvl w:val="2"/>
          <w:numId w:val="1"/>
        </w:numPr>
        <w:tabs>
          <w:tab w:val="left" w:pos="630"/>
        </w:tabs>
        <w:snapToGrid w:val="0"/>
        <w:spacing w:line="440" w:lineRule="exact"/>
        <w:ind w:left="0" w:firstLine="424" w:firstLineChars="202"/>
        <w:rPr>
          <w:rFonts w:ascii="宋体" w:hAnsi="宋体"/>
          <w:szCs w:val="20"/>
        </w:rPr>
      </w:pPr>
      <w:r>
        <w:rPr>
          <w:rFonts w:hint="eastAsia" w:ascii="宋体" w:hAnsi="宋体"/>
          <w:szCs w:val="20"/>
        </w:rPr>
        <w:t>就招标文件内容、开标、中标候选人公示投诉的，应当先向招标人提出异议，异议答复期间不计算在前款规定的期限内。</w:t>
      </w:r>
    </w:p>
    <w:p>
      <w:pPr>
        <w:numPr>
          <w:ilvl w:val="0"/>
          <w:numId w:val="1"/>
        </w:numPr>
        <w:tabs>
          <w:tab w:val="left" w:pos="602"/>
        </w:tabs>
        <w:snapToGrid w:val="0"/>
        <w:spacing w:before="120" w:after="120" w:line="440" w:lineRule="exact"/>
        <w:ind w:left="0" w:firstLine="0"/>
        <w:jc w:val="left"/>
        <w:outlineLvl w:val="0"/>
        <w:rPr>
          <w:rFonts w:ascii="宋体" w:hAnsi="宋体"/>
          <w:b/>
          <w:bCs/>
          <w:sz w:val="28"/>
          <w:szCs w:val="28"/>
        </w:rPr>
      </w:pPr>
      <w:bookmarkStart w:id="478" w:name="_Toc447265270"/>
      <w:bookmarkStart w:id="479" w:name="_Toc179632598"/>
      <w:bookmarkStart w:id="480" w:name="_Toc144974547"/>
      <w:bookmarkStart w:id="481" w:name="_Toc246996967"/>
      <w:bookmarkStart w:id="482" w:name="_Toc152042357"/>
      <w:bookmarkStart w:id="483" w:name="_Toc447188709"/>
      <w:bookmarkStart w:id="484" w:name="_Toc447265556"/>
      <w:bookmarkStart w:id="485" w:name="_Toc296602467"/>
      <w:bookmarkStart w:id="486" w:name="_Toc246996224"/>
      <w:bookmarkStart w:id="487" w:name="_Toc247085738"/>
      <w:bookmarkStart w:id="488" w:name="_Toc7698"/>
      <w:bookmarkStart w:id="489" w:name="_Toc120694475"/>
      <w:bookmarkStart w:id="490" w:name="_Toc152045580"/>
      <w:r>
        <w:rPr>
          <w:rFonts w:hint="eastAsia" w:ascii="宋体" w:hAnsi="宋体"/>
          <w:b/>
          <w:bCs/>
          <w:sz w:val="28"/>
          <w:szCs w:val="28"/>
        </w:rPr>
        <w:t>需要补充的其他内容</w:t>
      </w:r>
      <w:bookmarkEnd w:id="478"/>
      <w:bookmarkEnd w:id="479"/>
      <w:bookmarkEnd w:id="480"/>
      <w:bookmarkEnd w:id="481"/>
      <w:bookmarkEnd w:id="482"/>
      <w:bookmarkEnd w:id="483"/>
      <w:bookmarkEnd w:id="484"/>
      <w:bookmarkEnd w:id="485"/>
      <w:bookmarkEnd w:id="486"/>
      <w:bookmarkEnd w:id="487"/>
      <w:bookmarkEnd w:id="488"/>
      <w:bookmarkEnd w:id="489"/>
      <w:bookmarkEnd w:id="490"/>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需要补充的其他内容：见投标人须知前附表。</w:t>
      </w:r>
    </w:p>
    <w:p>
      <w:pPr>
        <w:tabs>
          <w:tab w:val="left" w:pos="851"/>
        </w:tabs>
        <w:adjustRightInd w:val="0"/>
        <w:snapToGrid w:val="0"/>
        <w:spacing w:line="440" w:lineRule="exact"/>
        <w:rPr>
          <w:rFonts w:ascii="宋体" w:hAnsi="宋体" w:cs="宋体"/>
          <w:sz w:val="24"/>
        </w:rPr>
      </w:pPr>
    </w:p>
    <w:p>
      <w:pPr>
        <w:tabs>
          <w:tab w:val="left" w:pos="851"/>
        </w:tabs>
        <w:adjustRightInd w:val="0"/>
        <w:snapToGrid w:val="0"/>
        <w:spacing w:line="440" w:lineRule="exact"/>
        <w:rPr>
          <w:rFonts w:cs="宋体" w:asciiTheme="minorEastAsia" w:hAnsiTheme="minorEastAsia" w:eastAsiaTheme="minorEastAsia"/>
          <w:sz w:val="24"/>
        </w:rPr>
      </w:pPr>
    </w:p>
    <w:p>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br w:type="page"/>
      </w:r>
    </w:p>
    <w:p>
      <w:pPr>
        <w:pStyle w:val="48"/>
        <w:spacing w:before="240" w:after="120"/>
        <w:rPr>
          <w:rFonts w:cs="宋体" w:asciiTheme="minorEastAsia" w:hAnsiTheme="minorEastAsia" w:eastAsiaTheme="minorEastAsia"/>
          <w:b/>
          <w:bCs w:val="0"/>
          <w:kern w:val="0"/>
          <w:sz w:val="28"/>
          <w:szCs w:val="28"/>
        </w:rPr>
      </w:pPr>
      <w:bookmarkStart w:id="491" w:name="_Toc447265273"/>
      <w:bookmarkStart w:id="492" w:name="_Toc447265559"/>
      <w:bookmarkStart w:id="493" w:name="_Toc1591"/>
      <w:r>
        <w:rPr>
          <w:rFonts w:hint="eastAsia" w:cs="宋体" w:asciiTheme="minorEastAsia" w:hAnsiTheme="minorEastAsia" w:eastAsiaTheme="minorEastAsia"/>
          <w:b/>
          <w:bCs w:val="0"/>
          <w:kern w:val="0"/>
          <w:sz w:val="28"/>
          <w:szCs w:val="28"/>
        </w:rPr>
        <w:t>第三章</w:t>
      </w:r>
      <w:r>
        <w:rPr>
          <w:rFonts w:cs="宋体" w:asciiTheme="minorEastAsia" w:hAnsiTheme="minorEastAsia" w:eastAsiaTheme="minorEastAsia"/>
          <w:b/>
          <w:bCs w:val="0"/>
          <w:kern w:val="0"/>
          <w:sz w:val="28"/>
          <w:szCs w:val="28"/>
        </w:rPr>
        <w:t xml:space="preserve"> </w:t>
      </w:r>
      <w:r>
        <w:rPr>
          <w:rFonts w:hint="eastAsia" w:cs="宋体" w:asciiTheme="minorEastAsia" w:hAnsiTheme="minorEastAsia" w:eastAsiaTheme="minorEastAsia"/>
          <w:b/>
          <w:bCs w:val="0"/>
          <w:kern w:val="0"/>
          <w:sz w:val="28"/>
          <w:szCs w:val="28"/>
        </w:rPr>
        <w:t>评标办法（综合评估法）</w:t>
      </w:r>
      <w:bookmarkEnd w:id="491"/>
      <w:bookmarkEnd w:id="492"/>
      <w:bookmarkEnd w:id="493"/>
    </w:p>
    <w:p>
      <w:pPr>
        <w:pStyle w:val="4"/>
        <w:snapToGrid w:val="0"/>
        <w:spacing w:before="240" w:after="120" w:line="240" w:lineRule="auto"/>
        <w:rPr>
          <w:rFonts w:cs="宋体" w:asciiTheme="minorEastAsia" w:hAnsiTheme="minorEastAsia" w:eastAsiaTheme="minorEastAsia"/>
          <w:b w:val="0"/>
          <w:bCs w:val="0"/>
          <w:sz w:val="24"/>
          <w:szCs w:val="24"/>
        </w:rPr>
      </w:pPr>
      <w:bookmarkStart w:id="494" w:name="_Toc6162"/>
      <w:bookmarkStart w:id="495" w:name="_Toc447265560"/>
      <w:bookmarkStart w:id="496" w:name="_Toc447265274"/>
      <w:r>
        <w:rPr>
          <w:rFonts w:hint="eastAsia" w:cs="宋体" w:asciiTheme="minorEastAsia" w:hAnsiTheme="minorEastAsia" w:eastAsiaTheme="minorEastAsia"/>
          <w:b w:val="0"/>
          <w:bCs w:val="0"/>
          <w:sz w:val="24"/>
          <w:szCs w:val="24"/>
        </w:rPr>
        <w:t>评标办法前附表</w:t>
      </w:r>
      <w:bookmarkEnd w:id="494"/>
      <w:bookmarkEnd w:id="495"/>
      <w:bookmarkEnd w:id="496"/>
    </w:p>
    <w:p>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本项目采用综合评估法，总分共100分，其中商务22分，技术18分，价格60分。评标时，评标委员会按照招标文件规定的量化因素和权重比值打分，</w:t>
      </w:r>
      <w:r>
        <w:rPr>
          <w:rFonts w:hint="eastAsia" w:cs="宋体" w:asciiTheme="minorEastAsia" w:hAnsiTheme="minorEastAsia" w:eastAsiaTheme="minorEastAsia"/>
          <w:kern w:val="0"/>
          <w:szCs w:val="21"/>
        </w:rPr>
        <w:t>按照《中国电信供应商不良行为管理规则》及处理结果，应对投标人的本次投标执行限制采购处理措施的</w:t>
      </w:r>
      <w:r>
        <w:rPr>
          <w:rFonts w:cs="宋体" w:asciiTheme="minorEastAsia" w:hAnsiTheme="minorEastAsia" w:eastAsiaTheme="minorEastAsia"/>
          <w:kern w:val="0"/>
          <w:szCs w:val="21"/>
        </w:rPr>
        <w:t>,</w:t>
      </w:r>
      <w:r>
        <w:rPr>
          <w:rFonts w:hint="eastAsia" w:cs="宋体" w:asciiTheme="minorEastAsia" w:hAnsiTheme="minorEastAsia" w:eastAsiaTheme="minorEastAsia"/>
          <w:kern w:val="0"/>
          <w:szCs w:val="21"/>
        </w:rPr>
        <w:t>评标委员会应按照该管理规则及处理结果扣减相应分值。</w:t>
      </w:r>
      <w:r>
        <w:rPr>
          <w:rFonts w:hint="eastAsia" w:cs="宋体" w:asciiTheme="minorEastAsia" w:hAnsiTheme="minorEastAsia" w:eastAsiaTheme="minorEastAsia"/>
          <w:szCs w:val="21"/>
        </w:rPr>
        <w:t>评标委员会全体成员对该投标人打分的算术平均值为该投标人的最终得分。</w:t>
      </w:r>
    </w:p>
    <w:tbl>
      <w:tblPr>
        <w:tblStyle w:val="39"/>
        <w:tblW w:w="5468" w:type="pct"/>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
        <w:gridCol w:w="1161"/>
        <w:gridCol w:w="1158"/>
        <w:gridCol w:w="1674"/>
        <w:gridCol w:w="1366"/>
        <w:gridCol w:w="3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031" w:type="pct"/>
            <w:gridSpan w:val="2"/>
            <w:vAlign w:val="center"/>
          </w:tcPr>
          <w:p>
            <w:pPr>
              <w:snapToGrid w:val="0"/>
              <w:jc w:val="center"/>
              <w:rPr>
                <w:rFonts w:ascii="宋体" w:hAnsi="宋体" w:cs="宋体"/>
                <w:kern w:val="0"/>
                <w:szCs w:val="21"/>
              </w:rPr>
            </w:pPr>
            <w:r>
              <w:rPr>
                <w:rFonts w:hint="eastAsia" w:ascii="宋体" w:hAnsi="宋体" w:cs="宋体"/>
                <w:szCs w:val="21"/>
              </w:rPr>
              <w:t>条款号</w:t>
            </w:r>
          </w:p>
        </w:tc>
        <w:tc>
          <w:tcPr>
            <w:tcW w:w="621" w:type="pct"/>
            <w:vAlign w:val="center"/>
          </w:tcPr>
          <w:p>
            <w:pPr>
              <w:snapToGrid w:val="0"/>
              <w:jc w:val="center"/>
              <w:rPr>
                <w:rFonts w:ascii="宋体" w:hAnsi="宋体" w:cs="宋体"/>
                <w:szCs w:val="21"/>
              </w:rPr>
            </w:pPr>
            <w:r>
              <w:rPr>
                <w:rFonts w:hint="eastAsia" w:ascii="宋体" w:hAnsi="宋体" w:cs="宋体"/>
                <w:kern w:val="0"/>
                <w:szCs w:val="21"/>
              </w:rPr>
              <w:t>评审内容</w:t>
            </w:r>
          </w:p>
        </w:tc>
        <w:tc>
          <w:tcPr>
            <w:tcW w:w="898" w:type="pct"/>
            <w:vAlign w:val="center"/>
          </w:tcPr>
          <w:p>
            <w:pPr>
              <w:snapToGrid w:val="0"/>
              <w:jc w:val="center"/>
              <w:rPr>
                <w:rFonts w:ascii="宋体" w:hAnsi="宋体" w:cs="宋体"/>
                <w:szCs w:val="21"/>
              </w:rPr>
            </w:pPr>
            <w:r>
              <w:rPr>
                <w:rFonts w:hint="eastAsia" w:ascii="宋体" w:hAnsi="宋体" w:cs="宋体"/>
                <w:kern w:val="0"/>
                <w:szCs w:val="21"/>
              </w:rPr>
              <w:t>评审因素</w:t>
            </w:r>
          </w:p>
        </w:tc>
        <w:tc>
          <w:tcPr>
            <w:tcW w:w="2451" w:type="pct"/>
            <w:gridSpan w:val="2"/>
            <w:vAlign w:val="center"/>
          </w:tcPr>
          <w:p>
            <w:pPr>
              <w:snapToGrid w:val="0"/>
              <w:jc w:val="center"/>
              <w:rPr>
                <w:rFonts w:ascii="宋体" w:hAnsi="宋体" w:cs="宋体"/>
                <w:szCs w:val="21"/>
              </w:rPr>
            </w:pPr>
            <w:r>
              <w:rPr>
                <w:rFonts w:hint="eastAsia" w:ascii="宋体" w:hAnsi="宋体" w:cs="宋体"/>
                <w:kern w:val="0"/>
                <w:szCs w:val="21"/>
              </w:rPr>
              <w:t>评审标准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restart"/>
            <w:vAlign w:val="center"/>
          </w:tcPr>
          <w:p>
            <w:pPr>
              <w:snapToGrid w:val="0"/>
              <w:jc w:val="center"/>
              <w:rPr>
                <w:rFonts w:ascii="宋体" w:hAnsi="宋体" w:cs="宋体"/>
                <w:szCs w:val="21"/>
              </w:rPr>
            </w:pPr>
            <w:r>
              <w:rPr>
                <w:rFonts w:hint="eastAsia" w:ascii="宋体" w:hAnsi="宋体" w:cs="宋体"/>
                <w:szCs w:val="21"/>
              </w:rPr>
              <w:t>2.1</w:t>
            </w:r>
          </w:p>
        </w:tc>
        <w:tc>
          <w:tcPr>
            <w:tcW w:w="622" w:type="pct"/>
            <w:vMerge w:val="restart"/>
            <w:vAlign w:val="center"/>
          </w:tcPr>
          <w:p>
            <w:pPr>
              <w:snapToGrid w:val="0"/>
              <w:jc w:val="center"/>
              <w:rPr>
                <w:rFonts w:ascii="宋体" w:hAnsi="宋体" w:cs="宋体"/>
                <w:kern w:val="0"/>
                <w:szCs w:val="21"/>
              </w:rPr>
            </w:pPr>
            <w:r>
              <w:rPr>
                <w:rFonts w:hint="eastAsia" w:ascii="宋体" w:hAnsi="宋体" w:cs="宋体"/>
                <w:kern w:val="0"/>
                <w:szCs w:val="21"/>
              </w:rPr>
              <w:t>初步评审标准</w:t>
            </w:r>
          </w:p>
        </w:tc>
        <w:tc>
          <w:tcPr>
            <w:tcW w:w="621" w:type="pct"/>
            <w:vMerge w:val="restart"/>
            <w:vAlign w:val="center"/>
          </w:tcPr>
          <w:p>
            <w:pPr>
              <w:snapToGrid w:val="0"/>
              <w:jc w:val="left"/>
              <w:rPr>
                <w:rFonts w:ascii="宋体" w:hAnsi="宋体" w:cs="宋体"/>
                <w:szCs w:val="21"/>
              </w:rPr>
            </w:pPr>
            <w:r>
              <w:rPr>
                <w:rFonts w:hint="eastAsia" w:ascii="宋体" w:hAnsi="宋体" w:cs="宋体"/>
                <w:kern w:val="0"/>
                <w:szCs w:val="21"/>
              </w:rPr>
              <w:t>形式评审</w:t>
            </w:r>
          </w:p>
        </w:tc>
        <w:tc>
          <w:tcPr>
            <w:tcW w:w="898" w:type="pct"/>
            <w:vAlign w:val="center"/>
          </w:tcPr>
          <w:p>
            <w:pPr>
              <w:snapToGrid w:val="0"/>
              <w:jc w:val="left"/>
              <w:rPr>
                <w:rFonts w:ascii="宋体" w:hAnsi="宋体" w:cs="宋体"/>
                <w:szCs w:val="21"/>
              </w:rPr>
            </w:pPr>
            <w:r>
              <w:rPr>
                <w:rFonts w:hint="eastAsia" w:ascii="宋体" w:hAnsi="宋体" w:cs="宋体"/>
                <w:kern w:val="0"/>
                <w:szCs w:val="21"/>
              </w:rPr>
              <w:t>投标人名称</w:t>
            </w:r>
          </w:p>
        </w:tc>
        <w:tc>
          <w:tcPr>
            <w:tcW w:w="2451" w:type="pct"/>
            <w:gridSpan w:val="2"/>
            <w:vAlign w:val="center"/>
          </w:tcPr>
          <w:p>
            <w:pPr>
              <w:snapToGrid w:val="0"/>
              <w:jc w:val="left"/>
              <w:rPr>
                <w:rFonts w:ascii="宋体" w:hAnsi="宋体" w:cs="宋体"/>
                <w:szCs w:val="21"/>
              </w:rPr>
            </w:pPr>
            <w:r>
              <w:rPr>
                <w:rFonts w:hint="eastAsia" w:ascii="宋体" w:hAnsi="宋体" w:cs="宋体"/>
                <w:kern w:val="0"/>
                <w:szCs w:val="21"/>
              </w:rPr>
              <w:t>与营业执照一致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continue"/>
            <w:vAlign w:val="center"/>
          </w:tcPr>
          <w:p>
            <w:pPr>
              <w:snapToGrid w:val="0"/>
              <w:jc w:val="center"/>
              <w:rPr>
                <w:rFonts w:ascii="宋体" w:hAnsi="宋体" w:cs="宋体"/>
                <w:szCs w:val="21"/>
              </w:rPr>
            </w:pPr>
          </w:p>
        </w:tc>
        <w:tc>
          <w:tcPr>
            <w:tcW w:w="622" w:type="pct"/>
            <w:vMerge w:val="continue"/>
          </w:tcPr>
          <w:p>
            <w:pPr>
              <w:snapToGrid w:val="0"/>
              <w:jc w:val="center"/>
              <w:rPr>
                <w:rFonts w:ascii="宋体" w:hAnsi="宋体" w:cs="宋体"/>
                <w:szCs w:val="21"/>
              </w:rPr>
            </w:pPr>
          </w:p>
        </w:tc>
        <w:tc>
          <w:tcPr>
            <w:tcW w:w="621" w:type="pct"/>
            <w:vMerge w:val="continue"/>
            <w:vAlign w:val="center"/>
          </w:tcPr>
          <w:p>
            <w:pPr>
              <w:snapToGrid w:val="0"/>
              <w:jc w:val="left"/>
              <w:rPr>
                <w:rFonts w:ascii="宋体" w:hAnsi="宋体" w:cs="宋体"/>
                <w:szCs w:val="21"/>
              </w:rPr>
            </w:pPr>
          </w:p>
        </w:tc>
        <w:tc>
          <w:tcPr>
            <w:tcW w:w="898" w:type="pct"/>
            <w:vAlign w:val="center"/>
          </w:tcPr>
          <w:p>
            <w:pPr>
              <w:snapToGrid w:val="0"/>
              <w:jc w:val="left"/>
              <w:rPr>
                <w:rFonts w:ascii="宋体" w:hAnsi="宋体" w:cs="宋体"/>
                <w:kern w:val="0"/>
                <w:szCs w:val="21"/>
              </w:rPr>
            </w:pPr>
            <w:r>
              <w:rPr>
                <w:rFonts w:hint="eastAsia" w:ascii="宋体" w:hAnsi="宋体" w:cs="宋体"/>
                <w:kern w:val="0"/>
                <w:szCs w:val="21"/>
              </w:rPr>
              <w:t>投标函</w:t>
            </w:r>
          </w:p>
        </w:tc>
        <w:tc>
          <w:tcPr>
            <w:tcW w:w="2451" w:type="pct"/>
            <w:gridSpan w:val="2"/>
            <w:vAlign w:val="center"/>
          </w:tcPr>
          <w:p>
            <w:pPr>
              <w:snapToGrid w:val="0"/>
              <w:jc w:val="left"/>
              <w:rPr>
                <w:rFonts w:ascii="宋体" w:hAnsi="宋体"/>
                <w:szCs w:val="21"/>
              </w:rPr>
            </w:pPr>
            <w:r>
              <w:rPr>
                <w:rFonts w:hint="eastAsia" w:ascii="宋体" w:hAnsi="宋体"/>
                <w:szCs w:val="21"/>
              </w:rPr>
              <w:t>符合第二章“投标人须知”和第六章“投标文件格式”规定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continue"/>
            <w:vAlign w:val="center"/>
          </w:tcPr>
          <w:p>
            <w:pPr>
              <w:snapToGrid w:val="0"/>
              <w:jc w:val="center"/>
              <w:rPr>
                <w:rFonts w:ascii="宋体" w:hAnsi="宋体" w:cs="宋体"/>
                <w:szCs w:val="21"/>
              </w:rPr>
            </w:pPr>
          </w:p>
        </w:tc>
        <w:tc>
          <w:tcPr>
            <w:tcW w:w="622" w:type="pct"/>
            <w:vMerge w:val="continue"/>
          </w:tcPr>
          <w:p>
            <w:pPr>
              <w:snapToGrid w:val="0"/>
              <w:jc w:val="center"/>
              <w:rPr>
                <w:rFonts w:ascii="宋体" w:hAnsi="宋体" w:cs="宋体"/>
                <w:szCs w:val="21"/>
              </w:rPr>
            </w:pPr>
          </w:p>
        </w:tc>
        <w:tc>
          <w:tcPr>
            <w:tcW w:w="621" w:type="pct"/>
            <w:vMerge w:val="continue"/>
            <w:vAlign w:val="center"/>
          </w:tcPr>
          <w:p>
            <w:pPr>
              <w:snapToGrid w:val="0"/>
              <w:jc w:val="left"/>
              <w:rPr>
                <w:rFonts w:ascii="宋体" w:hAnsi="宋体" w:cs="宋体"/>
                <w:szCs w:val="21"/>
              </w:rPr>
            </w:pPr>
          </w:p>
        </w:tc>
        <w:tc>
          <w:tcPr>
            <w:tcW w:w="898" w:type="pct"/>
            <w:vAlign w:val="center"/>
          </w:tcPr>
          <w:p>
            <w:pPr>
              <w:snapToGrid w:val="0"/>
              <w:jc w:val="left"/>
              <w:rPr>
                <w:rFonts w:ascii="宋体" w:hAnsi="宋体" w:cs="宋体"/>
                <w:szCs w:val="21"/>
              </w:rPr>
            </w:pPr>
            <w:r>
              <w:rPr>
                <w:rFonts w:hint="eastAsia" w:ascii="宋体" w:hAnsi="宋体" w:cs="宋体"/>
                <w:kern w:val="0"/>
                <w:szCs w:val="21"/>
              </w:rPr>
              <w:t>营业执照和资质证书</w:t>
            </w:r>
          </w:p>
        </w:tc>
        <w:tc>
          <w:tcPr>
            <w:tcW w:w="2451" w:type="pct"/>
            <w:gridSpan w:val="2"/>
            <w:vAlign w:val="center"/>
          </w:tcPr>
          <w:p>
            <w:pPr>
              <w:snapToGrid w:val="0"/>
              <w:jc w:val="left"/>
              <w:rPr>
                <w:rFonts w:ascii="宋体" w:hAnsi="宋体" w:cs="宋体"/>
                <w:szCs w:val="21"/>
              </w:rPr>
            </w:pPr>
            <w:r>
              <w:rPr>
                <w:rFonts w:hint="eastAsia" w:ascii="宋体" w:hAnsi="宋体"/>
                <w:szCs w:val="21"/>
              </w:rPr>
              <w:t>提供有效证明文件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continue"/>
            <w:vAlign w:val="center"/>
          </w:tcPr>
          <w:p>
            <w:pPr>
              <w:snapToGrid w:val="0"/>
              <w:ind w:firstLine="420" w:firstLineChars="200"/>
              <w:jc w:val="center"/>
              <w:rPr>
                <w:rFonts w:ascii="宋体" w:hAnsi="宋体" w:cs="宋体"/>
                <w:szCs w:val="21"/>
              </w:rPr>
            </w:pPr>
          </w:p>
        </w:tc>
        <w:tc>
          <w:tcPr>
            <w:tcW w:w="622" w:type="pct"/>
            <w:vMerge w:val="continue"/>
          </w:tcPr>
          <w:p>
            <w:pPr>
              <w:snapToGrid w:val="0"/>
              <w:jc w:val="center"/>
              <w:rPr>
                <w:rFonts w:ascii="宋体" w:hAnsi="宋体" w:cs="宋体"/>
                <w:szCs w:val="21"/>
              </w:rPr>
            </w:pPr>
          </w:p>
        </w:tc>
        <w:tc>
          <w:tcPr>
            <w:tcW w:w="621" w:type="pct"/>
            <w:vMerge w:val="continue"/>
            <w:vAlign w:val="center"/>
          </w:tcPr>
          <w:p>
            <w:pPr>
              <w:snapToGrid w:val="0"/>
              <w:jc w:val="left"/>
              <w:rPr>
                <w:rFonts w:ascii="宋体" w:hAnsi="宋体" w:cs="宋体"/>
                <w:szCs w:val="21"/>
              </w:rPr>
            </w:pPr>
          </w:p>
        </w:tc>
        <w:tc>
          <w:tcPr>
            <w:tcW w:w="898" w:type="pct"/>
            <w:vAlign w:val="center"/>
          </w:tcPr>
          <w:p>
            <w:pPr>
              <w:snapToGrid w:val="0"/>
              <w:jc w:val="left"/>
              <w:rPr>
                <w:rFonts w:ascii="宋体" w:hAnsi="宋体" w:cs="宋体"/>
                <w:szCs w:val="21"/>
              </w:rPr>
            </w:pPr>
            <w:r>
              <w:rPr>
                <w:rFonts w:hint="eastAsia" w:ascii="宋体" w:hAnsi="宋体" w:cs="宋体"/>
                <w:kern w:val="0"/>
                <w:szCs w:val="21"/>
              </w:rPr>
              <w:t>投标文件签字盖章</w:t>
            </w:r>
          </w:p>
        </w:tc>
        <w:tc>
          <w:tcPr>
            <w:tcW w:w="2451" w:type="pct"/>
            <w:gridSpan w:val="2"/>
            <w:vAlign w:val="center"/>
          </w:tcPr>
          <w:p>
            <w:pPr>
              <w:snapToGrid w:val="0"/>
              <w:jc w:val="left"/>
              <w:rPr>
                <w:rFonts w:ascii="宋体" w:hAnsi="宋体" w:cs="宋体"/>
                <w:szCs w:val="21"/>
              </w:rPr>
            </w:pPr>
            <w:r>
              <w:rPr>
                <w:rFonts w:hint="eastAsia" w:ascii="宋体" w:hAnsi="宋体" w:cs="宋体"/>
                <w:kern w:val="0"/>
                <w:szCs w:val="21"/>
              </w:rPr>
              <w:t>符合第二章“投标须知前附表”第3.2.5项的要求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continue"/>
            <w:vAlign w:val="center"/>
          </w:tcPr>
          <w:p>
            <w:pPr>
              <w:snapToGrid w:val="0"/>
              <w:ind w:firstLine="420" w:firstLineChars="200"/>
              <w:jc w:val="center"/>
              <w:rPr>
                <w:rFonts w:ascii="宋体" w:hAnsi="宋体" w:cs="宋体"/>
                <w:szCs w:val="21"/>
              </w:rPr>
            </w:pPr>
          </w:p>
        </w:tc>
        <w:tc>
          <w:tcPr>
            <w:tcW w:w="622" w:type="pct"/>
            <w:vMerge w:val="continue"/>
          </w:tcPr>
          <w:p>
            <w:pPr>
              <w:snapToGrid w:val="0"/>
              <w:jc w:val="center"/>
              <w:rPr>
                <w:rFonts w:ascii="宋体" w:hAnsi="宋体" w:cs="宋体"/>
                <w:szCs w:val="21"/>
              </w:rPr>
            </w:pPr>
          </w:p>
        </w:tc>
        <w:tc>
          <w:tcPr>
            <w:tcW w:w="621" w:type="pct"/>
            <w:vMerge w:val="continue"/>
            <w:vAlign w:val="center"/>
          </w:tcPr>
          <w:p>
            <w:pPr>
              <w:snapToGrid w:val="0"/>
              <w:jc w:val="left"/>
              <w:rPr>
                <w:rFonts w:ascii="宋体" w:hAnsi="宋体" w:cs="宋体"/>
                <w:szCs w:val="21"/>
              </w:rPr>
            </w:pPr>
          </w:p>
        </w:tc>
        <w:tc>
          <w:tcPr>
            <w:tcW w:w="898" w:type="pct"/>
            <w:vAlign w:val="center"/>
          </w:tcPr>
          <w:p>
            <w:pPr>
              <w:snapToGrid w:val="0"/>
              <w:jc w:val="left"/>
              <w:rPr>
                <w:rFonts w:ascii="宋体" w:hAnsi="宋体" w:cs="宋体"/>
                <w:szCs w:val="21"/>
              </w:rPr>
            </w:pPr>
            <w:r>
              <w:rPr>
                <w:rFonts w:hint="eastAsia" w:ascii="宋体" w:hAnsi="宋体" w:cs="宋体"/>
                <w:kern w:val="0"/>
                <w:szCs w:val="21"/>
              </w:rPr>
              <w:t>法定代表人/负责人授权书</w:t>
            </w:r>
          </w:p>
        </w:tc>
        <w:tc>
          <w:tcPr>
            <w:tcW w:w="2451" w:type="pct"/>
            <w:gridSpan w:val="2"/>
            <w:vAlign w:val="center"/>
          </w:tcPr>
          <w:p>
            <w:pPr>
              <w:snapToGrid w:val="0"/>
              <w:jc w:val="left"/>
              <w:rPr>
                <w:rFonts w:ascii="宋体" w:hAnsi="宋体" w:cs="宋体"/>
                <w:szCs w:val="21"/>
              </w:rPr>
            </w:pPr>
            <w:r>
              <w:rPr>
                <w:rFonts w:hint="eastAsia" w:ascii="宋体" w:hAnsi="宋体"/>
                <w:szCs w:val="21"/>
              </w:rPr>
              <w:t>符合第二章“投标人须知前附表”规定和第六章“投标文件格式”规定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continue"/>
            <w:vAlign w:val="center"/>
          </w:tcPr>
          <w:p>
            <w:pPr>
              <w:snapToGrid w:val="0"/>
              <w:ind w:firstLine="420" w:firstLineChars="200"/>
              <w:jc w:val="center"/>
              <w:rPr>
                <w:rFonts w:ascii="宋体" w:hAnsi="宋体" w:cs="宋体"/>
                <w:szCs w:val="21"/>
              </w:rPr>
            </w:pPr>
          </w:p>
        </w:tc>
        <w:tc>
          <w:tcPr>
            <w:tcW w:w="622" w:type="pct"/>
            <w:vMerge w:val="continue"/>
          </w:tcPr>
          <w:p>
            <w:pPr>
              <w:snapToGrid w:val="0"/>
              <w:jc w:val="center"/>
              <w:rPr>
                <w:rFonts w:ascii="宋体" w:hAnsi="宋体" w:cs="宋体"/>
                <w:szCs w:val="21"/>
              </w:rPr>
            </w:pPr>
          </w:p>
        </w:tc>
        <w:tc>
          <w:tcPr>
            <w:tcW w:w="621" w:type="pct"/>
            <w:vMerge w:val="continue"/>
            <w:vAlign w:val="center"/>
          </w:tcPr>
          <w:p>
            <w:pPr>
              <w:snapToGrid w:val="0"/>
              <w:jc w:val="left"/>
              <w:rPr>
                <w:rFonts w:ascii="宋体" w:hAnsi="宋体" w:cs="宋体"/>
                <w:szCs w:val="21"/>
              </w:rPr>
            </w:pPr>
          </w:p>
        </w:tc>
        <w:tc>
          <w:tcPr>
            <w:tcW w:w="898" w:type="pct"/>
            <w:vAlign w:val="center"/>
          </w:tcPr>
          <w:p>
            <w:pPr>
              <w:snapToGrid w:val="0"/>
              <w:jc w:val="left"/>
              <w:rPr>
                <w:rFonts w:ascii="宋体" w:hAnsi="宋体" w:cs="宋体"/>
                <w:szCs w:val="21"/>
              </w:rPr>
            </w:pPr>
            <w:r>
              <w:rPr>
                <w:rFonts w:hint="eastAsia" w:ascii="宋体" w:hAnsi="宋体" w:cs="宋体"/>
                <w:kern w:val="0"/>
                <w:szCs w:val="21"/>
              </w:rPr>
              <w:t>投标文件格式</w:t>
            </w:r>
          </w:p>
        </w:tc>
        <w:tc>
          <w:tcPr>
            <w:tcW w:w="2451" w:type="pct"/>
            <w:gridSpan w:val="2"/>
            <w:vAlign w:val="center"/>
          </w:tcPr>
          <w:p>
            <w:pPr>
              <w:snapToGrid w:val="0"/>
              <w:jc w:val="left"/>
              <w:rPr>
                <w:rFonts w:ascii="宋体" w:hAnsi="宋体" w:cs="宋体"/>
                <w:szCs w:val="21"/>
              </w:rPr>
            </w:pPr>
            <w:r>
              <w:rPr>
                <w:rFonts w:hint="eastAsia" w:ascii="宋体" w:hAnsi="宋体"/>
                <w:szCs w:val="21"/>
              </w:rPr>
              <w:t>符合第二章“投标人须知前附表”规定和第六章“投标文件格式”规定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continue"/>
            <w:vAlign w:val="center"/>
          </w:tcPr>
          <w:p>
            <w:pPr>
              <w:snapToGrid w:val="0"/>
              <w:ind w:firstLine="420" w:firstLineChars="200"/>
              <w:jc w:val="center"/>
              <w:rPr>
                <w:rFonts w:ascii="宋体" w:hAnsi="宋体" w:cs="宋体"/>
                <w:szCs w:val="21"/>
              </w:rPr>
            </w:pPr>
          </w:p>
        </w:tc>
        <w:tc>
          <w:tcPr>
            <w:tcW w:w="622" w:type="pct"/>
            <w:vMerge w:val="continue"/>
          </w:tcPr>
          <w:p>
            <w:pPr>
              <w:snapToGrid w:val="0"/>
              <w:jc w:val="center"/>
              <w:rPr>
                <w:rFonts w:ascii="宋体" w:hAnsi="宋体" w:cs="宋体"/>
                <w:szCs w:val="21"/>
              </w:rPr>
            </w:pPr>
          </w:p>
        </w:tc>
        <w:tc>
          <w:tcPr>
            <w:tcW w:w="621" w:type="pct"/>
            <w:vMerge w:val="continue"/>
            <w:vAlign w:val="center"/>
          </w:tcPr>
          <w:p>
            <w:pPr>
              <w:snapToGrid w:val="0"/>
              <w:jc w:val="left"/>
              <w:rPr>
                <w:rFonts w:ascii="宋体" w:hAnsi="宋体" w:cs="宋体"/>
                <w:szCs w:val="21"/>
              </w:rPr>
            </w:pPr>
          </w:p>
        </w:tc>
        <w:tc>
          <w:tcPr>
            <w:tcW w:w="898" w:type="pct"/>
            <w:vAlign w:val="center"/>
          </w:tcPr>
          <w:p>
            <w:pPr>
              <w:snapToGrid w:val="0"/>
              <w:jc w:val="left"/>
              <w:rPr>
                <w:rFonts w:ascii="宋体" w:hAnsi="宋体" w:cs="宋体"/>
                <w:szCs w:val="21"/>
              </w:rPr>
            </w:pPr>
            <w:r>
              <w:rPr>
                <w:rFonts w:hint="eastAsia" w:ascii="宋体" w:hAnsi="宋体" w:cs="宋体"/>
                <w:kern w:val="0"/>
                <w:szCs w:val="21"/>
              </w:rPr>
              <w:t>投标保证金</w:t>
            </w:r>
          </w:p>
        </w:tc>
        <w:tc>
          <w:tcPr>
            <w:tcW w:w="2451" w:type="pct"/>
            <w:gridSpan w:val="2"/>
            <w:vAlign w:val="center"/>
          </w:tcPr>
          <w:p>
            <w:pPr>
              <w:snapToGrid w:val="0"/>
              <w:jc w:val="left"/>
              <w:rPr>
                <w:rFonts w:ascii="宋体" w:hAnsi="宋体" w:cs="宋体"/>
                <w:szCs w:val="21"/>
              </w:rPr>
            </w:pPr>
            <w:r>
              <w:rPr>
                <w:rFonts w:hint="eastAsia" w:ascii="宋体" w:hAnsi="宋体"/>
                <w:szCs w:val="21"/>
              </w:rPr>
              <w:t>符合第二章“投标人须知前附表”关于投标保证金的规定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continue"/>
            <w:vAlign w:val="center"/>
          </w:tcPr>
          <w:p>
            <w:pPr>
              <w:snapToGrid w:val="0"/>
              <w:ind w:firstLine="420" w:firstLineChars="200"/>
              <w:jc w:val="center"/>
              <w:rPr>
                <w:rFonts w:ascii="宋体" w:hAnsi="宋体" w:cs="宋体"/>
                <w:szCs w:val="21"/>
              </w:rPr>
            </w:pPr>
          </w:p>
        </w:tc>
        <w:tc>
          <w:tcPr>
            <w:tcW w:w="622" w:type="pct"/>
            <w:vMerge w:val="continue"/>
          </w:tcPr>
          <w:p>
            <w:pPr>
              <w:snapToGrid w:val="0"/>
              <w:jc w:val="center"/>
              <w:rPr>
                <w:rFonts w:ascii="宋体" w:hAnsi="宋体" w:cs="宋体"/>
                <w:szCs w:val="21"/>
              </w:rPr>
            </w:pPr>
          </w:p>
        </w:tc>
        <w:tc>
          <w:tcPr>
            <w:tcW w:w="621" w:type="pct"/>
            <w:vMerge w:val="restart"/>
            <w:vAlign w:val="center"/>
          </w:tcPr>
          <w:p>
            <w:pPr>
              <w:snapToGrid w:val="0"/>
              <w:jc w:val="left"/>
              <w:rPr>
                <w:rFonts w:ascii="宋体" w:hAnsi="宋体" w:cs="宋体"/>
                <w:szCs w:val="21"/>
              </w:rPr>
            </w:pPr>
            <w:r>
              <w:rPr>
                <w:rFonts w:hint="eastAsia" w:ascii="宋体" w:hAnsi="宋体" w:cs="宋体"/>
                <w:kern w:val="0"/>
                <w:szCs w:val="21"/>
              </w:rPr>
              <w:t>资格评审</w:t>
            </w:r>
          </w:p>
        </w:tc>
        <w:tc>
          <w:tcPr>
            <w:tcW w:w="898" w:type="pct"/>
            <w:vAlign w:val="center"/>
          </w:tcPr>
          <w:p>
            <w:pPr>
              <w:snapToGrid w:val="0"/>
              <w:jc w:val="left"/>
              <w:rPr>
                <w:rFonts w:ascii="宋体" w:hAnsi="宋体" w:cs="宋体"/>
                <w:szCs w:val="21"/>
              </w:rPr>
            </w:pPr>
            <w:r>
              <w:rPr>
                <w:rFonts w:hint="eastAsia" w:ascii="宋体" w:hAnsi="宋体" w:cs="宋体"/>
                <w:kern w:val="0"/>
                <w:szCs w:val="21"/>
              </w:rPr>
              <w:t>资格条件</w:t>
            </w:r>
          </w:p>
        </w:tc>
        <w:tc>
          <w:tcPr>
            <w:tcW w:w="2451" w:type="pct"/>
            <w:gridSpan w:val="2"/>
            <w:vAlign w:val="center"/>
          </w:tcPr>
          <w:p>
            <w:pPr>
              <w:snapToGrid w:val="0"/>
              <w:jc w:val="left"/>
              <w:rPr>
                <w:rFonts w:ascii="宋体" w:hAnsi="宋体" w:cs="宋体"/>
                <w:kern w:val="0"/>
                <w:szCs w:val="21"/>
              </w:rPr>
            </w:pPr>
            <w:r>
              <w:rPr>
                <w:rFonts w:hint="eastAsia" w:ascii="宋体" w:hAnsi="宋体" w:cs="宋体"/>
                <w:kern w:val="0"/>
                <w:szCs w:val="21"/>
              </w:rPr>
              <w:t>提供的资格证明文件符合招标文件规定的资格条件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continue"/>
            <w:vAlign w:val="center"/>
          </w:tcPr>
          <w:p>
            <w:pPr>
              <w:snapToGrid w:val="0"/>
              <w:ind w:firstLine="420" w:firstLineChars="200"/>
              <w:jc w:val="center"/>
              <w:rPr>
                <w:rFonts w:ascii="宋体" w:hAnsi="宋体" w:cs="宋体"/>
                <w:szCs w:val="21"/>
              </w:rPr>
            </w:pPr>
          </w:p>
        </w:tc>
        <w:tc>
          <w:tcPr>
            <w:tcW w:w="622" w:type="pct"/>
            <w:vMerge w:val="continue"/>
          </w:tcPr>
          <w:p>
            <w:pPr>
              <w:snapToGrid w:val="0"/>
              <w:jc w:val="center"/>
              <w:rPr>
                <w:rFonts w:ascii="宋体" w:hAnsi="宋体" w:cs="宋体"/>
                <w:szCs w:val="21"/>
              </w:rPr>
            </w:pPr>
          </w:p>
        </w:tc>
        <w:tc>
          <w:tcPr>
            <w:tcW w:w="621" w:type="pct"/>
            <w:vMerge w:val="continue"/>
            <w:vAlign w:val="center"/>
          </w:tcPr>
          <w:p>
            <w:pPr>
              <w:snapToGrid w:val="0"/>
              <w:jc w:val="left"/>
              <w:rPr>
                <w:rFonts w:ascii="宋体" w:hAnsi="宋体" w:cs="宋体"/>
                <w:kern w:val="0"/>
                <w:szCs w:val="21"/>
              </w:rPr>
            </w:pPr>
          </w:p>
        </w:tc>
        <w:tc>
          <w:tcPr>
            <w:tcW w:w="898" w:type="pct"/>
            <w:vAlign w:val="center"/>
          </w:tcPr>
          <w:p>
            <w:pPr>
              <w:snapToGrid w:val="0"/>
              <w:jc w:val="left"/>
              <w:rPr>
                <w:rFonts w:ascii="宋体" w:hAnsi="宋体" w:cs="宋体"/>
                <w:kern w:val="0"/>
                <w:szCs w:val="21"/>
              </w:rPr>
            </w:pPr>
            <w:r>
              <w:rPr>
                <w:rFonts w:hint="eastAsia" w:ascii="宋体" w:hAnsi="宋体" w:cs="宋体"/>
                <w:kern w:val="0"/>
                <w:szCs w:val="21"/>
              </w:rPr>
              <w:t>不得存在的情形</w:t>
            </w:r>
          </w:p>
        </w:tc>
        <w:tc>
          <w:tcPr>
            <w:tcW w:w="2451" w:type="pct"/>
            <w:gridSpan w:val="2"/>
            <w:vAlign w:val="center"/>
          </w:tcPr>
          <w:p>
            <w:pPr>
              <w:snapToGrid w:val="0"/>
              <w:jc w:val="left"/>
              <w:rPr>
                <w:rFonts w:ascii="宋体" w:hAnsi="宋体"/>
                <w:szCs w:val="21"/>
              </w:rPr>
            </w:pPr>
            <w:r>
              <w:rPr>
                <w:rFonts w:hint="eastAsia" w:asciiTheme="minorEastAsia" w:hAnsiTheme="minorEastAsia" w:eastAsiaTheme="minorEastAsia"/>
                <w:szCs w:val="21"/>
              </w:rPr>
              <w:t>详见第一章招标公告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continue"/>
            <w:vAlign w:val="center"/>
          </w:tcPr>
          <w:p>
            <w:pPr>
              <w:snapToGrid w:val="0"/>
              <w:ind w:firstLine="420" w:firstLineChars="200"/>
              <w:jc w:val="center"/>
              <w:rPr>
                <w:rFonts w:ascii="宋体" w:hAnsi="宋体" w:cs="宋体"/>
                <w:szCs w:val="21"/>
              </w:rPr>
            </w:pPr>
          </w:p>
        </w:tc>
        <w:tc>
          <w:tcPr>
            <w:tcW w:w="622" w:type="pct"/>
            <w:vMerge w:val="continue"/>
          </w:tcPr>
          <w:p>
            <w:pPr>
              <w:snapToGrid w:val="0"/>
              <w:jc w:val="center"/>
              <w:rPr>
                <w:rFonts w:ascii="宋体" w:hAnsi="宋体" w:cs="宋体"/>
                <w:szCs w:val="21"/>
              </w:rPr>
            </w:pPr>
          </w:p>
        </w:tc>
        <w:tc>
          <w:tcPr>
            <w:tcW w:w="621" w:type="pct"/>
            <w:vMerge w:val="restart"/>
            <w:vAlign w:val="center"/>
          </w:tcPr>
          <w:p>
            <w:pPr>
              <w:snapToGrid w:val="0"/>
              <w:jc w:val="left"/>
              <w:rPr>
                <w:rFonts w:ascii="宋体" w:hAnsi="宋体" w:cs="宋体"/>
                <w:szCs w:val="21"/>
              </w:rPr>
            </w:pPr>
            <w:r>
              <w:rPr>
                <w:rFonts w:hint="eastAsia" w:ascii="宋体" w:hAnsi="宋体" w:cs="宋体"/>
                <w:kern w:val="0"/>
                <w:szCs w:val="21"/>
              </w:rPr>
              <w:t>响应性评审</w:t>
            </w:r>
          </w:p>
        </w:tc>
        <w:tc>
          <w:tcPr>
            <w:tcW w:w="898" w:type="pct"/>
            <w:vAlign w:val="center"/>
          </w:tcPr>
          <w:p>
            <w:pPr>
              <w:snapToGrid w:val="0"/>
              <w:jc w:val="left"/>
              <w:rPr>
                <w:rFonts w:ascii="宋体" w:hAnsi="宋体" w:cs="宋体"/>
                <w:szCs w:val="21"/>
              </w:rPr>
            </w:pPr>
            <w:r>
              <w:rPr>
                <w:rFonts w:hint="eastAsia" w:ascii="宋体" w:hAnsi="宋体" w:cs="宋体"/>
                <w:kern w:val="0"/>
                <w:szCs w:val="21"/>
              </w:rPr>
              <w:t>投标有效期</w:t>
            </w:r>
          </w:p>
        </w:tc>
        <w:tc>
          <w:tcPr>
            <w:tcW w:w="2451" w:type="pct"/>
            <w:gridSpan w:val="2"/>
            <w:vAlign w:val="center"/>
          </w:tcPr>
          <w:p>
            <w:pPr>
              <w:snapToGrid w:val="0"/>
              <w:jc w:val="left"/>
              <w:rPr>
                <w:rFonts w:ascii="宋体" w:hAnsi="宋体" w:cs="宋体"/>
                <w:szCs w:val="21"/>
              </w:rPr>
            </w:pPr>
            <w:r>
              <w:rPr>
                <w:rFonts w:hint="eastAsia" w:ascii="宋体" w:hAnsi="宋体"/>
                <w:szCs w:val="21"/>
              </w:rPr>
              <w:t>符合第二章“投标人须知前附表”关于投标有效期的规定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continue"/>
            <w:vAlign w:val="center"/>
          </w:tcPr>
          <w:p>
            <w:pPr>
              <w:snapToGrid w:val="0"/>
              <w:ind w:firstLine="420" w:firstLineChars="200"/>
              <w:jc w:val="center"/>
              <w:rPr>
                <w:rFonts w:ascii="宋体" w:hAnsi="宋体" w:cs="宋体"/>
                <w:szCs w:val="21"/>
              </w:rPr>
            </w:pPr>
          </w:p>
        </w:tc>
        <w:tc>
          <w:tcPr>
            <w:tcW w:w="622" w:type="pct"/>
            <w:vMerge w:val="continue"/>
          </w:tcPr>
          <w:p>
            <w:pPr>
              <w:snapToGrid w:val="0"/>
              <w:jc w:val="center"/>
              <w:rPr>
                <w:rFonts w:ascii="宋体" w:hAnsi="宋体" w:cs="宋体"/>
                <w:szCs w:val="21"/>
              </w:rPr>
            </w:pPr>
          </w:p>
        </w:tc>
        <w:tc>
          <w:tcPr>
            <w:tcW w:w="621" w:type="pct"/>
            <w:vMerge w:val="continue"/>
            <w:vAlign w:val="center"/>
          </w:tcPr>
          <w:p>
            <w:pPr>
              <w:snapToGrid w:val="0"/>
              <w:jc w:val="left"/>
              <w:rPr>
                <w:rFonts w:ascii="宋体" w:hAnsi="宋体" w:cs="宋体"/>
                <w:kern w:val="0"/>
                <w:szCs w:val="21"/>
              </w:rPr>
            </w:pPr>
          </w:p>
        </w:tc>
        <w:tc>
          <w:tcPr>
            <w:tcW w:w="898" w:type="pct"/>
            <w:vAlign w:val="center"/>
          </w:tcPr>
          <w:p>
            <w:pPr>
              <w:snapToGrid w:val="0"/>
              <w:jc w:val="left"/>
              <w:rPr>
                <w:rFonts w:ascii="宋体" w:hAnsi="宋体" w:cs="宋体"/>
                <w:kern w:val="0"/>
                <w:szCs w:val="21"/>
              </w:rPr>
            </w:pPr>
            <w:r>
              <w:rPr>
                <w:rFonts w:hint="eastAsia" w:ascii="宋体" w:hAnsi="宋体" w:cs="宋体"/>
                <w:kern w:val="0"/>
                <w:szCs w:val="21"/>
              </w:rPr>
              <w:t>实质性响应</w:t>
            </w:r>
          </w:p>
        </w:tc>
        <w:tc>
          <w:tcPr>
            <w:tcW w:w="2451" w:type="pct"/>
            <w:gridSpan w:val="2"/>
            <w:vAlign w:val="center"/>
          </w:tcPr>
          <w:p>
            <w:pPr>
              <w:snapToGrid w:val="0"/>
              <w:jc w:val="left"/>
              <w:rPr>
                <w:rFonts w:ascii="宋体" w:hAnsi="宋体"/>
                <w:szCs w:val="21"/>
              </w:rPr>
            </w:pPr>
            <w:r>
              <w:rPr>
                <w:rFonts w:hint="eastAsia" w:ascii="宋体" w:hAnsi="宋体" w:cs="宋体"/>
                <w:kern w:val="0"/>
                <w:szCs w:val="21"/>
              </w:rPr>
              <w:t>满足全部实质性指标规定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continue"/>
            <w:vAlign w:val="center"/>
          </w:tcPr>
          <w:p>
            <w:pPr>
              <w:snapToGrid w:val="0"/>
              <w:ind w:firstLine="420" w:firstLineChars="200"/>
              <w:jc w:val="center"/>
              <w:rPr>
                <w:rFonts w:ascii="宋体" w:hAnsi="宋体" w:cs="宋体"/>
                <w:szCs w:val="21"/>
              </w:rPr>
            </w:pPr>
          </w:p>
        </w:tc>
        <w:tc>
          <w:tcPr>
            <w:tcW w:w="622" w:type="pct"/>
            <w:vMerge w:val="continue"/>
          </w:tcPr>
          <w:p>
            <w:pPr>
              <w:snapToGrid w:val="0"/>
              <w:jc w:val="center"/>
              <w:rPr>
                <w:rFonts w:ascii="宋体" w:hAnsi="宋体" w:cs="宋体"/>
                <w:szCs w:val="21"/>
              </w:rPr>
            </w:pPr>
          </w:p>
        </w:tc>
        <w:tc>
          <w:tcPr>
            <w:tcW w:w="621" w:type="pct"/>
            <w:vMerge w:val="continue"/>
            <w:vAlign w:val="center"/>
          </w:tcPr>
          <w:p>
            <w:pPr>
              <w:snapToGrid w:val="0"/>
              <w:jc w:val="left"/>
              <w:rPr>
                <w:rFonts w:ascii="宋体" w:hAnsi="宋体" w:cs="宋体"/>
                <w:kern w:val="0"/>
                <w:szCs w:val="21"/>
              </w:rPr>
            </w:pPr>
          </w:p>
        </w:tc>
        <w:tc>
          <w:tcPr>
            <w:tcW w:w="898" w:type="pct"/>
            <w:vAlign w:val="center"/>
          </w:tcPr>
          <w:p>
            <w:pPr>
              <w:snapToGrid w:val="0"/>
              <w:jc w:val="left"/>
              <w:rPr>
                <w:rFonts w:ascii="宋体" w:hAnsi="宋体" w:cs="宋体"/>
                <w:szCs w:val="21"/>
              </w:rPr>
            </w:pPr>
            <w:r>
              <w:rPr>
                <w:rFonts w:hint="eastAsia" w:ascii="宋体" w:hAnsi="宋体" w:cs="宋体"/>
                <w:kern w:val="0"/>
                <w:szCs w:val="21"/>
              </w:rPr>
              <w:t>商务报价</w:t>
            </w:r>
          </w:p>
        </w:tc>
        <w:tc>
          <w:tcPr>
            <w:tcW w:w="2451" w:type="pct"/>
            <w:gridSpan w:val="2"/>
            <w:vAlign w:val="center"/>
          </w:tcPr>
          <w:p>
            <w:pPr>
              <w:snapToGrid w:val="0"/>
              <w:jc w:val="left"/>
              <w:rPr>
                <w:rFonts w:ascii="宋体" w:hAnsi="宋体" w:cs="宋体"/>
                <w:szCs w:val="21"/>
              </w:rPr>
            </w:pPr>
            <w:r>
              <w:rPr>
                <w:rFonts w:hint="eastAsia" w:ascii="宋体" w:hAnsi="宋体"/>
                <w:szCs w:val="21"/>
              </w:rPr>
              <w:t>符合第二章“投标人须知前附表”关于投标报价的规定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Merge w:val="restart"/>
            <w:vAlign w:val="center"/>
          </w:tcPr>
          <w:p>
            <w:pPr>
              <w:snapToGrid w:val="0"/>
              <w:jc w:val="center"/>
              <w:rPr>
                <w:rFonts w:ascii="宋体" w:hAnsi="宋体" w:cs="宋体"/>
                <w:szCs w:val="21"/>
              </w:rPr>
            </w:pPr>
            <w:r>
              <w:rPr>
                <w:rFonts w:hint="eastAsia" w:ascii="宋体" w:hAnsi="宋体" w:cs="宋体"/>
                <w:szCs w:val="21"/>
              </w:rPr>
              <w:t>2.2</w:t>
            </w:r>
          </w:p>
        </w:tc>
        <w:tc>
          <w:tcPr>
            <w:tcW w:w="622" w:type="pct"/>
            <w:vMerge w:val="restart"/>
            <w:vAlign w:val="center"/>
          </w:tcPr>
          <w:p>
            <w:pPr>
              <w:snapToGrid w:val="0"/>
              <w:jc w:val="center"/>
              <w:rPr>
                <w:rFonts w:ascii="宋体" w:hAnsi="宋体" w:cs="宋体"/>
                <w:kern w:val="0"/>
                <w:szCs w:val="21"/>
              </w:rPr>
            </w:pPr>
            <w:r>
              <w:rPr>
                <w:rFonts w:hint="eastAsia" w:ascii="宋体" w:hAnsi="宋体" w:cs="宋体"/>
                <w:kern w:val="0"/>
                <w:szCs w:val="21"/>
              </w:rPr>
              <w:t>详细评审标准</w:t>
            </w:r>
          </w:p>
        </w:tc>
        <w:tc>
          <w:tcPr>
            <w:tcW w:w="621" w:type="pct"/>
            <w:vAlign w:val="center"/>
          </w:tcPr>
          <w:p>
            <w:pPr>
              <w:snapToGrid w:val="0"/>
              <w:jc w:val="left"/>
              <w:rPr>
                <w:rFonts w:ascii="宋体" w:hAnsi="宋体" w:cs="宋体"/>
                <w:kern w:val="0"/>
                <w:szCs w:val="21"/>
              </w:rPr>
            </w:pPr>
            <w:r>
              <w:rPr>
                <w:rFonts w:hint="eastAsia" w:ascii="宋体" w:hAnsi="宋体" w:cs="宋体"/>
                <w:kern w:val="0"/>
                <w:szCs w:val="21"/>
              </w:rPr>
              <w:t>评审内容</w:t>
            </w:r>
          </w:p>
        </w:tc>
        <w:tc>
          <w:tcPr>
            <w:tcW w:w="898" w:type="pct"/>
            <w:vAlign w:val="center"/>
          </w:tcPr>
          <w:p>
            <w:pPr>
              <w:snapToGrid w:val="0"/>
              <w:jc w:val="center"/>
              <w:rPr>
                <w:rFonts w:ascii="宋体" w:hAnsi="宋体" w:cs="宋体"/>
                <w:kern w:val="0"/>
                <w:szCs w:val="21"/>
              </w:rPr>
            </w:pPr>
            <w:r>
              <w:rPr>
                <w:rFonts w:hint="eastAsia" w:ascii="宋体" w:hAnsi="宋体" w:cs="宋体"/>
                <w:kern w:val="0"/>
                <w:szCs w:val="21"/>
              </w:rPr>
              <w:t>评分因素</w:t>
            </w:r>
          </w:p>
        </w:tc>
        <w:tc>
          <w:tcPr>
            <w:tcW w:w="733" w:type="pct"/>
            <w:vAlign w:val="center"/>
          </w:tcPr>
          <w:p>
            <w:pPr>
              <w:snapToGrid w:val="0"/>
              <w:jc w:val="center"/>
              <w:rPr>
                <w:rFonts w:ascii="宋体" w:hAnsi="宋体" w:cs="宋体"/>
                <w:kern w:val="0"/>
                <w:szCs w:val="21"/>
              </w:rPr>
            </w:pPr>
            <w:r>
              <w:rPr>
                <w:rFonts w:hint="eastAsia" w:ascii="宋体" w:hAnsi="宋体" w:cs="宋体"/>
                <w:kern w:val="0"/>
                <w:szCs w:val="21"/>
              </w:rPr>
              <w:t>权重比值</w:t>
            </w:r>
          </w:p>
        </w:tc>
        <w:tc>
          <w:tcPr>
            <w:tcW w:w="1718" w:type="pct"/>
            <w:vAlign w:val="center"/>
          </w:tcPr>
          <w:p>
            <w:pPr>
              <w:snapToGrid w:val="0"/>
              <w:jc w:val="center"/>
              <w:rPr>
                <w:rFonts w:ascii="宋体" w:hAnsi="宋体" w:cs="宋体"/>
                <w:kern w:val="0"/>
                <w:szCs w:val="21"/>
              </w:rPr>
            </w:pPr>
            <w:r>
              <w:rPr>
                <w:rFonts w:hint="eastAsia" w:ascii="宋体" w:hAnsi="宋体" w:cs="宋体"/>
                <w:kern w:val="0"/>
                <w:szCs w:val="21"/>
              </w:rPr>
              <w:t>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408" w:type="pct"/>
            <w:vMerge w:val="continue"/>
            <w:vAlign w:val="center"/>
          </w:tcPr>
          <w:p>
            <w:pPr>
              <w:snapToGrid w:val="0"/>
              <w:jc w:val="center"/>
              <w:rPr>
                <w:rFonts w:ascii="宋体" w:hAnsi="宋体" w:cs="宋体"/>
                <w:szCs w:val="21"/>
              </w:rPr>
            </w:pPr>
          </w:p>
        </w:tc>
        <w:tc>
          <w:tcPr>
            <w:tcW w:w="622" w:type="pct"/>
            <w:vMerge w:val="continue"/>
            <w:vAlign w:val="center"/>
          </w:tcPr>
          <w:p>
            <w:pPr>
              <w:snapToGrid w:val="0"/>
              <w:jc w:val="center"/>
              <w:rPr>
                <w:rFonts w:ascii="宋体" w:hAnsi="宋体" w:cs="宋体"/>
                <w:kern w:val="0"/>
                <w:szCs w:val="21"/>
              </w:rPr>
            </w:pPr>
          </w:p>
        </w:tc>
        <w:tc>
          <w:tcPr>
            <w:tcW w:w="3969" w:type="pct"/>
            <w:gridSpan w:val="4"/>
            <w:vAlign w:val="center"/>
          </w:tcPr>
          <w:p>
            <w:pPr>
              <w:snapToGrid w:val="0"/>
              <w:jc w:val="left"/>
              <w:rPr>
                <w:rFonts w:ascii="宋体" w:hAnsi="宋体" w:cs="宋体"/>
                <w:szCs w:val="21"/>
              </w:rPr>
            </w:pPr>
            <w:r>
              <w:rPr>
                <w:rFonts w:hint="eastAsia" w:ascii="宋体" w:hAnsi="宋体"/>
                <w:szCs w:val="21"/>
              </w:rPr>
              <w:t>具体打分标准详见下表“详细评审评分表”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Align w:val="center"/>
          </w:tcPr>
          <w:p>
            <w:pPr>
              <w:snapToGrid w:val="0"/>
              <w:jc w:val="center"/>
              <w:rPr>
                <w:rFonts w:ascii="宋体" w:hAnsi="宋体" w:cs="宋体"/>
                <w:kern w:val="0"/>
                <w:szCs w:val="21"/>
              </w:rPr>
            </w:pPr>
            <w:r>
              <w:rPr>
                <w:rFonts w:hint="eastAsia" w:ascii="宋体" w:hAnsi="宋体" w:cs="宋体"/>
                <w:kern w:val="0"/>
                <w:szCs w:val="21"/>
              </w:rPr>
              <w:t>3.2.2</w:t>
            </w:r>
          </w:p>
        </w:tc>
        <w:tc>
          <w:tcPr>
            <w:tcW w:w="622" w:type="pct"/>
            <w:vAlign w:val="center"/>
          </w:tcPr>
          <w:p>
            <w:pPr>
              <w:snapToGrid w:val="0"/>
              <w:jc w:val="left"/>
              <w:rPr>
                <w:rFonts w:ascii="宋体" w:hAnsi="宋体" w:cs="宋体"/>
                <w:kern w:val="0"/>
                <w:szCs w:val="21"/>
              </w:rPr>
            </w:pPr>
            <w:r>
              <w:rPr>
                <w:rFonts w:hint="eastAsia" w:ascii="宋体" w:hAnsi="宋体" w:cs="宋体"/>
                <w:kern w:val="0"/>
                <w:szCs w:val="21"/>
              </w:rPr>
              <w:t>评分计算原则</w:t>
            </w:r>
          </w:p>
        </w:tc>
        <w:tc>
          <w:tcPr>
            <w:tcW w:w="3969" w:type="pct"/>
            <w:gridSpan w:val="4"/>
            <w:vAlign w:val="center"/>
          </w:tcPr>
          <w:p>
            <w:pPr>
              <w:snapToGrid w:val="0"/>
              <w:rPr>
                <w:rFonts w:ascii="宋体" w:hAnsi="宋体" w:cs="宋体"/>
                <w:kern w:val="0"/>
                <w:szCs w:val="21"/>
              </w:rPr>
            </w:pPr>
            <w:r>
              <w:rPr>
                <w:rFonts w:hint="eastAsia" w:ascii="宋体" w:hAnsi="宋体"/>
                <w:szCs w:val="21"/>
              </w:rPr>
              <w:t>保留两位小数，两位小数后则按四舍五入的处理原则。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Align w:val="center"/>
          </w:tcPr>
          <w:p>
            <w:pPr>
              <w:snapToGrid w:val="0"/>
              <w:jc w:val="center"/>
              <w:rPr>
                <w:rFonts w:ascii="宋体" w:hAnsi="宋体" w:cs="宋体"/>
                <w:kern w:val="0"/>
                <w:szCs w:val="21"/>
              </w:rPr>
            </w:pPr>
            <w:r>
              <w:rPr>
                <w:rFonts w:hint="eastAsia" w:ascii="宋体" w:hAnsi="宋体" w:cs="宋体"/>
                <w:kern w:val="0"/>
                <w:szCs w:val="21"/>
              </w:rPr>
              <w:t>3.4.1</w:t>
            </w:r>
          </w:p>
        </w:tc>
        <w:tc>
          <w:tcPr>
            <w:tcW w:w="622" w:type="pct"/>
            <w:vAlign w:val="center"/>
          </w:tcPr>
          <w:p>
            <w:pPr>
              <w:snapToGrid w:val="0"/>
              <w:jc w:val="left"/>
              <w:rPr>
                <w:rFonts w:ascii="宋体" w:hAnsi="宋体" w:cs="宋体"/>
                <w:kern w:val="0"/>
                <w:szCs w:val="21"/>
              </w:rPr>
            </w:pPr>
            <w:r>
              <w:rPr>
                <w:rFonts w:hint="eastAsia" w:ascii="宋体" w:hAnsi="宋体"/>
                <w:szCs w:val="21"/>
              </w:rPr>
              <w:t>综合评分相同的处理原则</w:t>
            </w:r>
          </w:p>
        </w:tc>
        <w:tc>
          <w:tcPr>
            <w:tcW w:w="3969" w:type="pct"/>
            <w:gridSpan w:val="4"/>
            <w:vAlign w:val="center"/>
          </w:tcPr>
          <w:p>
            <w:pPr>
              <w:snapToGrid w:val="0"/>
              <w:rPr>
                <w:rFonts w:ascii="宋体" w:hAnsi="宋体"/>
                <w:szCs w:val="21"/>
              </w:rPr>
            </w:pPr>
            <w:r>
              <w:rPr>
                <w:rFonts w:hint="eastAsia" w:ascii="宋体" w:hAnsi="宋体"/>
                <w:szCs w:val="21"/>
              </w:rPr>
              <w:t>综合得分相同的，价格得分高者排名优先；价格得分相同的，技术得分高者排名优先；技术得分相同的，商务得分高者排名优先。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8" w:type="pct"/>
            <w:vAlign w:val="center"/>
          </w:tcPr>
          <w:p>
            <w:pPr>
              <w:snapToGrid w:val="0"/>
              <w:jc w:val="center"/>
              <w:rPr>
                <w:rFonts w:ascii="宋体" w:hAnsi="宋体" w:cs="宋体"/>
                <w:kern w:val="0"/>
                <w:szCs w:val="21"/>
              </w:rPr>
            </w:pPr>
            <w:r>
              <w:rPr>
                <w:rFonts w:hint="eastAsia" w:ascii="宋体" w:hAnsi="宋体" w:cs="宋体"/>
                <w:kern w:val="0"/>
                <w:szCs w:val="21"/>
              </w:rPr>
              <w:t>3.4.2</w:t>
            </w:r>
          </w:p>
        </w:tc>
        <w:tc>
          <w:tcPr>
            <w:tcW w:w="622" w:type="pct"/>
            <w:vAlign w:val="center"/>
          </w:tcPr>
          <w:p>
            <w:pPr>
              <w:snapToGrid w:val="0"/>
              <w:jc w:val="left"/>
              <w:rPr>
                <w:rFonts w:ascii="宋体" w:hAnsi="宋体" w:cs="宋体"/>
                <w:kern w:val="0"/>
                <w:szCs w:val="21"/>
              </w:rPr>
            </w:pPr>
            <w:r>
              <w:rPr>
                <w:rFonts w:hint="eastAsia" w:ascii="宋体" w:hAnsi="宋体" w:cs="宋体"/>
                <w:kern w:val="0"/>
                <w:szCs w:val="21"/>
              </w:rPr>
              <w:t>中标候选人推荐原则</w:t>
            </w:r>
          </w:p>
        </w:tc>
        <w:tc>
          <w:tcPr>
            <w:tcW w:w="3969" w:type="pct"/>
            <w:gridSpan w:val="4"/>
            <w:vAlign w:val="center"/>
          </w:tcPr>
          <w:p>
            <w:pPr>
              <w:pStyle w:val="49"/>
              <w:snapToGrid w:val="0"/>
              <w:ind w:left="14" w:firstLine="0" w:firstLineChars="0"/>
              <w:rPr>
                <w:rFonts w:ascii="宋体" w:hAnsi="宋体" w:cs="宋体"/>
                <w:kern w:val="0"/>
                <w:szCs w:val="21"/>
              </w:rPr>
            </w:pPr>
            <w:r>
              <w:rPr>
                <w:rFonts w:hint="eastAsia" w:ascii="宋体" w:hAnsi="宋体"/>
                <w:szCs w:val="21"/>
              </w:rPr>
              <w:t>详见第二章投标人须知6.4条款</w:t>
            </w:r>
          </w:p>
        </w:tc>
      </w:tr>
    </w:tbl>
    <w:p>
      <w:pPr>
        <w:pStyle w:val="14"/>
      </w:pPr>
      <w:r>
        <w:br w:type="page"/>
      </w:r>
    </w:p>
    <w:p>
      <w:pPr>
        <w:pStyle w:val="4"/>
        <w:snapToGrid w:val="0"/>
        <w:spacing w:before="240" w:after="120" w:line="240" w:lineRule="auto"/>
        <w:jc w:val="center"/>
        <w:rPr>
          <w:rFonts w:ascii="宋体" w:hAnsi="宋体" w:eastAsia="宋体" w:cs="宋体"/>
          <w:sz w:val="21"/>
          <w:szCs w:val="21"/>
        </w:rPr>
      </w:pPr>
      <w:bookmarkStart w:id="497" w:name="_Toc5328"/>
      <w:bookmarkStart w:id="498" w:name="_Toc31246"/>
      <w:r>
        <w:rPr>
          <w:rFonts w:hint="eastAsia" w:ascii="宋体" w:hAnsi="宋体" w:eastAsia="宋体" w:cs="宋体"/>
          <w:sz w:val="21"/>
          <w:szCs w:val="21"/>
        </w:rPr>
        <w:t>详细评审评分表</w:t>
      </w:r>
      <w:bookmarkEnd w:id="497"/>
      <w:bookmarkEnd w:id="498"/>
    </w:p>
    <w:tbl>
      <w:tblPr>
        <w:tblStyle w:val="39"/>
        <w:tblW w:w="56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1163"/>
        <w:gridCol w:w="729"/>
        <w:gridCol w:w="6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670" w:type="pct"/>
            <w:vAlign w:val="center"/>
          </w:tcPr>
          <w:p>
            <w:pPr>
              <w:snapToGrid w:val="0"/>
              <w:jc w:val="center"/>
              <w:rPr>
                <w:rFonts w:ascii="宋体" w:hAnsi="宋体" w:cs="宋体"/>
                <w:b/>
                <w:bCs/>
                <w:kern w:val="0"/>
                <w:szCs w:val="21"/>
              </w:rPr>
            </w:pPr>
            <w:r>
              <w:rPr>
                <w:rFonts w:hint="eastAsia" w:ascii="宋体" w:hAnsi="宋体" w:cs="宋体"/>
                <w:b/>
                <w:bCs/>
                <w:kern w:val="0"/>
                <w:szCs w:val="21"/>
              </w:rPr>
              <w:t>评审内容</w:t>
            </w:r>
          </w:p>
        </w:tc>
        <w:tc>
          <w:tcPr>
            <w:tcW w:w="600" w:type="pct"/>
            <w:vAlign w:val="center"/>
          </w:tcPr>
          <w:p>
            <w:pPr>
              <w:snapToGrid w:val="0"/>
              <w:jc w:val="center"/>
              <w:rPr>
                <w:rFonts w:ascii="宋体" w:hAnsi="宋体" w:cs="宋体"/>
                <w:b/>
                <w:bCs/>
                <w:kern w:val="0"/>
                <w:szCs w:val="21"/>
              </w:rPr>
            </w:pPr>
            <w:r>
              <w:rPr>
                <w:rFonts w:hint="eastAsia" w:ascii="宋体" w:hAnsi="宋体" w:cs="宋体"/>
                <w:b/>
                <w:bCs/>
                <w:kern w:val="0"/>
                <w:szCs w:val="21"/>
              </w:rPr>
              <w:t>评审因素</w:t>
            </w:r>
          </w:p>
        </w:tc>
        <w:tc>
          <w:tcPr>
            <w:tcW w:w="376" w:type="pct"/>
            <w:vAlign w:val="center"/>
          </w:tcPr>
          <w:p>
            <w:pPr>
              <w:snapToGrid w:val="0"/>
              <w:jc w:val="center"/>
              <w:rPr>
                <w:rFonts w:ascii="宋体" w:hAnsi="宋体" w:cs="宋体"/>
                <w:b/>
                <w:bCs/>
                <w:kern w:val="0"/>
                <w:szCs w:val="21"/>
              </w:rPr>
            </w:pPr>
            <w:r>
              <w:rPr>
                <w:rFonts w:hint="eastAsia" w:ascii="宋体" w:hAnsi="宋体" w:cs="宋体"/>
                <w:b/>
                <w:bCs/>
                <w:kern w:val="0"/>
                <w:szCs w:val="21"/>
              </w:rPr>
              <w:t>分值</w:t>
            </w:r>
          </w:p>
        </w:tc>
        <w:tc>
          <w:tcPr>
            <w:tcW w:w="3352" w:type="pct"/>
            <w:vAlign w:val="center"/>
          </w:tcPr>
          <w:p>
            <w:pPr>
              <w:snapToGrid w:val="0"/>
              <w:jc w:val="center"/>
              <w:rPr>
                <w:rFonts w:ascii="宋体" w:hAnsi="宋体" w:cs="宋体"/>
                <w:b/>
                <w:bCs/>
                <w:kern w:val="0"/>
                <w:szCs w:val="21"/>
              </w:rPr>
            </w:pPr>
            <w:r>
              <w:rPr>
                <w:rFonts w:hint="eastAsia" w:ascii="宋体" w:hAnsi="宋体" w:cs="宋体"/>
                <w:b/>
                <w:bCs/>
                <w:kern w:val="0"/>
                <w:szCs w:val="21"/>
              </w:rPr>
              <w:t>评审标准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8" w:hRule="atLeast"/>
          <w:jc w:val="center"/>
        </w:trPr>
        <w:tc>
          <w:tcPr>
            <w:tcW w:w="670" w:type="pct"/>
            <w:vMerge w:val="restart"/>
            <w:vAlign w:val="center"/>
          </w:tcPr>
          <w:p>
            <w:pPr>
              <w:snapToGrid w:val="0"/>
              <w:jc w:val="center"/>
              <w:rPr>
                <w:rFonts w:ascii="宋体" w:hAnsi="宋体" w:cs="宋体"/>
                <w:szCs w:val="21"/>
              </w:rPr>
            </w:pPr>
            <w:r>
              <w:rPr>
                <w:rFonts w:hint="eastAsia" w:ascii="宋体" w:hAnsi="宋体" w:cs="宋体"/>
                <w:szCs w:val="21"/>
              </w:rPr>
              <w:t>商务</w:t>
            </w:r>
            <w:r>
              <w:rPr>
                <w:rFonts w:hint="eastAsia" w:ascii="宋体" w:hAnsi="宋体"/>
                <w:szCs w:val="21"/>
              </w:rPr>
              <w:t>（</w:t>
            </w:r>
            <w:r>
              <w:rPr>
                <w:rFonts w:ascii="宋体" w:hAnsi="宋体"/>
                <w:szCs w:val="21"/>
              </w:rPr>
              <w:t>2</w:t>
            </w:r>
            <w:r>
              <w:rPr>
                <w:rFonts w:hint="eastAsia" w:ascii="宋体" w:hAnsi="宋体"/>
                <w:szCs w:val="21"/>
              </w:rPr>
              <w:t>2分）</w:t>
            </w:r>
          </w:p>
        </w:tc>
        <w:tc>
          <w:tcPr>
            <w:tcW w:w="600" w:type="pct"/>
            <w:vAlign w:val="center"/>
          </w:tcPr>
          <w:p>
            <w:pPr>
              <w:snapToGrid w:val="0"/>
              <w:jc w:val="center"/>
              <w:rPr>
                <w:rFonts w:ascii="宋体" w:hAnsi="宋体"/>
                <w:szCs w:val="21"/>
              </w:rPr>
            </w:pPr>
            <w:r>
              <w:rPr>
                <w:rFonts w:hint="eastAsia" w:ascii="宋体" w:hAnsi="宋体"/>
                <w:szCs w:val="21"/>
              </w:rPr>
              <w:t>相关业绩</w:t>
            </w:r>
          </w:p>
        </w:tc>
        <w:tc>
          <w:tcPr>
            <w:tcW w:w="376" w:type="pct"/>
            <w:vAlign w:val="center"/>
          </w:tcPr>
          <w:p>
            <w:pPr>
              <w:snapToGrid w:val="0"/>
              <w:jc w:val="center"/>
              <w:rPr>
                <w:rFonts w:ascii="宋体" w:hAnsi="宋体"/>
                <w:szCs w:val="21"/>
              </w:rPr>
            </w:pPr>
            <w:r>
              <w:rPr>
                <w:rFonts w:hint="eastAsia" w:ascii="宋体" w:hAnsi="宋体"/>
                <w:szCs w:val="21"/>
              </w:rPr>
              <w:t>5</w:t>
            </w:r>
          </w:p>
        </w:tc>
        <w:tc>
          <w:tcPr>
            <w:tcW w:w="3352" w:type="pct"/>
          </w:tcPr>
          <w:p>
            <w:pPr>
              <w:snapToGrid w:val="0"/>
              <w:jc w:val="left"/>
              <w:rPr>
                <w:rFonts w:ascii="宋体" w:hAnsi="宋体" w:cs="宋体"/>
                <w:color w:val="000000"/>
                <w:kern w:val="0"/>
                <w:szCs w:val="21"/>
                <w:lang w:bidi="ar"/>
              </w:rPr>
            </w:pPr>
            <w:r>
              <w:rPr>
                <w:rFonts w:hint="eastAsia" w:ascii="宋体" w:hAnsi="宋体" w:cs="宋体"/>
                <w:szCs w:val="21"/>
              </w:rPr>
              <w:t>投标人须提供2021年1月1日至本项目公告发布前一日止</w:t>
            </w:r>
            <w:r>
              <w:rPr>
                <w:rFonts w:hint="eastAsia" w:ascii="宋体" w:hAnsi="宋体"/>
                <w:szCs w:val="21"/>
              </w:rPr>
              <w:t>，软件开发服务或与软件相关的技术支撑服务业绩累计金额不低于</w:t>
            </w:r>
            <w:r>
              <w:rPr>
                <w:rFonts w:ascii="宋体" w:hAnsi="宋体"/>
                <w:szCs w:val="21"/>
              </w:rPr>
              <w:t>1</w:t>
            </w:r>
            <w:r>
              <w:rPr>
                <w:rFonts w:hint="eastAsia" w:ascii="宋体" w:hAnsi="宋体"/>
                <w:szCs w:val="21"/>
              </w:rPr>
              <w:t>000万元。1000万元＜累计金额≤2000万元得2分，2000万元＜累计金额≤3000万元得3分，3000万元＜累计金额≤4000万元得4分，累计金额＞4000万元得5分。提供合同关键页扫描件，包括合同封面、服务内容页、价格页、签章页；如为框架协议，则需同时提供框架合同关键页、对应服务期间的订单或发票或结算单，日期及金额以单项合同或框架结算材料为准，原件备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Merge w:val="continue"/>
            <w:vAlign w:val="center"/>
          </w:tcPr>
          <w:p>
            <w:pPr>
              <w:snapToGrid w:val="0"/>
              <w:jc w:val="left"/>
              <w:rPr>
                <w:rFonts w:ascii="宋体" w:hAnsi="宋体" w:cs="宋体"/>
                <w:szCs w:val="21"/>
              </w:rPr>
            </w:pPr>
          </w:p>
        </w:tc>
        <w:tc>
          <w:tcPr>
            <w:tcW w:w="600" w:type="pct"/>
            <w:vAlign w:val="center"/>
          </w:tcPr>
          <w:p>
            <w:pPr>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企业信用等级</w:t>
            </w:r>
          </w:p>
        </w:tc>
        <w:tc>
          <w:tcPr>
            <w:tcW w:w="376" w:type="pct"/>
            <w:vAlign w:val="center"/>
          </w:tcPr>
          <w:p>
            <w:pPr>
              <w:snapToGrid w:val="0"/>
              <w:jc w:val="center"/>
              <w:rPr>
                <w:rFonts w:ascii="宋体" w:hAnsi="宋体"/>
                <w:szCs w:val="21"/>
              </w:rPr>
            </w:pPr>
            <w:r>
              <w:rPr>
                <w:rFonts w:hint="eastAsia" w:ascii="宋体" w:hAnsi="宋体"/>
                <w:szCs w:val="21"/>
              </w:rPr>
              <w:t>2</w:t>
            </w:r>
          </w:p>
        </w:tc>
        <w:tc>
          <w:tcPr>
            <w:tcW w:w="3352" w:type="pct"/>
            <w:vAlign w:val="center"/>
          </w:tcPr>
          <w:p>
            <w:pPr>
              <w:snapToGrid w:val="0"/>
              <w:jc w:val="left"/>
              <w:rPr>
                <w:rFonts w:ascii="宋体" w:hAnsi="宋体" w:cs="宋体"/>
                <w:color w:val="000000"/>
                <w:kern w:val="0"/>
                <w:szCs w:val="21"/>
                <w:lang w:bidi="ar"/>
              </w:rPr>
            </w:pPr>
            <w:r>
              <w:rPr>
                <w:rFonts w:hint="eastAsia" w:ascii="宋体" w:hAnsi="宋体" w:cs="宋体"/>
                <w:color w:val="000000"/>
                <w:kern w:val="0"/>
                <w:szCs w:val="21"/>
                <w:lang w:bidi="ar"/>
              </w:rPr>
              <w:t>投标人具有企业信用等级A</w:t>
            </w:r>
            <w:r>
              <w:rPr>
                <w:rFonts w:ascii="宋体" w:hAnsi="宋体" w:cs="宋体"/>
                <w:color w:val="000000"/>
                <w:kern w:val="0"/>
                <w:szCs w:val="21"/>
                <w:lang w:bidi="ar"/>
              </w:rPr>
              <w:t>AA</w:t>
            </w:r>
            <w:r>
              <w:rPr>
                <w:rFonts w:hint="eastAsia" w:ascii="宋体" w:hAnsi="宋体" w:cs="宋体"/>
                <w:color w:val="000000"/>
                <w:kern w:val="0"/>
                <w:szCs w:val="21"/>
                <w:lang w:bidi="ar"/>
              </w:rPr>
              <w:t>证书得2分，未提供不得分。提供合法有效的证书复印件，原件备查。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Merge w:val="continue"/>
            <w:vAlign w:val="center"/>
          </w:tcPr>
          <w:p>
            <w:pPr>
              <w:snapToGrid w:val="0"/>
              <w:jc w:val="left"/>
              <w:rPr>
                <w:rFonts w:ascii="宋体" w:hAnsi="宋体" w:cs="宋体"/>
                <w:szCs w:val="21"/>
              </w:rPr>
            </w:pPr>
          </w:p>
        </w:tc>
        <w:tc>
          <w:tcPr>
            <w:tcW w:w="600" w:type="pct"/>
            <w:vAlign w:val="center"/>
          </w:tcPr>
          <w:p>
            <w:pPr>
              <w:snapToGrid w:val="0"/>
              <w:jc w:val="center"/>
              <w:rPr>
                <w:rFonts w:ascii="宋体" w:hAnsi="宋体"/>
                <w:szCs w:val="21"/>
              </w:rPr>
            </w:pPr>
            <w:r>
              <w:rPr>
                <w:rFonts w:hint="eastAsia" w:ascii="宋体" w:hAnsi="宋体" w:cs="宋体"/>
                <w:color w:val="000000"/>
                <w:kern w:val="0"/>
                <w:szCs w:val="21"/>
                <w:lang w:bidi="ar"/>
              </w:rPr>
              <w:t>高新技术企业证书</w:t>
            </w:r>
          </w:p>
        </w:tc>
        <w:tc>
          <w:tcPr>
            <w:tcW w:w="376" w:type="pct"/>
            <w:vAlign w:val="center"/>
          </w:tcPr>
          <w:p>
            <w:pPr>
              <w:snapToGrid w:val="0"/>
              <w:jc w:val="center"/>
              <w:rPr>
                <w:rFonts w:ascii="宋体" w:hAnsi="宋体"/>
                <w:szCs w:val="21"/>
              </w:rPr>
            </w:pPr>
            <w:r>
              <w:rPr>
                <w:rFonts w:ascii="宋体" w:hAnsi="宋体"/>
                <w:szCs w:val="21"/>
              </w:rPr>
              <w:t>2</w:t>
            </w:r>
          </w:p>
        </w:tc>
        <w:tc>
          <w:tcPr>
            <w:tcW w:w="3352" w:type="pct"/>
            <w:vAlign w:val="center"/>
          </w:tcPr>
          <w:p>
            <w:pPr>
              <w:snapToGrid w:val="0"/>
              <w:jc w:val="left"/>
              <w:rPr>
                <w:rFonts w:ascii="宋体" w:hAnsi="宋体" w:cs="宋体"/>
                <w:color w:val="000000"/>
                <w:kern w:val="0"/>
                <w:szCs w:val="21"/>
                <w:lang w:bidi="ar"/>
              </w:rPr>
            </w:pPr>
            <w:r>
              <w:rPr>
                <w:rFonts w:hint="eastAsia" w:ascii="宋体" w:hAnsi="宋体" w:cs="宋体"/>
                <w:color w:val="000000"/>
                <w:kern w:val="0"/>
                <w:szCs w:val="21"/>
                <w:lang w:bidi="ar"/>
              </w:rPr>
              <w:t>投标人具有合法有效的高新技术企业证书得</w:t>
            </w:r>
            <w:r>
              <w:rPr>
                <w:rFonts w:ascii="宋体" w:hAnsi="宋体" w:cs="宋体"/>
                <w:color w:val="000000"/>
                <w:kern w:val="0"/>
                <w:szCs w:val="21"/>
                <w:lang w:bidi="ar"/>
              </w:rPr>
              <w:t>2</w:t>
            </w:r>
            <w:r>
              <w:rPr>
                <w:rFonts w:hint="eastAsia" w:ascii="宋体" w:hAnsi="宋体" w:cs="宋体"/>
                <w:color w:val="000000"/>
                <w:kern w:val="0"/>
                <w:szCs w:val="21"/>
                <w:lang w:bidi="ar"/>
              </w:rPr>
              <w:t>分，未提供不得分。提供合法有效的证书复印件，原件备查。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Merge w:val="continue"/>
            <w:vAlign w:val="center"/>
          </w:tcPr>
          <w:p>
            <w:pPr>
              <w:snapToGrid w:val="0"/>
              <w:jc w:val="left"/>
              <w:rPr>
                <w:rFonts w:ascii="宋体" w:hAnsi="宋体" w:cs="宋体"/>
                <w:szCs w:val="21"/>
              </w:rPr>
            </w:pPr>
          </w:p>
        </w:tc>
        <w:tc>
          <w:tcPr>
            <w:tcW w:w="600" w:type="pct"/>
            <w:vAlign w:val="center"/>
          </w:tcPr>
          <w:p>
            <w:pPr>
              <w:snapToGrid w:val="0"/>
              <w:jc w:val="center"/>
              <w:rPr>
                <w:rFonts w:ascii="宋体" w:hAnsi="宋体"/>
                <w:szCs w:val="21"/>
              </w:rPr>
            </w:pPr>
            <w:r>
              <w:rPr>
                <w:rFonts w:hint="eastAsia" w:ascii="宋体" w:hAnsi="宋体" w:cs="宋体"/>
                <w:color w:val="000000"/>
                <w:kern w:val="0"/>
                <w:szCs w:val="21"/>
                <w:lang w:bidi="ar"/>
              </w:rPr>
              <w:t>管理体系认证</w:t>
            </w:r>
          </w:p>
        </w:tc>
        <w:tc>
          <w:tcPr>
            <w:tcW w:w="376" w:type="pct"/>
            <w:vAlign w:val="center"/>
          </w:tcPr>
          <w:p>
            <w:pPr>
              <w:snapToGrid w:val="0"/>
              <w:jc w:val="center"/>
              <w:rPr>
                <w:rFonts w:ascii="宋体" w:hAnsi="宋体"/>
                <w:szCs w:val="21"/>
              </w:rPr>
            </w:pPr>
            <w:r>
              <w:rPr>
                <w:rFonts w:ascii="宋体" w:hAnsi="宋体"/>
                <w:szCs w:val="21"/>
              </w:rPr>
              <w:t>3</w:t>
            </w:r>
          </w:p>
        </w:tc>
        <w:tc>
          <w:tcPr>
            <w:tcW w:w="3352" w:type="pct"/>
            <w:vAlign w:val="center"/>
          </w:tcPr>
          <w:p>
            <w:pPr>
              <w:snapToGrid w:val="0"/>
              <w:jc w:val="left"/>
              <w:rPr>
                <w:rFonts w:ascii="宋体" w:hAnsi="宋体" w:cs="宋体"/>
                <w:color w:val="000000"/>
                <w:kern w:val="0"/>
                <w:szCs w:val="21"/>
                <w:lang w:bidi="ar"/>
              </w:rPr>
            </w:pPr>
            <w:r>
              <w:rPr>
                <w:rFonts w:hint="eastAsia" w:ascii="宋体" w:hAnsi="宋体" w:cs="宋体"/>
                <w:color w:val="000000"/>
                <w:kern w:val="0"/>
                <w:szCs w:val="21"/>
                <w:lang w:bidi="ar"/>
              </w:rPr>
              <w:t>投标人具有合法有效的I</w:t>
            </w:r>
            <w:r>
              <w:rPr>
                <w:rFonts w:ascii="宋体" w:hAnsi="宋体" w:cs="宋体"/>
                <w:color w:val="000000"/>
                <w:kern w:val="0"/>
                <w:szCs w:val="21"/>
                <w:lang w:bidi="ar"/>
              </w:rPr>
              <w:t>SO9001</w:t>
            </w:r>
            <w:r>
              <w:rPr>
                <w:rFonts w:hint="eastAsia" w:ascii="宋体" w:hAnsi="宋体" w:cs="宋体"/>
                <w:color w:val="000000"/>
                <w:kern w:val="0"/>
                <w:szCs w:val="21"/>
                <w:lang w:bidi="ar"/>
              </w:rPr>
              <w:t>质量管理体系认证证书得</w:t>
            </w:r>
            <w:r>
              <w:rPr>
                <w:rFonts w:ascii="宋体" w:hAnsi="宋体" w:cs="宋体"/>
                <w:color w:val="000000"/>
                <w:kern w:val="0"/>
                <w:szCs w:val="21"/>
                <w:lang w:bidi="ar"/>
              </w:rPr>
              <w:t>1</w:t>
            </w:r>
            <w:r>
              <w:rPr>
                <w:rFonts w:hint="eastAsia" w:ascii="宋体" w:hAnsi="宋体" w:cs="宋体"/>
                <w:color w:val="000000"/>
                <w:kern w:val="0"/>
                <w:szCs w:val="21"/>
                <w:lang w:bidi="ar"/>
              </w:rPr>
              <w:t>分，未提供不得分。</w:t>
            </w:r>
          </w:p>
          <w:p>
            <w:pPr>
              <w:snapToGrid w:val="0"/>
              <w:jc w:val="left"/>
              <w:rPr>
                <w:rFonts w:ascii="宋体" w:hAnsi="宋体" w:cs="宋体"/>
                <w:color w:val="000000"/>
                <w:kern w:val="0"/>
                <w:szCs w:val="21"/>
                <w:lang w:bidi="ar"/>
              </w:rPr>
            </w:pPr>
            <w:r>
              <w:rPr>
                <w:rFonts w:hint="eastAsia" w:ascii="宋体" w:hAnsi="宋体" w:cs="宋体"/>
                <w:color w:val="000000"/>
                <w:kern w:val="0"/>
                <w:szCs w:val="21"/>
                <w:lang w:bidi="ar"/>
              </w:rPr>
              <w:t>投标人具有合法有效的I</w:t>
            </w:r>
            <w:r>
              <w:rPr>
                <w:rFonts w:ascii="宋体" w:hAnsi="宋体" w:cs="宋体"/>
                <w:color w:val="000000"/>
                <w:kern w:val="0"/>
                <w:szCs w:val="21"/>
                <w:lang w:bidi="ar"/>
              </w:rPr>
              <w:t>SO27001</w:t>
            </w:r>
            <w:r>
              <w:rPr>
                <w:rFonts w:hint="eastAsia" w:ascii="宋体" w:hAnsi="宋体" w:cs="宋体"/>
                <w:color w:val="000000"/>
                <w:kern w:val="0"/>
                <w:szCs w:val="21"/>
                <w:lang w:bidi="ar"/>
              </w:rPr>
              <w:t>信息安全管理体系认证证书得</w:t>
            </w:r>
            <w:r>
              <w:rPr>
                <w:rFonts w:ascii="宋体" w:hAnsi="宋体" w:cs="宋体"/>
                <w:color w:val="000000"/>
                <w:kern w:val="0"/>
                <w:szCs w:val="21"/>
                <w:lang w:bidi="ar"/>
              </w:rPr>
              <w:t>1</w:t>
            </w:r>
            <w:r>
              <w:rPr>
                <w:rFonts w:hint="eastAsia" w:ascii="宋体" w:hAnsi="宋体" w:cs="宋体"/>
                <w:color w:val="000000"/>
                <w:kern w:val="0"/>
                <w:szCs w:val="21"/>
                <w:lang w:bidi="ar"/>
              </w:rPr>
              <w:t>分，未提供不得分。</w:t>
            </w:r>
          </w:p>
          <w:p>
            <w:pPr>
              <w:snapToGrid w:val="0"/>
              <w:jc w:val="left"/>
              <w:rPr>
                <w:rFonts w:ascii="宋体" w:hAnsi="宋体" w:cs="宋体"/>
                <w:color w:val="000000"/>
                <w:kern w:val="0"/>
                <w:szCs w:val="21"/>
                <w:lang w:bidi="ar"/>
              </w:rPr>
            </w:pPr>
            <w:r>
              <w:rPr>
                <w:rFonts w:hint="eastAsia" w:ascii="宋体" w:hAnsi="宋体" w:cs="宋体"/>
                <w:color w:val="000000"/>
                <w:kern w:val="0"/>
                <w:szCs w:val="21"/>
                <w:lang w:bidi="ar"/>
              </w:rPr>
              <w:t>投标人具有合法有效的I</w:t>
            </w:r>
            <w:r>
              <w:rPr>
                <w:rFonts w:ascii="宋体" w:hAnsi="宋体" w:cs="宋体"/>
                <w:color w:val="000000"/>
                <w:kern w:val="0"/>
                <w:szCs w:val="21"/>
                <w:lang w:bidi="ar"/>
              </w:rPr>
              <w:t>SO20000</w:t>
            </w:r>
            <w:r>
              <w:rPr>
                <w:rFonts w:hint="eastAsia" w:ascii="宋体" w:hAnsi="宋体" w:cs="宋体"/>
                <w:color w:val="000000"/>
                <w:kern w:val="0"/>
                <w:szCs w:val="21"/>
                <w:lang w:bidi="ar"/>
              </w:rPr>
              <w:t>信息技术服务管理体系认证证书得</w:t>
            </w:r>
            <w:r>
              <w:rPr>
                <w:rFonts w:ascii="宋体" w:hAnsi="宋体" w:cs="宋体"/>
                <w:color w:val="000000"/>
                <w:kern w:val="0"/>
                <w:szCs w:val="21"/>
                <w:lang w:bidi="ar"/>
              </w:rPr>
              <w:t>1</w:t>
            </w:r>
            <w:r>
              <w:rPr>
                <w:rFonts w:hint="eastAsia" w:ascii="宋体" w:hAnsi="宋体" w:cs="宋体"/>
                <w:color w:val="000000"/>
                <w:kern w:val="0"/>
                <w:szCs w:val="21"/>
                <w:lang w:bidi="ar"/>
              </w:rPr>
              <w:t>分，未提供不得分。</w:t>
            </w:r>
          </w:p>
          <w:p>
            <w:pPr>
              <w:snapToGrid w:val="0"/>
              <w:jc w:val="left"/>
              <w:rPr>
                <w:rFonts w:ascii="宋体" w:hAnsi="宋体" w:cs="宋体"/>
                <w:color w:val="000000"/>
                <w:kern w:val="0"/>
                <w:szCs w:val="21"/>
                <w:lang w:bidi="ar"/>
              </w:rPr>
            </w:pPr>
            <w:r>
              <w:rPr>
                <w:rFonts w:hint="eastAsia" w:ascii="宋体" w:hAnsi="宋体" w:cs="宋体"/>
                <w:color w:val="000000"/>
                <w:kern w:val="0"/>
                <w:szCs w:val="21"/>
                <w:lang w:bidi="ar"/>
              </w:rPr>
              <w:t>提供合法有效的证书复印件，原件备查。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Merge w:val="continue"/>
            <w:vAlign w:val="center"/>
          </w:tcPr>
          <w:p>
            <w:pPr>
              <w:snapToGrid w:val="0"/>
              <w:jc w:val="left"/>
              <w:rPr>
                <w:rFonts w:ascii="宋体" w:hAnsi="宋体" w:cs="宋体"/>
                <w:szCs w:val="21"/>
              </w:rPr>
            </w:pPr>
          </w:p>
        </w:tc>
        <w:tc>
          <w:tcPr>
            <w:tcW w:w="600" w:type="pct"/>
            <w:vAlign w:val="center"/>
          </w:tcPr>
          <w:p>
            <w:pPr>
              <w:snapToGrid w:val="0"/>
              <w:jc w:val="center"/>
              <w:rPr>
                <w:rFonts w:ascii="宋体" w:hAnsi="宋体" w:cs="宋体"/>
                <w:kern w:val="0"/>
                <w:szCs w:val="21"/>
              </w:rPr>
            </w:pPr>
            <w:r>
              <w:rPr>
                <w:rFonts w:ascii="宋体" w:hAnsi="宋体"/>
                <w:szCs w:val="21"/>
              </w:rPr>
              <w:t>CMMI</w:t>
            </w:r>
            <w:r>
              <w:rPr>
                <w:rFonts w:hint="eastAsia" w:ascii="宋体" w:hAnsi="宋体"/>
                <w:szCs w:val="21"/>
              </w:rPr>
              <w:t>等级证书</w:t>
            </w:r>
          </w:p>
        </w:tc>
        <w:tc>
          <w:tcPr>
            <w:tcW w:w="376" w:type="pct"/>
            <w:vAlign w:val="center"/>
          </w:tcPr>
          <w:p>
            <w:pPr>
              <w:snapToGrid w:val="0"/>
              <w:jc w:val="center"/>
              <w:rPr>
                <w:rFonts w:ascii="宋体" w:hAnsi="宋体" w:cs="宋体"/>
                <w:kern w:val="0"/>
                <w:szCs w:val="21"/>
              </w:rPr>
            </w:pPr>
            <w:r>
              <w:rPr>
                <w:rFonts w:ascii="宋体" w:hAnsi="宋体"/>
                <w:szCs w:val="21"/>
              </w:rPr>
              <w:t>3</w:t>
            </w:r>
          </w:p>
        </w:tc>
        <w:tc>
          <w:tcPr>
            <w:tcW w:w="3352" w:type="pct"/>
            <w:vAlign w:val="center"/>
          </w:tcPr>
          <w:p>
            <w:pPr>
              <w:snapToGrid w:val="0"/>
              <w:jc w:val="left"/>
              <w:rPr>
                <w:rFonts w:ascii="宋体" w:hAnsi="宋体" w:cs="宋体"/>
                <w:b/>
                <w:bCs/>
                <w:color w:val="000000"/>
                <w:kern w:val="0"/>
                <w:szCs w:val="21"/>
                <w:lang w:bidi="ar"/>
              </w:rPr>
            </w:pPr>
            <w:r>
              <w:rPr>
                <w:rFonts w:hint="eastAsia" w:ascii="宋体" w:hAnsi="宋体" w:cs="宋体"/>
                <w:color w:val="000000"/>
                <w:kern w:val="0"/>
                <w:szCs w:val="21"/>
                <w:lang w:bidi="ar"/>
              </w:rPr>
              <w:t>投标人具有软件能力成熟度模型集成</w:t>
            </w:r>
            <w:r>
              <w:rPr>
                <w:rFonts w:ascii="宋体" w:hAnsi="宋体" w:cs="宋体"/>
                <w:color w:val="000000"/>
                <w:kern w:val="0"/>
                <w:szCs w:val="21"/>
                <w:lang w:bidi="ar"/>
              </w:rPr>
              <w:t>CMMI3</w:t>
            </w:r>
            <w:r>
              <w:rPr>
                <w:rFonts w:hint="eastAsia" w:ascii="宋体" w:hAnsi="宋体" w:cs="宋体"/>
                <w:color w:val="000000"/>
                <w:kern w:val="0"/>
                <w:szCs w:val="21"/>
                <w:lang w:bidi="ar"/>
              </w:rPr>
              <w:t>得1分、</w:t>
            </w:r>
            <w:r>
              <w:rPr>
                <w:rFonts w:ascii="宋体" w:hAnsi="宋体" w:cs="宋体"/>
                <w:color w:val="000000"/>
                <w:kern w:val="0"/>
                <w:szCs w:val="21"/>
                <w:lang w:bidi="ar"/>
              </w:rPr>
              <w:t>CMMI4</w:t>
            </w:r>
            <w:r>
              <w:rPr>
                <w:rFonts w:hint="eastAsia" w:ascii="宋体" w:hAnsi="宋体" w:cs="宋体"/>
                <w:color w:val="000000"/>
                <w:kern w:val="0"/>
                <w:szCs w:val="21"/>
                <w:lang w:bidi="ar"/>
              </w:rPr>
              <w:t>得</w:t>
            </w:r>
            <w:r>
              <w:rPr>
                <w:rFonts w:ascii="宋体" w:hAnsi="宋体" w:cs="宋体"/>
                <w:color w:val="000000"/>
                <w:kern w:val="0"/>
                <w:szCs w:val="21"/>
                <w:lang w:bidi="ar"/>
              </w:rPr>
              <w:t>2</w:t>
            </w:r>
            <w:r>
              <w:rPr>
                <w:rFonts w:hint="eastAsia" w:ascii="宋体" w:hAnsi="宋体" w:cs="宋体"/>
                <w:color w:val="000000"/>
                <w:kern w:val="0"/>
                <w:szCs w:val="21"/>
                <w:lang w:bidi="ar"/>
              </w:rPr>
              <w:t>分、C</w:t>
            </w:r>
            <w:r>
              <w:rPr>
                <w:rFonts w:ascii="宋体" w:hAnsi="宋体" w:cs="宋体"/>
                <w:color w:val="000000"/>
                <w:kern w:val="0"/>
                <w:szCs w:val="21"/>
                <w:lang w:bidi="ar"/>
              </w:rPr>
              <w:t>MMI5</w:t>
            </w:r>
            <w:r>
              <w:rPr>
                <w:rFonts w:hint="eastAsia" w:ascii="宋体" w:hAnsi="宋体" w:cs="宋体"/>
                <w:color w:val="000000"/>
                <w:kern w:val="0"/>
                <w:szCs w:val="21"/>
                <w:lang w:bidi="ar"/>
              </w:rPr>
              <w:t>得</w:t>
            </w:r>
            <w:r>
              <w:rPr>
                <w:rFonts w:ascii="宋体" w:hAnsi="宋体" w:cs="宋体"/>
                <w:color w:val="000000"/>
                <w:kern w:val="0"/>
                <w:szCs w:val="21"/>
                <w:lang w:bidi="ar"/>
              </w:rPr>
              <w:t>3</w:t>
            </w:r>
            <w:r>
              <w:rPr>
                <w:rFonts w:hint="eastAsia" w:ascii="宋体" w:hAnsi="宋体" w:cs="宋体"/>
                <w:color w:val="000000"/>
                <w:kern w:val="0"/>
                <w:szCs w:val="21"/>
                <w:lang w:bidi="ar"/>
              </w:rPr>
              <w:t>分，未提供不得分。提供合法有效的证书复印件，原件备查。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Merge w:val="continue"/>
            <w:vAlign w:val="center"/>
          </w:tcPr>
          <w:p>
            <w:pPr>
              <w:snapToGrid w:val="0"/>
              <w:jc w:val="left"/>
              <w:rPr>
                <w:rFonts w:ascii="宋体" w:hAnsi="宋体" w:cs="宋体"/>
                <w:szCs w:val="21"/>
              </w:rPr>
            </w:pPr>
          </w:p>
        </w:tc>
        <w:tc>
          <w:tcPr>
            <w:tcW w:w="600" w:type="pct"/>
            <w:vAlign w:val="center"/>
          </w:tcPr>
          <w:p>
            <w:pPr>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人员证书</w:t>
            </w:r>
          </w:p>
        </w:tc>
        <w:tc>
          <w:tcPr>
            <w:tcW w:w="376" w:type="pct"/>
            <w:vAlign w:val="center"/>
          </w:tcPr>
          <w:p>
            <w:pPr>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3352" w:type="pct"/>
            <w:vAlign w:val="center"/>
          </w:tcPr>
          <w:p>
            <w:pPr>
              <w:pStyle w:val="49"/>
              <w:numPr>
                <w:ilvl w:val="0"/>
                <w:numId w:val="14"/>
              </w:numPr>
              <w:snapToGrid w:val="0"/>
              <w:ind w:firstLineChars="0"/>
              <w:jc w:val="left"/>
              <w:rPr>
                <w:rFonts w:ascii="宋体" w:hAnsi="宋体"/>
                <w:bCs/>
                <w:szCs w:val="21"/>
              </w:rPr>
            </w:pPr>
            <w:r>
              <w:rPr>
                <w:rFonts w:hint="eastAsia" w:ascii="宋体" w:hAnsi="宋体"/>
                <w:bCs/>
                <w:szCs w:val="21"/>
              </w:rPr>
              <w:t>团队成员具备有效期内的PMP证书或高级信息系统项目管理师资质，具备1-3人次得1分，4人及以上得2分；</w:t>
            </w:r>
          </w:p>
          <w:p>
            <w:pPr>
              <w:pStyle w:val="49"/>
              <w:numPr>
                <w:ilvl w:val="0"/>
                <w:numId w:val="14"/>
              </w:numPr>
              <w:snapToGrid w:val="0"/>
              <w:ind w:firstLineChars="0"/>
              <w:jc w:val="left"/>
              <w:rPr>
                <w:rFonts w:ascii="宋体" w:hAnsi="宋体"/>
                <w:bCs/>
                <w:szCs w:val="21"/>
              </w:rPr>
            </w:pPr>
            <w:r>
              <w:rPr>
                <w:rFonts w:hint="eastAsia" w:ascii="宋体" w:hAnsi="宋体"/>
                <w:bCs/>
                <w:szCs w:val="21"/>
              </w:rPr>
              <w:t>团队成员具备有效期内的系统架构设计师（高级）或系统分析师（高级）资质，具备1-3人次得1分，4人及以上得2分。</w:t>
            </w:r>
          </w:p>
          <w:p>
            <w:pPr>
              <w:snapToGrid w:val="0"/>
              <w:jc w:val="left"/>
              <w:rPr>
                <w:rFonts w:ascii="宋体" w:hAnsi="宋体"/>
                <w:bCs/>
                <w:szCs w:val="21"/>
              </w:rPr>
            </w:pPr>
            <w:r>
              <w:rPr>
                <w:rFonts w:hint="eastAsia" w:ascii="宋体" w:hAnsi="宋体"/>
                <w:bCs/>
                <w:szCs w:val="21"/>
              </w:rPr>
              <w:t>以上人员提供有效的证书复印件及2023年6月以来任意连续3个月的由社保中心出具并盖章的社保证明文件复印件，原件备查。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Merge w:val="continue"/>
            <w:vAlign w:val="center"/>
          </w:tcPr>
          <w:p>
            <w:pPr>
              <w:snapToGrid w:val="0"/>
              <w:jc w:val="left"/>
              <w:rPr>
                <w:rFonts w:ascii="宋体" w:hAnsi="宋体" w:cs="宋体"/>
                <w:szCs w:val="21"/>
              </w:rPr>
            </w:pPr>
          </w:p>
        </w:tc>
        <w:tc>
          <w:tcPr>
            <w:tcW w:w="600" w:type="pct"/>
            <w:vAlign w:val="center"/>
          </w:tcPr>
          <w:p>
            <w:pPr>
              <w:snapToGrid w:val="0"/>
              <w:jc w:val="center"/>
              <w:rPr>
                <w:rFonts w:ascii="宋体" w:hAnsi="宋体" w:cs="宋体"/>
                <w:kern w:val="0"/>
                <w:szCs w:val="21"/>
              </w:rPr>
            </w:pPr>
            <w:r>
              <w:rPr>
                <w:rFonts w:hint="eastAsia" w:ascii="宋体" w:hAnsi="宋体" w:cs="宋体"/>
                <w:color w:val="000000"/>
                <w:kern w:val="0"/>
                <w:szCs w:val="21"/>
                <w:lang w:bidi="ar"/>
              </w:rPr>
              <w:t>投标文件编制质量</w:t>
            </w:r>
          </w:p>
        </w:tc>
        <w:tc>
          <w:tcPr>
            <w:tcW w:w="376" w:type="pct"/>
            <w:vAlign w:val="center"/>
          </w:tcPr>
          <w:p>
            <w:pPr>
              <w:snapToGrid w:val="0"/>
              <w:jc w:val="center"/>
              <w:rPr>
                <w:rFonts w:ascii="宋体" w:hAnsi="宋体" w:cs="宋体"/>
                <w:kern w:val="0"/>
                <w:szCs w:val="21"/>
              </w:rPr>
            </w:pPr>
            <w:r>
              <w:rPr>
                <w:rFonts w:ascii="宋体" w:hAnsi="宋体" w:cs="宋体"/>
                <w:color w:val="000000"/>
                <w:kern w:val="0"/>
                <w:szCs w:val="21"/>
                <w:lang w:bidi="ar"/>
              </w:rPr>
              <w:t>3</w:t>
            </w:r>
          </w:p>
        </w:tc>
        <w:tc>
          <w:tcPr>
            <w:tcW w:w="3352" w:type="pct"/>
            <w:vAlign w:val="center"/>
          </w:tcPr>
          <w:p>
            <w:pPr>
              <w:snapToGrid w:val="0"/>
              <w:jc w:val="left"/>
              <w:rPr>
                <w:rFonts w:ascii="宋体" w:hAnsi="宋体"/>
                <w:bCs/>
                <w:szCs w:val="21"/>
              </w:rPr>
            </w:pPr>
            <w:r>
              <w:rPr>
                <w:rFonts w:hint="eastAsia" w:ascii="宋体" w:hAnsi="宋体"/>
                <w:bCs/>
                <w:szCs w:val="21"/>
              </w:rPr>
              <w:t>投标文件编制完整、相关数据及材料完整，排版质量好，页码清晰，资料查找方便，得[</w:t>
            </w:r>
            <w:r>
              <w:rPr>
                <w:rFonts w:ascii="宋体" w:hAnsi="宋体"/>
                <w:bCs/>
                <w:szCs w:val="21"/>
              </w:rPr>
              <w:t>2</w:t>
            </w:r>
            <w:r>
              <w:rPr>
                <w:rFonts w:hint="eastAsia" w:ascii="宋体" w:hAnsi="宋体"/>
                <w:bCs/>
                <w:szCs w:val="21"/>
              </w:rPr>
              <w:t>,</w:t>
            </w:r>
            <w:r>
              <w:rPr>
                <w:rFonts w:ascii="宋体" w:hAnsi="宋体"/>
                <w:bCs/>
                <w:szCs w:val="21"/>
              </w:rPr>
              <w:t>3</w:t>
            </w:r>
            <w:r>
              <w:rPr>
                <w:rFonts w:hint="eastAsia" w:ascii="宋体" w:hAnsi="宋体"/>
                <w:bCs/>
                <w:szCs w:val="21"/>
              </w:rPr>
              <w:t>]分；</w:t>
            </w:r>
          </w:p>
          <w:p>
            <w:pPr>
              <w:snapToGrid w:val="0"/>
              <w:jc w:val="left"/>
              <w:rPr>
                <w:rFonts w:ascii="宋体" w:hAnsi="宋体"/>
                <w:bCs/>
                <w:szCs w:val="21"/>
              </w:rPr>
            </w:pPr>
            <w:r>
              <w:rPr>
                <w:rFonts w:hint="eastAsia" w:ascii="宋体" w:hAnsi="宋体"/>
                <w:bCs/>
                <w:szCs w:val="21"/>
              </w:rPr>
              <w:t>投标文件编制较完整、相关数据及材料较完整、排版质量较好，页码较清晰，资料查找方便，得[</w:t>
            </w:r>
            <w:r>
              <w:rPr>
                <w:rFonts w:ascii="宋体" w:hAnsi="宋体"/>
                <w:bCs/>
                <w:szCs w:val="21"/>
              </w:rPr>
              <w:t>1</w:t>
            </w:r>
            <w:r>
              <w:rPr>
                <w:rFonts w:hint="eastAsia" w:ascii="宋体" w:hAnsi="宋体"/>
                <w:bCs/>
                <w:szCs w:val="21"/>
              </w:rPr>
              <w:t>,</w:t>
            </w:r>
            <w:r>
              <w:rPr>
                <w:rFonts w:ascii="宋体" w:hAnsi="宋体"/>
                <w:bCs/>
                <w:szCs w:val="21"/>
              </w:rPr>
              <w:t>2</w:t>
            </w:r>
            <w:r>
              <w:rPr>
                <w:rFonts w:hint="eastAsia" w:ascii="宋体" w:hAnsi="宋体"/>
                <w:bCs/>
                <w:szCs w:val="21"/>
              </w:rPr>
              <w:t>)分；</w:t>
            </w:r>
          </w:p>
          <w:p>
            <w:pPr>
              <w:snapToGrid w:val="0"/>
              <w:jc w:val="left"/>
              <w:rPr>
                <w:rFonts w:ascii="宋体" w:hAnsi="宋体" w:cs="宋体"/>
                <w:kern w:val="0"/>
                <w:szCs w:val="21"/>
              </w:rPr>
            </w:pPr>
            <w:r>
              <w:rPr>
                <w:rFonts w:hint="eastAsia" w:ascii="宋体" w:hAnsi="宋体"/>
                <w:bCs/>
                <w:szCs w:val="21"/>
              </w:rPr>
              <w:t>投标文件编制一般，有相关数据或资料缺少，排版量差，页码模糊，资料查找不便，得[0,</w:t>
            </w:r>
            <w:r>
              <w:rPr>
                <w:rFonts w:ascii="宋体" w:hAnsi="宋体"/>
                <w:bCs/>
                <w:szCs w:val="21"/>
              </w:rPr>
              <w:t>1</w:t>
            </w:r>
            <w:r>
              <w:rPr>
                <w:rFonts w:hint="eastAsia" w:ascii="宋体" w:hAnsi="宋体"/>
                <w:bCs/>
                <w:szCs w:val="21"/>
              </w:rPr>
              <w:t>)分。</w:t>
            </w:r>
            <w:r>
              <w:rPr>
                <w:rFonts w:hint="eastAsia" w:ascii="宋体" w:hAnsi="宋体"/>
                <w:bCs/>
                <w:color w:val="000000"/>
                <w:szCs w:val="21"/>
              </w:rPr>
              <w:t>打分步长0</w:t>
            </w:r>
            <w:r>
              <w:rPr>
                <w:rFonts w:ascii="宋体" w:hAnsi="宋体"/>
                <w:bCs/>
                <w:color w:val="000000"/>
                <w:szCs w:val="21"/>
              </w:rPr>
              <w:t>.1</w:t>
            </w:r>
            <w:r>
              <w:rPr>
                <w:rFonts w:hint="eastAsia" w:ascii="宋体" w:hAnsi="宋体"/>
                <w:bCs/>
                <w:color w:val="000000"/>
                <w:szCs w:val="21"/>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Merge w:val="restart"/>
            <w:vAlign w:val="center"/>
          </w:tcPr>
          <w:p>
            <w:pPr>
              <w:snapToGrid w:val="0"/>
              <w:jc w:val="center"/>
              <w:rPr>
                <w:rFonts w:ascii="宋体" w:hAnsi="宋体" w:cs="宋体"/>
                <w:kern w:val="0"/>
                <w:szCs w:val="21"/>
              </w:rPr>
            </w:pPr>
            <w:r>
              <w:rPr>
                <w:rFonts w:hint="eastAsia" w:ascii="宋体" w:hAnsi="宋体" w:cs="宋体"/>
                <w:kern w:val="0"/>
                <w:szCs w:val="21"/>
              </w:rPr>
              <w:t>技术（</w:t>
            </w:r>
            <w:r>
              <w:rPr>
                <w:rFonts w:ascii="宋体" w:hAnsi="宋体" w:cs="宋体"/>
                <w:kern w:val="0"/>
                <w:szCs w:val="21"/>
              </w:rPr>
              <w:t>18</w:t>
            </w:r>
            <w:r>
              <w:rPr>
                <w:rFonts w:hint="eastAsia" w:ascii="宋体" w:hAnsi="宋体" w:cs="宋体"/>
                <w:kern w:val="0"/>
                <w:szCs w:val="21"/>
              </w:rPr>
              <w:t>分）</w:t>
            </w:r>
          </w:p>
        </w:tc>
        <w:tc>
          <w:tcPr>
            <w:tcW w:w="600" w:type="pct"/>
            <w:vAlign w:val="center"/>
          </w:tcPr>
          <w:p>
            <w:pPr>
              <w:snapToGrid w:val="0"/>
              <w:jc w:val="center"/>
              <w:rPr>
                <w:rFonts w:ascii="宋体" w:hAnsi="宋体"/>
                <w:szCs w:val="21"/>
              </w:rPr>
            </w:pPr>
            <w:r>
              <w:rPr>
                <w:rFonts w:hint="eastAsia" w:ascii="宋体" w:hAnsi="宋体"/>
                <w:szCs w:val="21"/>
              </w:rPr>
              <w:t>项目理解</w:t>
            </w:r>
          </w:p>
        </w:tc>
        <w:tc>
          <w:tcPr>
            <w:tcW w:w="376" w:type="pct"/>
            <w:vAlign w:val="center"/>
          </w:tcPr>
          <w:p>
            <w:pPr>
              <w:snapToGrid w:val="0"/>
              <w:jc w:val="center"/>
              <w:rPr>
                <w:rFonts w:ascii="宋体" w:hAnsi="宋体"/>
                <w:szCs w:val="21"/>
              </w:rPr>
            </w:pPr>
            <w:r>
              <w:rPr>
                <w:rFonts w:ascii="宋体" w:hAnsi="宋体"/>
                <w:szCs w:val="21"/>
              </w:rPr>
              <w:t>3</w:t>
            </w:r>
          </w:p>
        </w:tc>
        <w:tc>
          <w:tcPr>
            <w:tcW w:w="3352" w:type="pct"/>
            <w:vAlign w:val="center"/>
          </w:tcPr>
          <w:p>
            <w:pPr>
              <w:snapToGrid w:val="0"/>
              <w:jc w:val="left"/>
              <w:rPr>
                <w:rFonts w:ascii="宋体" w:hAnsi="宋体"/>
                <w:szCs w:val="21"/>
              </w:rPr>
            </w:pPr>
            <w:r>
              <w:rPr>
                <w:rFonts w:hint="eastAsia" w:ascii="宋体" w:hAnsi="宋体"/>
                <w:szCs w:val="21"/>
              </w:rPr>
              <w:t>投标人阐述对本项目理解，包括但不限于：</w:t>
            </w:r>
          </w:p>
          <w:p>
            <w:pPr>
              <w:snapToGrid w:val="0"/>
              <w:jc w:val="left"/>
              <w:rPr>
                <w:rFonts w:ascii="宋体" w:hAnsi="宋体"/>
                <w:szCs w:val="21"/>
              </w:rPr>
            </w:pPr>
            <w:r>
              <w:rPr>
                <w:rFonts w:ascii="宋体" w:hAnsi="宋体"/>
                <w:szCs w:val="21"/>
              </w:rPr>
              <w:t>1</w:t>
            </w:r>
            <w:r>
              <w:rPr>
                <w:rFonts w:hint="eastAsia" w:ascii="宋体" w:hAnsi="宋体"/>
                <w:szCs w:val="21"/>
              </w:rPr>
              <w:t>、定位和职责：阐述投标人在本项目中对自我定位、职责的理解；</w:t>
            </w:r>
          </w:p>
          <w:p>
            <w:pPr>
              <w:snapToGrid w:val="0"/>
              <w:jc w:val="left"/>
              <w:rPr>
                <w:rFonts w:ascii="宋体" w:hAnsi="宋体"/>
                <w:szCs w:val="21"/>
              </w:rPr>
            </w:pPr>
            <w:r>
              <w:rPr>
                <w:rFonts w:ascii="宋体" w:hAnsi="宋体"/>
                <w:szCs w:val="21"/>
              </w:rPr>
              <w:t>2</w:t>
            </w:r>
            <w:r>
              <w:rPr>
                <w:rFonts w:hint="eastAsia" w:ascii="宋体" w:hAnsi="宋体"/>
                <w:szCs w:val="21"/>
              </w:rPr>
              <w:t>、服务风险理解：阐述技术服务可能存在的风险，以及相应的防范措施及解决办法；</w:t>
            </w:r>
          </w:p>
          <w:p>
            <w:pPr>
              <w:snapToGrid w:val="0"/>
              <w:jc w:val="left"/>
              <w:rPr>
                <w:rFonts w:ascii="宋体" w:hAnsi="宋体"/>
                <w:szCs w:val="21"/>
              </w:rPr>
            </w:pPr>
            <w:r>
              <w:rPr>
                <w:rFonts w:ascii="宋体" w:hAnsi="宋体"/>
                <w:szCs w:val="21"/>
              </w:rPr>
              <w:t>3</w:t>
            </w:r>
            <w:r>
              <w:rPr>
                <w:rFonts w:hint="eastAsia" w:ascii="宋体" w:hAnsi="宋体"/>
                <w:szCs w:val="21"/>
              </w:rPr>
              <w:t>、对涉及新兴领域的理解：对新兴领域（包括但不限于</w:t>
            </w:r>
            <w:r>
              <w:rPr>
                <w:rFonts w:hint="eastAsia" w:ascii="宋体" w:hAnsi="宋体"/>
                <w:color w:val="000000"/>
                <w:szCs w:val="21"/>
              </w:rPr>
              <w:t>产业数字化、网信安全、视联网、应急、AI等领域</w:t>
            </w:r>
            <w:r>
              <w:rPr>
                <w:rFonts w:hint="eastAsia" w:ascii="宋体" w:hAnsi="宋体"/>
                <w:szCs w:val="21"/>
              </w:rPr>
              <w:t>）的IT技术研究、前沿技术开发、新产品设计等研究与理解；</w:t>
            </w:r>
          </w:p>
          <w:p>
            <w:pPr>
              <w:snapToGrid w:val="0"/>
              <w:jc w:val="left"/>
              <w:rPr>
                <w:rFonts w:ascii="宋体" w:hAnsi="宋体"/>
                <w:szCs w:val="21"/>
              </w:rPr>
            </w:pPr>
            <w:r>
              <w:rPr>
                <w:rFonts w:hint="eastAsia" w:ascii="宋体" w:hAnsi="宋体"/>
                <w:szCs w:val="21"/>
              </w:rPr>
              <w:t>4、分析实施过程中的重难点、运营思路、实施建议、资源配置等。</w:t>
            </w:r>
          </w:p>
          <w:p>
            <w:pPr>
              <w:snapToGrid w:val="0"/>
              <w:jc w:val="left"/>
              <w:rPr>
                <w:rFonts w:ascii="宋体" w:hAnsi="宋体"/>
                <w:szCs w:val="21"/>
              </w:rPr>
            </w:pPr>
            <w:r>
              <w:rPr>
                <w:rFonts w:hint="eastAsia" w:ascii="宋体" w:hAnsi="宋体"/>
                <w:szCs w:val="21"/>
              </w:rPr>
              <w:t>评标委员会根据投标人的方案综合评价。</w:t>
            </w:r>
          </w:p>
          <w:p>
            <w:pPr>
              <w:snapToGrid w:val="0"/>
              <w:jc w:val="left"/>
              <w:rPr>
                <w:rFonts w:ascii="宋体" w:hAnsi="宋体"/>
                <w:szCs w:val="21"/>
              </w:rPr>
            </w:pPr>
            <w:r>
              <w:rPr>
                <w:rFonts w:hint="eastAsia" w:ascii="宋体" w:hAnsi="宋体" w:cs="宋体"/>
                <w:szCs w:val="21"/>
              </w:rPr>
              <w:t>（1）</w:t>
            </w:r>
            <w:r>
              <w:rPr>
                <w:rFonts w:hint="eastAsia" w:ascii="宋体" w:hAnsi="宋体"/>
                <w:szCs w:val="21"/>
              </w:rPr>
              <w:t>项目理解准确、重难点分析具体、有针对性，可实施性强为优秀的得</w:t>
            </w:r>
            <w:r>
              <w:rPr>
                <w:rFonts w:ascii="宋体" w:hAnsi="宋体" w:cs="宋体"/>
                <w:kern w:val="0"/>
                <w:szCs w:val="21"/>
              </w:rPr>
              <w:t>(2</w:t>
            </w:r>
            <w:r>
              <w:rPr>
                <w:rFonts w:hint="eastAsia" w:ascii="宋体" w:hAnsi="宋体" w:cs="宋体"/>
                <w:kern w:val="0"/>
                <w:szCs w:val="21"/>
              </w:rPr>
              <w:t>,</w:t>
            </w:r>
            <w:r>
              <w:rPr>
                <w:rFonts w:ascii="宋体" w:hAnsi="宋体" w:cs="宋体"/>
                <w:kern w:val="0"/>
                <w:szCs w:val="21"/>
              </w:rPr>
              <w:t>3]</w:t>
            </w:r>
            <w:r>
              <w:rPr>
                <w:rFonts w:hint="eastAsia" w:ascii="宋体" w:hAnsi="宋体"/>
                <w:szCs w:val="21"/>
              </w:rPr>
              <w:t>分；</w:t>
            </w:r>
          </w:p>
          <w:p>
            <w:pPr>
              <w:snapToGrid w:val="0"/>
              <w:jc w:val="left"/>
              <w:rPr>
                <w:rFonts w:ascii="宋体" w:hAnsi="宋体"/>
                <w:szCs w:val="21"/>
              </w:rPr>
            </w:pPr>
            <w:r>
              <w:rPr>
                <w:rFonts w:hint="eastAsia" w:ascii="宋体" w:hAnsi="宋体" w:cs="宋体"/>
                <w:szCs w:val="21"/>
              </w:rPr>
              <w:t>（</w:t>
            </w:r>
            <w:r>
              <w:rPr>
                <w:rFonts w:ascii="宋体" w:hAnsi="宋体" w:cs="宋体"/>
                <w:szCs w:val="21"/>
              </w:rPr>
              <w:t>2</w:t>
            </w:r>
            <w:r>
              <w:rPr>
                <w:rFonts w:hint="eastAsia" w:ascii="宋体" w:hAnsi="宋体" w:cs="宋体"/>
                <w:szCs w:val="21"/>
              </w:rPr>
              <w:t>）</w:t>
            </w:r>
            <w:r>
              <w:rPr>
                <w:rFonts w:hint="eastAsia" w:ascii="宋体" w:hAnsi="宋体"/>
                <w:szCs w:val="21"/>
              </w:rPr>
              <w:t>理解较准确、重难点分析较到位，实施性较好为良好的得</w:t>
            </w:r>
            <w:r>
              <w:rPr>
                <w:rFonts w:ascii="宋体" w:hAnsi="宋体" w:cs="宋体"/>
                <w:kern w:val="0"/>
                <w:szCs w:val="21"/>
              </w:rPr>
              <w:t>(1</w:t>
            </w:r>
            <w:r>
              <w:rPr>
                <w:rFonts w:hint="eastAsia" w:ascii="宋体" w:hAnsi="宋体" w:cs="宋体"/>
                <w:kern w:val="0"/>
                <w:szCs w:val="21"/>
              </w:rPr>
              <w:t>,</w:t>
            </w:r>
            <w:r>
              <w:rPr>
                <w:rFonts w:ascii="宋体" w:hAnsi="宋体" w:cs="宋体"/>
                <w:kern w:val="0"/>
                <w:szCs w:val="21"/>
              </w:rPr>
              <w:t>2]</w:t>
            </w:r>
            <w:r>
              <w:rPr>
                <w:rFonts w:hint="eastAsia" w:ascii="宋体" w:hAnsi="宋体"/>
                <w:szCs w:val="21"/>
              </w:rPr>
              <w:t>分；</w:t>
            </w:r>
          </w:p>
          <w:p>
            <w:pPr>
              <w:snapToGrid w:val="0"/>
              <w:jc w:val="left"/>
              <w:rPr>
                <w:rFonts w:ascii="宋体" w:hAnsi="宋体"/>
                <w:szCs w:val="21"/>
              </w:rPr>
            </w:pPr>
            <w:r>
              <w:rPr>
                <w:rFonts w:hint="eastAsia" w:ascii="宋体" w:hAnsi="宋体" w:cs="宋体"/>
                <w:szCs w:val="21"/>
              </w:rPr>
              <w:t>（</w:t>
            </w:r>
            <w:r>
              <w:rPr>
                <w:rFonts w:ascii="宋体" w:hAnsi="宋体" w:cs="宋体"/>
                <w:szCs w:val="21"/>
              </w:rPr>
              <w:t>3</w:t>
            </w:r>
            <w:r>
              <w:rPr>
                <w:rFonts w:hint="eastAsia" w:ascii="宋体" w:hAnsi="宋体" w:cs="宋体"/>
                <w:szCs w:val="21"/>
              </w:rPr>
              <w:t>）</w:t>
            </w:r>
            <w:r>
              <w:rPr>
                <w:rFonts w:hint="eastAsia" w:ascii="宋体" w:hAnsi="宋体"/>
                <w:szCs w:val="21"/>
              </w:rPr>
              <w:t>理解较浅显、重难点分析浅陋，可实施性差为一般的得</w:t>
            </w:r>
            <w:r>
              <w:rPr>
                <w:rFonts w:ascii="宋体" w:hAnsi="宋体" w:cs="宋体"/>
                <w:kern w:val="0"/>
                <w:szCs w:val="21"/>
              </w:rPr>
              <w:t>(0</w:t>
            </w:r>
            <w:r>
              <w:rPr>
                <w:rFonts w:hint="eastAsia" w:ascii="宋体" w:hAnsi="宋体" w:cs="宋体"/>
                <w:kern w:val="0"/>
                <w:szCs w:val="21"/>
              </w:rPr>
              <w:t>,</w:t>
            </w:r>
            <w:r>
              <w:rPr>
                <w:rFonts w:ascii="宋体" w:hAnsi="宋体" w:cs="宋体"/>
                <w:kern w:val="0"/>
                <w:szCs w:val="21"/>
              </w:rPr>
              <w:t>1]</w:t>
            </w:r>
            <w:r>
              <w:rPr>
                <w:rFonts w:hint="eastAsia" w:ascii="宋体" w:hAnsi="宋体"/>
                <w:szCs w:val="21"/>
              </w:rPr>
              <w:t>分；未提供的得0分。打分步长为0.1的整数倍。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Merge w:val="continue"/>
            <w:vAlign w:val="center"/>
          </w:tcPr>
          <w:p>
            <w:pPr>
              <w:snapToGrid w:val="0"/>
              <w:jc w:val="left"/>
              <w:rPr>
                <w:rFonts w:ascii="宋体" w:hAnsi="宋体" w:cs="宋体"/>
                <w:kern w:val="0"/>
                <w:szCs w:val="21"/>
              </w:rPr>
            </w:pPr>
          </w:p>
        </w:tc>
        <w:tc>
          <w:tcPr>
            <w:tcW w:w="600" w:type="pct"/>
            <w:vAlign w:val="center"/>
          </w:tcPr>
          <w:p>
            <w:pPr>
              <w:snapToGrid w:val="0"/>
              <w:jc w:val="center"/>
              <w:rPr>
                <w:rFonts w:ascii="宋体" w:hAnsi="宋体" w:cs="宋体"/>
                <w:kern w:val="0"/>
                <w:szCs w:val="21"/>
              </w:rPr>
            </w:pPr>
            <w:bookmarkStart w:id="499" w:name="_Hlk101534552"/>
            <w:r>
              <w:rPr>
                <w:rFonts w:hint="eastAsia" w:ascii="宋体" w:hAnsi="宋体"/>
                <w:szCs w:val="21"/>
              </w:rPr>
              <w:t>技术服务方案</w:t>
            </w:r>
            <w:bookmarkEnd w:id="499"/>
          </w:p>
        </w:tc>
        <w:tc>
          <w:tcPr>
            <w:tcW w:w="376" w:type="pct"/>
            <w:vAlign w:val="center"/>
          </w:tcPr>
          <w:p>
            <w:pPr>
              <w:snapToGrid w:val="0"/>
              <w:jc w:val="center"/>
              <w:rPr>
                <w:rFonts w:ascii="宋体" w:hAnsi="宋体" w:cs="宋体"/>
                <w:kern w:val="0"/>
                <w:szCs w:val="21"/>
              </w:rPr>
            </w:pPr>
            <w:r>
              <w:rPr>
                <w:rFonts w:ascii="宋体" w:hAnsi="宋体"/>
                <w:szCs w:val="21"/>
              </w:rPr>
              <w:t>3</w:t>
            </w:r>
          </w:p>
        </w:tc>
        <w:tc>
          <w:tcPr>
            <w:tcW w:w="3352" w:type="pct"/>
            <w:vAlign w:val="center"/>
          </w:tcPr>
          <w:p>
            <w:pPr>
              <w:snapToGrid w:val="0"/>
              <w:jc w:val="left"/>
              <w:rPr>
                <w:rFonts w:ascii="宋体" w:hAnsi="宋体"/>
                <w:szCs w:val="21"/>
              </w:rPr>
            </w:pPr>
            <w:r>
              <w:rPr>
                <w:rFonts w:hint="eastAsia" w:ascii="宋体" w:hAnsi="宋体"/>
                <w:szCs w:val="21"/>
              </w:rPr>
              <w:t>投标人了解项目特点，并根据项目特点策划出有效的技术服务方案，包括但不限于：</w:t>
            </w:r>
          </w:p>
          <w:p>
            <w:pPr>
              <w:snapToGrid w:val="0"/>
              <w:jc w:val="left"/>
              <w:rPr>
                <w:rFonts w:ascii="宋体" w:hAnsi="宋体"/>
                <w:szCs w:val="21"/>
              </w:rPr>
            </w:pPr>
            <w:r>
              <w:rPr>
                <w:rFonts w:hint="eastAsia" w:ascii="宋体" w:hAnsi="宋体"/>
                <w:szCs w:val="21"/>
              </w:rPr>
              <w:t xml:space="preserve">1、管理层及技术研发能力：阐述投标人的管理层管理能力、技术研发能力； </w:t>
            </w:r>
          </w:p>
          <w:p>
            <w:pPr>
              <w:snapToGrid w:val="0"/>
              <w:jc w:val="left"/>
              <w:rPr>
                <w:rFonts w:ascii="宋体" w:hAnsi="宋体"/>
                <w:szCs w:val="21"/>
              </w:rPr>
            </w:pPr>
            <w:r>
              <w:rPr>
                <w:rFonts w:ascii="宋体" w:hAnsi="宋体"/>
                <w:szCs w:val="21"/>
              </w:rPr>
              <w:t>2</w:t>
            </w:r>
            <w:r>
              <w:rPr>
                <w:rFonts w:hint="eastAsia" w:ascii="宋体" w:hAnsi="宋体"/>
                <w:szCs w:val="21"/>
              </w:rPr>
              <w:t xml:space="preserve">、优劣势分析：阐述投标人在技术研发工作上的优势和劣势，及如何扬长避短； </w:t>
            </w:r>
          </w:p>
          <w:p>
            <w:pPr>
              <w:snapToGrid w:val="0"/>
              <w:jc w:val="left"/>
              <w:rPr>
                <w:rFonts w:ascii="宋体" w:hAnsi="宋体"/>
                <w:szCs w:val="21"/>
              </w:rPr>
            </w:pPr>
            <w:r>
              <w:rPr>
                <w:rFonts w:ascii="宋体" w:hAnsi="宋体"/>
                <w:szCs w:val="21"/>
              </w:rPr>
              <w:t>3</w:t>
            </w:r>
            <w:r>
              <w:rPr>
                <w:rFonts w:hint="eastAsia" w:ascii="宋体" w:hAnsi="宋体"/>
                <w:szCs w:val="21"/>
              </w:rPr>
              <w:t>、</w:t>
            </w:r>
            <w:r>
              <w:rPr>
                <w:rFonts w:hint="eastAsia" w:asciiTheme="minorEastAsia" w:hAnsiTheme="minorEastAsia" w:eastAsiaTheme="minorEastAsia"/>
                <w:szCs w:val="21"/>
              </w:rPr>
              <w:t>项目研发管理方案：根据本项目内容和要求，阐述投标人项目研发管理方案，包含但不限于敏捷开发、计划管理、需求管理、进度管理、人员管理、质量管理、风险管理、沟通管理和交付管理等</w:t>
            </w:r>
            <w:r>
              <w:rPr>
                <w:rFonts w:hint="eastAsia" w:ascii="宋体" w:hAnsi="宋体"/>
                <w:szCs w:val="21"/>
              </w:rPr>
              <w:t xml:space="preserve">； </w:t>
            </w:r>
          </w:p>
          <w:p>
            <w:pPr>
              <w:snapToGrid w:val="0"/>
              <w:jc w:val="left"/>
              <w:rPr>
                <w:rFonts w:ascii="宋体" w:hAnsi="宋体"/>
                <w:szCs w:val="21"/>
              </w:rPr>
            </w:pPr>
            <w:r>
              <w:rPr>
                <w:rFonts w:ascii="宋体" w:hAnsi="宋体"/>
                <w:szCs w:val="21"/>
              </w:rPr>
              <w:t>4</w:t>
            </w:r>
            <w:r>
              <w:rPr>
                <w:rFonts w:hint="eastAsia" w:ascii="宋体" w:hAnsi="宋体"/>
                <w:szCs w:val="21"/>
              </w:rPr>
              <w:t>、服务方案：包括但不限于驻场服务和离场服务；</w:t>
            </w:r>
          </w:p>
          <w:p>
            <w:pPr>
              <w:snapToGrid w:val="0"/>
              <w:jc w:val="left"/>
              <w:rPr>
                <w:rFonts w:ascii="宋体" w:hAnsi="宋体"/>
                <w:szCs w:val="21"/>
              </w:rPr>
            </w:pPr>
            <w:r>
              <w:rPr>
                <w:rFonts w:ascii="宋体" w:hAnsi="宋体"/>
                <w:szCs w:val="21"/>
              </w:rPr>
              <w:t>5</w:t>
            </w:r>
            <w:r>
              <w:rPr>
                <w:rFonts w:hint="eastAsia" w:ascii="宋体" w:hAnsi="宋体"/>
                <w:szCs w:val="21"/>
              </w:rPr>
              <w:t>、项目团队配置：阐述投标人本项目技术服务团队配置。</w:t>
            </w:r>
          </w:p>
          <w:p>
            <w:pPr>
              <w:snapToGrid w:val="0"/>
              <w:jc w:val="left"/>
              <w:rPr>
                <w:rFonts w:ascii="宋体" w:hAnsi="宋体"/>
                <w:szCs w:val="21"/>
              </w:rPr>
            </w:pPr>
            <w:r>
              <w:rPr>
                <w:rFonts w:hint="eastAsia" w:ascii="宋体" w:hAnsi="宋体"/>
                <w:szCs w:val="21"/>
              </w:rPr>
              <w:t>评标委员会根据投标人的方案综合评价。</w:t>
            </w:r>
          </w:p>
          <w:p>
            <w:pPr>
              <w:snapToGrid w:val="0"/>
              <w:jc w:val="left"/>
              <w:rPr>
                <w:rFonts w:ascii="宋体" w:hAnsi="宋体"/>
                <w:szCs w:val="21"/>
              </w:rPr>
            </w:pPr>
            <w:r>
              <w:rPr>
                <w:rFonts w:hint="eastAsia" w:ascii="宋体" w:hAnsi="宋体" w:cs="宋体"/>
                <w:szCs w:val="21"/>
              </w:rPr>
              <w:t>（1）</w:t>
            </w:r>
            <w:r>
              <w:rPr>
                <w:rFonts w:hint="eastAsia" w:ascii="宋体" w:hAnsi="宋体"/>
                <w:szCs w:val="21"/>
              </w:rPr>
              <w:t>方案合理、内容全面，流程完善、逻辑清晰、可操作性强，进度合理完善，可行性强为优秀的得</w:t>
            </w:r>
            <w:r>
              <w:rPr>
                <w:rFonts w:ascii="宋体" w:hAnsi="宋体" w:cs="宋体"/>
                <w:kern w:val="0"/>
                <w:szCs w:val="21"/>
              </w:rPr>
              <w:t>(2</w:t>
            </w:r>
            <w:r>
              <w:rPr>
                <w:rFonts w:hint="eastAsia" w:ascii="宋体" w:hAnsi="宋体" w:cs="宋体"/>
                <w:kern w:val="0"/>
                <w:szCs w:val="21"/>
              </w:rPr>
              <w:t>,</w:t>
            </w:r>
            <w:r>
              <w:rPr>
                <w:rFonts w:ascii="宋体" w:hAnsi="宋体" w:cs="宋体"/>
                <w:kern w:val="0"/>
                <w:szCs w:val="21"/>
              </w:rPr>
              <w:t>3]</w:t>
            </w:r>
            <w:r>
              <w:rPr>
                <w:rFonts w:hint="eastAsia" w:ascii="宋体" w:hAnsi="宋体"/>
                <w:szCs w:val="21"/>
              </w:rPr>
              <w:t>分；</w:t>
            </w:r>
          </w:p>
          <w:p>
            <w:pPr>
              <w:snapToGrid w:val="0"/>
              <w:jc w:val="left"/>
              <w:rPr>
                <w:rFonts w:ascii="宋体" w:hAnsi="宋体"/>
                <w:szCs w:val="21"/>
              </w:rPr>
            </w:pPr>
            <w:r>
              <w:rPr>
                <w:rFonts w:hint="eastAsia" w:ascii="宋体" w:hAnsi="宋体"/>
                <w:szCs w:val="21"/>
              </w:rPr>
              <w:t>（2）方案内容基本合理、有一定可实施性，流程基本完善、逻辑基本清晰，有一定可操作性，进度基本合理完善，有一定可行性为良好的得</w:t>
            </w:r>
            <w:r>
              <w:rPr>
                <w:rFonts w:ascii="宋体" w:hAnsi="宋体" w:cs="宋体"/>
                <w:kern w:val="0"/>
                <w:szCs w:val="21"/>
              </w:rPr>
              <w:t>(1</w:t>
            </w:r>
            <w:r>
              <w:rPr>
                <w:rFonts w:hint="eastAsia" w:ascii="宋体" w:hAnsi="宋体" w:cs="宋体"/>
                <w:kern w:val="0"/>
                <w:szCs w:val="21"/>
              </w:rPr>
              <w:t>,</w:t>
            </w:r>
            <w:r>
              <w:rPr>
                <w:rFonts w:ascii="宋体" w:hAnsi="宋体" w:cs="宋体"/>
                <w:kern w:val="0"/>
                <w:szCs w:val="21"/>
              </w:rPr>
              <w:t>2]</w:t>
            </w:r>
            <w:r>
              <w:rPr>
                <w:rFonts w:hint="eastAsia" w:ascii="宋体" w:hAnsi="宋体"/>
                <w:szCs w:val="21"/>
              </w:rPr>
              <w:t>分；</w:t>
            </w:r>
          </w:p>
          <w:p>
            <w:pPr>
              <w:snapToGrid w:val="0"/>
              <w:jc w:val="left"/>
              <w:rPr>
                <w:rFonts w:ascii="宋体" w:hAnsi="宋体" w:cs="宋体"/>
                <w:kern w:val="0"/>
                <w:szCs w:val="21"/>
              </w:rPr>
            </w:pPr>
            <w:r>
              <w:rPr>
                <w:rFonts w:hint="eastAsia" w:ascii="宋体" w:hAnsi="宋体"/>
                <w:szCs w:val="21"/>
              </w:rPr>
              <w:t>（3）方案内容较简单，合理性较差，流程逻辑较差，可操作性较差，进度安排不合理、组织较差为一般的得</w:t>
            </w:r>
            <w:r>
              <w:rPr>
                <w:rFonts w:ascii="宋体" w:hAnsi="宋体" w:cs="宋体"/>
                <w:kern w:val="0"/>
                <w:szCs w:val="21"/>
              </w:rPr>
              <w:t>(0</w:t>
            </w:r>
            <w:r>
              <w:rPr>
                <w:rFonts w:hint="eastAsia" w:ascii="宋体" w:hAnsi="宋体" w:cs="宋体"/>
                <w:kern w:val="0"/>
                <w:szCs w:val="21"/>
              </w:rPr>
              <w:t>,</w:t>
            </w:r>
            <w:r>
              <w:rPr>
                <w:rFonts w:ascii="宋体" w:hAnsi="宋体" w:cs="宋体"/>
                <w:kern w:val="0"/>
                <w:szCs w:val="21"/>
              </w:rPr>
              <w:t>1]</w:t>
            </w:r>
            <w:r>
              <w:rPr>
                <w:rFonts w:hint="eastAsia" w:ascii="宋体" w:hAnsi="宋体"/>
                <w:szCs w:val="21"/>
              </w:rPr>
              <w:t>分；未提供的得0分。打分步长为0.1的整数倍。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Merge w:val="continue"/>
            <w:vAlign w:val="center"/>
          </w:tcPr>
          <w:p>
            <w:pPr>
              <w:snapToGrid w:val="0"/>
              <w:jc w:val="left"/>
              <w:rPr>
                <w:rFonts w:ascii="宋体" w:hAnsi="宋体" w:cs="宋体"/>
                <w:kern w:val="0"/>
                <w:szCs w:val="21"/>
              </w:rPr>
            </w:pPr>
          </w:p>
        </w:tc>
        <w:tc>
          <w:tcPr>
            <w:tcW w:w="600" w:type="pct"/>
            <w:vAlign w:val="center"/>
          </w:tcPr>
          <w:p>
            <w:pPr>
              <w:snapToGrid w:val="0"/>
              <w:jc w:val="center"/>
              <w:rPr>
                <w:rFonts w:ascii="宋体" w:hAnsi="宋体" w:cs="宋体"/>
                <w:kern w:val="0"/>
                <w:szCs w:val="21"/>
              </w:rPr>
            </w:pPr>
            <w:bookmarkStart w:id="500" w:name="_Hlk101531070"/>
            <w:r>
              <w:rPr>
                <w:rFonts w:hint="eastAsia" w:ascii="宋体" w:hAnsi="宋体" w:cs="宋体"/>
                <w:kern w:val="0"/>
                <w:szCs w:val="21"/>
                <w:lang w:eastAsia="en-US"/>
              </w:rPr>
              <w:t>安全管理措施</w:t>
            </w:r>
            <w:bookmarkEnd w:id="500"/>
          </w:p>
        </w:tc>
        <w:tc>
          <w:tcPr>
            <w:tcW w:w="376" w:type="pct"/>
            <w:vAlign w:val="center"/>
          </w:tcPr>
          <w:p>
            <w:pPr>
              <w:snapToGrid w:val="0"/>
              <w:jc w:val="center"/>
              <w:rPr>
                <w:rFonts w:ascii="宋体" w:hAnsi="宋体" w:cs="宋体"/>
                <w:kern w:val="0"/>
                <w:szCs w:val="21"/>
              </w:rPr>
            </w:pPr>
            <w:r>
              <w:rPr>
                <w:rFonts w:ascii="宋体" w:hAnsi="宋体" w:cs="宋体"/>
                <w:kern w:val="0"/>
                <w:szCs w:val="21"/>
                <w:lang w:eastAsia="en-US"/>
              </w:rPr>
              <w:t>3</w:t>
            </w:r>
          </w:p>
        </w:tc>
        <w:tc>
          <w:tcPr>
            <w:tcW w:w="3352" w:type="pct"/>
            <w:vAlign w:val="center"/>
          </w:tcPr>
          <w:p>
            <w:pPr>
              <w:snapToGrid w:val="0"/>
              <w:jc w:val="left"/>
              <w:rPr>
                <w:rFonts w:ascii="宋体" w:hAnsi="宋体"/>
                <w:szCs w:val="21"/>
              </w:rPr>
            </w:pPr>
            <w:r>
              <w:rPr>
                <w:rFonts w:hint="eastAsia" w:ascii="宋体" w:hAnsi="宋体"/>
                <w:szCs w:val="21"/>
              </w:rPr>
              <w:t>投标人阐述</w:t>
            </w:r>
            <w:r>
              <w:rPr>
                <w:rFonts w:hint="eastAsia" w:ascii="宋体" w:hAnsi="宋体" w:cs="宋体"/>
                <w:szCs w:val="21"/>
              </w:rPr>
              <w:t>针对</w:t>
            </w:r>
            <w:r>
              <w:rPr>
                <w:rFonts w:hint="eastAsia" w:ascii="宋体" w:hAnsi="宋体"/>
                <w:szCs w:val="21"/>
              </w:rPr>
              <w:t>本项目</w:t>
            </w:r>
            <w:r>
              <w:rPr>
                <w:rFonts w:hint="eastAsia" w:ascii="宋体" w:hAnsi="宋体" w:cs="宋体"/>
                <w:szCs w:val="21"/>
              </w:rPr>
              <w:t>服务过程中的</w:t>
            </w:r>
            <w:r>
              <w:rPr>
                <w:rFonts w:hint="eastAsia" w:ascii="宋体" w:hAnsi="宋体"/>
                <w:szCs w:val="21"/>
              </w:rPr>
              <w:t>安全管理措施，包括但不限于驻场人员安全、驻场环境安全、信息安全、保密规定等，评标委员会根据投标人的方案综合评价。</w:t>
            </w:r>
          </w:p>
          <w:p>
            <w:pPr>
              <w:snapToGrid w:val="0"/>
              <w:jc w:val="left"/>
              <w:rPr>
                <w:rFonts w:ascii="宋体" w:hAnsi="宋体" w:cs="宋体"/>
                <w:szCs w:val="21"/>
              </w:rPr>
            </w:pPr>
            <w:r>
              <w:rPr>
                <w:rFonts w:hint="eastAsia" w:ascii="宋体" w:hAnsi="宋体" w:cs="宋体"/>
                <w:szCs w:val="21"/>
              </w:rPr>
              <w:t>（1）具备详细的安全</w:t>
            </w:r>
            <w:r>
              <w:rPr>
                <w:rFonts w:hint="eastAsia" w:ascii="宋体" w:hAnsi="宋体"/>
                <w:szCs w:val="21"/>
              </w:rPr>
              <w:t>管理措施</w:t>
            </w:r>
            <w:r>
              <w:rPr>
                <w:rFonts w:hint="eastAsia" w:ascii="宋体" w:hAnsi="宋体" w:cs="宋体"/>
                <w:szCs w:val="21"/>
              </w:rPr>
              <w:t>，各项措施和制度完善</w:t>
            </w:r>
            <w:r>
              <w:rPr>
                <w:rFonts w:hint="eastAsia" w:ascii="宋体" w:hAnsi="宋体"/>
                <w:szCs w:val="21"/>
              </w:rPr>
              <w:t>为优秀的得</w:t>
            </w:r>
            <w:r>
              <w:rPr>
                <w:rFonts w:ascii="宋体" w:hAnsi="宋体" w:cs="宋体"/>
                <w:kern w:val="0"/>
                <w:szCs w:val="21"/>
              </w:rPr>
              <w:t>(2</w:t>
            </w:r>
            <w:r>
              <w:rPr>
                <w:rFonts w:hint="eastAsia" w:ascii="宋体" w:hAnsi="宋体" w:cs="宋体"/>
                <w:kern w:val="0"/>
                <w:szCs w:val="21"/>
              </w:rPr>
              <w:t>,</w:t>
            </w:r>
            <w:r>
              <w:rPr>
                <w:rFonts w:ascii="宋体" w:hAnsi="宋体" w:cs="宋体"/>
                <w:kern w:val="0"/>
                <w:szCs w:val="21"/>
              </w:rPr>
              <w:t>3]</w:t>
            </w:r>
            <w:r>
              <w:rPr>
                <w:rFonts w:hint="eastAsia" w:ascii="宋体" w:hAnsi="宋体"/>
                <w:szCs w:val="21"/>
              </w:rPr>
              <w:t>分</w:t>
            </w:r>
            <w:r>
              <w:rPr>
                <w:rFonts w:hint="eastAsia" w:ascii="宋体" w:hAnsi="宋体" w:cs="宋体"/>
                <w:szCs w:val="21"/>
              </w:rPr>
              <w:t>；</w:t>
            </w:r>
          </w:p>
          <w:p>
            <w:pPr>
              <w:snapToGrid w:val="0"/>
              <w:jc w:val="left"/>
              <w:rPr>
                <w:rFonts w:ascii="宋体" w:hAnsi="宋体" w:cs="宋体"/>
                <w:szCs w:val="21"/>
              </w:rPr>
            </w:pPr>
            <w:r>
              <w:rPr>
                <w:rFonts w:hint="eastAsia" w:ascii="宋体" w:hAnsi="宋体" w:cs="宋体"/>
                <w:szCs w:val="21"/>
              </w:rPr>
              <w:t>（</w:t>
            </w:r>
            <w:r>
              <w:rPr>
                <w:rFonts w:ascii="宋体" w:hAnsi="宋体" w:cs="宋体"/>
                <w:szCs w:val="21"/>
              </w:rPr>
              <w:t>2</w:t>
            </w:r>
            <w:r>
              <w:rPr>
                <w:rFonts w:hint="eastAsia" w:ascii="宋体" w:hAnsi="宋体" w:cs="宋体"/>
                <w:szCs w:val="21"/>
              </w:rPr>
              <w:t>）具备较详细的安全</w:t>
            </w:r>
            <w:r>
              <w:rPr>
                <w:rFonts w:hint="eastAsia" w:ascii="宋体" w:hAnsi="宋体"/>
                <w:szCs w:val="21"/>
              </w:rPr>
              <w:t>管理措施</w:t>
            </w:r>
            <w:r>
              <w:rPr>
                <w:rFonts w:hint="eastAsia" w:ascii="宋体" w:hAnsi="宋体" w:cs="宋体"/>
                <w:szCs w:val="21"/>
              </w:rPr>
              <w:t>，各项措施和制度较完善，可实施性较好</w:t>
            </w:r>
            <w:r>
              <w:rPr>
                <w:rFonts w:hint="eastAsia" w:ascii="宋体" w:hAnsi="宋体"/>
                <w:szCs w:val="21"/>
              </w:rPr>
              <w:t>为良好的得</w:t>
            </w:r>
            <w:r>
              <w:rPr>
                <w:rFonts w:ascii="宋体" w:hAnsi="宋体" w:cs="宋体"/>
                <w:kern w:val="0"/>
                <w:szCs w:val="21"/>
              </w:rPr>
              <w:t>(1</w:t>
            </w:r>
            <w:r>
              <w:rPr>
                <w:rFonts w:hint="eastAsia" w:ascii="宋体" w:hAnsi="宋体" w:cs="宋体"/>
                <w:kern w:val="0"/>
                <w:szCs w:val="21"/>
              </w:rPr>
              <w:t>,</w:t>
            </w:r>
            <w:r>
              <w:rPr>
                <w:rFonts w:ascii="宋体" w:hAnsi="宋体" w:cs="宋体"/>
                <w:kern w:val="0"/>
                <w:szCs w:val="21"/>
              </w:rPr>
              <w:t>2]</w:t>
            </w:r>
            <w:r>
              <w:rPr>
                <w:rFonts w:hint="eastAsia" w:ascii="宋体" w:hAnsi="宋体"/>
                <w:szCs w:val="21"/>
              </w:rPr>
              <w:t>分</w:t>
            </w:r>
            <w:r>
              <w:rPr>
                <w:rFonts w:hint="eastAsia" w:ascii="宋体" w:hAnsi="宋体" w:cs="宋体"/>
                <w:szCs w:val="21"/>
              </w:rPr>
              <w:t>；</w:t>
            </w:r>
          </w:p>
          <w:p>
            <w:pPr>
              <w:snapToGrid w:val="0"/>
              <w:jc w:val="left"/>
              <w:rPr>
                <w:rFonts w:ascii="宋体" w:hAnsi="宋体" w:cs="宋体"/>
                <w:kern w:val="0"/>
                <w:szCs w:val="21"/>
              </w:rPr>
            </w:pPr>
            <w:r>
              <w:rPr>
                <w:rFonts w:hint="eastAsia" w:ascii="宋体" w:hAnsi="宋体" w:cs="宋体"/>
                <w:szCs w:val="21"/>
              </w:rPr>
              <w:t>（</w:t>
            </w:r>
            <w:r>
              <w:rPr>
                <w:rFonts w:ascii="宋体" w:hAnsi="宋体" w:cs="宋体"/>
                <w:szCs w:val="21"/>
              </w:rPr>
              <w:t>3</w:t>
            </w:r>
            <w:r>
              <w:rPr>
                <w:rFonts w:hint="eastAsia" w:ascii="宋体" w:hAnsi="宋体" w:cs="宋体"/>
                <w:szCs w:val="21"/>
              </w:rPr>
              <w:t>）安全</w:t>
            </w:r>
            <w:r>
              <w:rPr>
                <w:rFonts w:hint="eastAsia" w:ascii="宋体" w:hAnsi="宋体"/>
                <w:szCs w:val="21"/>
              </w:rPr>
              <w:t>管理措施</w:t>
            </w:r>
            <w:r>
              <w:rPr>
                <w:rFonts w:hint="eastAsia" w:ascii="宋体" w:hAnsi="宋体" w:cs="宋体"/>
                <w:szCs w:val="21"/>
              </w:rPr>
              <w:t>不完善，或措施缺乏可实施性</w:t>
            </w:r>
            <w:r>
              <w:rPr>
                <w:rFonts w:hint="eastAsia" w:ascii="宋体" w:hAnsi="宋体"/>
                <w:szCs w:val="21"/>
              </w:rPr>
              <w:t>为一般的得</w:t>
            </w:r>
            <w:r>
              <w:rPr>
                <w:rFonts w:ascii="宋体" w:hAnsi="宋体" w:cs="宋体"/>
                <w:kern w:val="0"/>
                <w:szCs w:val="21"/>
              </w:rPr>
              <w:t>(0</w:t>
            </w:r>
            <w:r>
              <w:rPr>
                <w:rFonts w:hint="eastAsia" w:ascii="宋体" w:hAnsi="宋体" w:cs="宋体"/>
                <w:kern w:val="0"/>
                <w:szCs w:val="21"/>
              </w:rPr>
              <w:t>,</w:t>
            </w:r>
            <w:r>
              <w:rPr>
                <w:rFonts w:ascii="宋体" w:hAnsi="宋体" w:cs="宋体"/>
                <w:kern w:val="0"/>
                <w:szCs w:val="21"/>
              </w:rPr>
              <w:t>1]</w:t>
            </w:r>
            <w:r>
              <w:rPr>
                <w:rFonts w:hint="eastAsia" w:ascii="宋体" w:hAnsi="宋体"/>
                <w:szCs w:val="21"/>
              </w:rPr>
              <w:t>分；未提供的得0分。打分步长为0.1的整数倍。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Merge w:val="continue"/>
            <w:vAlign w:val="center"/>
          </w:tcPr>
          <w:p>
            <w:pPr>
              <w:snapToGrid w:val="0"/>
              <w:jc w:val="left"/>
              <w:rPr>
                <w:rFonts w:ascii="宋体" w:hAnsi="宋体" w:cs="宋体"/>
                <w:kern w:val="0"/>
                <w:szCs w:val="21"/>
              </w:rPr>
            </w:pPr>
          </w:p>
        </w:tc>
        <w:tc>
          <w:tcPr>
            <w:tcW w:w="600" w:type="pct"/>
            <w:shd w:val="clear" w:color="auto" w:fill="auto"/>
            <w:vAlign w:val="center"/>
          </w:tcPr>
          <w:p>
            <w:pPr>
              <w:snapToGrid w:val="0"/>
              <w:jc w:val="center"/>
              <w:rPr>
                <w:rFonts w:ascii="宋体" w:hAnsi="宋体"/>
                <w:szCs w:val="21"/>
              </w:rPr>
            </w:pPr>
            <w:bookmarkStart w:id="501" w:name="_Hlk101534467"/>
            <w:r>
              <w:rPr>
                <w:rFonts w:hint="eastAsia" w:ascii="宋体" w:hAnsi="宋体" w:cs="宋体"/>
                <w:kern w:val="0"/>
                <w:szCs w:val="21"/>
                <w:lang w:eastAsia="en-US"/>
              </w:rPr>
              <w:t>服务质量</w:t>
            </w:r>
            <w:r>
              <w:rPr>
                <w:rFonts w:hint="eastAsia" w:ascii="宋体" w:hAnsi="宋体" w:cs="宋体"/>
                <w:kern w:val="0"/>
                <w:szCs w:val="21"/>
              </w:rPr>
              <w:t>方案</w:t>
            </w:r>
            <w:bookmarkEnd w:id="501"/>
          </w:p>
        </w:tc>
        <w:tc>
          <w:tcPr>
            <w:tcW w:w="376" w:type="pct"/>
            <w:vAlign w:val="center"/>
          </w:tcPr>
          <w:p>
            <w:pPr>
              <w:snapToGrid w:val="0"/>
              <w:jc w:val="center"/>
              <w:rPr>
                <w:rFonts w:ascii="宋体" w:hAnsi="宋体"/>
                <w:szCs w:val="21"/>
              </w:rPr>
            </w:pPr>
            <w:r>
              <w:rPr>
                <w:rFonts w:ascii="宋体" w:hAnsi="宋体" w:cs="宋体"/>
                <w:kern w:val="0"/>
                <w:szCs w:val="21"/>
                <w:lang w:eastAsia="en-US"/>
              </w:rPr>
              <w:t>3</w:t>
            </w:r>
          </w:p>
        </w:tc>
        <w:tc>
          <w:tcPr>
            <w:tcW w:w="3352" w:type="pct"/>
            <w:vAlign w:val="center"/>
          </w:tcPr>
          <w:p>
            <w:pPr>
              <w:snapToGrid w:val="0"/>
              <w:jc w:val="left"/>
              <w:rPr>
                <w:rFonts w:ascii="宋体" w:hAnsi="宋体"/>
                <w:szCs w:val="21"/>
              </w:rPr>
            </w:pPr>
            <w:bookmarkStart w:id="502" w:name="_Hlk101531160"/>
            <w:r>
              <w:rPr>
                <w:rFonts w:hint="eastAsia" w:ascii="宋体" w:hAnsi="宋体"/>
                <w:szCs w:val="21"/>
              </w:rPr>
              <w:t>投标人阐述</w:t>
            </w:r>
            <w:r>
              <w:rPr>
                <w:rFonts w:hint="eastAsia" w:ascii="宋体" w:hAnsi="宋体" w:cs="宋体"/>
                <w:szCs w:val="21"/>
              </w:rPr>
              <w:t>针对</w:t>
            </w:r>
            <w:r>
              <w:rPr>
                <w:rFonts w:hint="eastAsia" w:ascii="宋体" w:hAnsi="宋体"/>
                <w:szCs w:val="21"/>
              </w:rPr>
              <w:t>本项目的</w:t>
            </w:r>
            <w:r>
              <w:rPr>
                <w:rFonts w:hint="eastAsia" w:ascii="宋体" w:hAnsi="宋体" w:cs="宋体"/>
                <w:kern w:val="0"/>
                <w:szCs w:val="21"/>
              </w:rPr>
              <w:t>服务质量方案</w:t>
            </w:r>
            <w:r>
              <w:rPr>
                <w:rFonts w:hint="eastAsia" w:ascii="宋体" w:hAnsi="宋体"/>
                <w:szCs w:val="21"/>
              </w:rPr>
              <w:t>，包括但不限于任务</w:t>
            </w:r>
            <w:r>
              <w:rPr>
                <w:rFonts w:hint="eastAsia" w:ascii="宋体" w:hAnsi="宋体" w:cs="宋体"/>
                <w:szCs w:val="21"/>
              </w:rPr>
              <w:t>处理时限、软件系统所实现的可度量的功能和性能指标、</w:t>
            </w:r>
            <w:r>
              <w:rPr>
                <w:rFonts w:hint="eastAsia" w:ascii="宋体" w:hAnsi="宋体"/>
                <w:bCs/>
                <w:szCs w:val="21"/>
              </w:rPr>
              <w:t>软件系统的可靠性及可用性</w:t>
            </w:r>
            <w:r>
              <w:rPr>
                <w:rFonts w:hint="eastAsia" w:ascii="宋体" w:hAnsi="宋体" w:cs="宋体"/>
                <w:szCs w:val="21"/>
              </w:rPr>
              <w:t>等</w:t>
            </w:r>
            <w:bookmarkEnd w:id="502"/>
            <w:r>
              <w:rPr>
                <w:rFonts w:hint="eastAsia" w:ascii="宋体" w:hAnsi="宋体" w:cs="宋体"/>
                <w:szCs w:val="21"/>
              </w:rPr>
              <w:t>，</w:t>
            </w:r>
            <w:r>
              <w:rPr>
                <w:rFonts w:hint="eastAsia" w:ascii="宋体" w:hAnsi="宋体"/>
                <w:szCs w:val="21"/>
              </w:rPr>
              <w:t>评标委员会根据投标人的方案综合评价。</w:t>
            </w:r>
          </w:p>
          <w:p>
            <w:pPr>
              <w:snapToGrid w:val="0"/>
              <w:jc w:val="left"/>
              <w:rPr>
                <w:rFonts w:ascii="宋体" w:hAnsi="宋体" w:cs="宋体"/>
                <w:szCs w:val="21"/>
              </w:rPr>
            </w:pPr>
            <w:r>
              <w:rPr>
                <w:rFonts w:hint="eastAsia" w:ascii="宋体" w:hAnsi="宋体" w:cs="宋体"/>
                <w:szCs w:val="21"/>
              </w:rPr>
              <w:t>（1）</w:t>
            </w:r>
            <w:r>
              <w:rPr>
                <w:rFonts w:hint="eastAsia" w:ascii="宋体" w:hAnsi="宋体"/>
                <w:szCs w:val="21"/>
              </w:rPr>
              <w:t>任务</w:t>
            </w:r>
            <w:r>
              <w:rPr>
                <w:rFonts w:hint="eastAsia" w:ascii="宋体" w:hAnsi="宋体" w:cs="宋体"/>
                <w:szCs w:val="21"/>
              </w:rPr>
              <w:t>处理时限及时且合理、软件系统所实现的可度量的功能和性能指标清晰、</w:t>
            </w:r>
            <w:r>
              <w:rPr>
                <w:rFonts w:hint="eastAsia" w:ascii="宋体" w:hAnsi="宋体"/>
                <w:bCs/>
                <w:szCs w:val="21"/>
              </w:rPr>
              <w:t>软件系统的可靠性及可用性</w:t>
            </w:r>
            <w:r>
              <w:rPr>
                <w:rFonts w:hint="eastAsia" w:ascii="宋体" w:hAnsi="宋体" w:cs="宋体"/>
                <w:szCs w:val="21"/>
              </w:rPr>
              <w:t>强</w:t>
            </w:r>
            <w:r>
              <w:rPr>
                <w:rFonts w:hint="eastAsia" w:ascii="宋体" w:hAnsi="宋体"/>
                <w:szCs w:val="21"/>
              </w:rPr>
              <w:t>为优秀的得</w:t>
            </w:r>
            <w:r>
              <w:rPr>
                <w:rFonts w:ascii="宋体" w:hAnsi="宋体" w:cs="宋体"/>
                <w:kern w:val="0"/>
                <w:szCs w:val="21"/>
              </w:rPr>
              <w:t>(2</w:t>
            </w:r>
            <w:r>
              <w:rPr>
                <w:rFonts w:hint="eastAsia" w:ascii="宋体" w:hAnsi="宋体" w:cs="宋体"/>
                <w:kern w:val="0"/>
                <w:szCs w:val="21"/>
              </w:rPr>
              <w:t>,</w:t>
            </w:r>
            <w:r>
              <w:rPr>
                <w:rFonts w:ascii="宋体" w:hAnsi="宋体" w:cs="宋体"/>
                <w:kern w:val="0"/>
                <w:szCs w:val="21"/>
              </w:rPr>
              <w:t>3]</w:t>
            </w:r>
            <w:r>
              <w:rPr>
                <w:rFonts w:hint="eastAsia" w:ascii="宋体" w:hAnsi="宋体"/>
                <w:szCs w:val="21"/>
              </w:rPr>
              <w:t>分</w:t>
            </w:r>
            <w:r>
              <w:rPr>
                <w:rFonts w:hint="eastAsia" w:ascii="宋体" w:hAnsi="宋体" w:cs="宋体"/>
                <w:szCs w:val="21"/>
              </w:rPr>
              <w:t>；</w:t>
            </w:r>
          </w:p>
          <w:p>
            <w:pPr>
              <w:snapToGrid w:val="0"/>
              <w:jc w:val="left"/>
              <w:rPr>
                <w:rFonts w:ascii="宋体" w:hAnsi="宋体"/>
                <w:szCs w:val="21"/>
              </w:rPr>
            </w:pPr>
            <w:r>
              <w:rPr>
                <w:rFonts w:hint="eastAsia" w:ascii="宋体" w:hAnsi="宋体" w:cs="宋体"/>
                <w:szCs w:val="21"/>
              </w:rPr>
              <w:t>（</w:t>
            </w:r>
            <w:r>
              <w:rPr>
                <w:rFonts w:ascii="宋体" w:hAnsi="宋体" w:cs="宋体"/>
                <w:szCs w:val="21"/>
              </w:rPr>
              <w:t>2</w:t>
            </w:r>
            <w:r>
              <w:rPr>
                <w:rFonts w:hint="eastAsia" w:ascii="宋体" w:hAnsi="宋体" w:cs="宋体"/>
                <w:szCs w:val="21"/>
              </w:rPr>
              <w:t>）</w:t>
            </w:r>
            <w:r>
              <w:rPr>
                <w:rFonts w:hint="eastAsia" w:ascii="宋体" w:hAnsi="宋体"/>
                <w:szCs w:val="21"/>
              </w:rPr>
              <w:t>任务</w:t>
            </w:r>
            <w:r>
              <w:rPr>
                <w:rFonts w:hint="eastAsia" w:ascii="宋体" w:hAnsi="宋体" w:cs="宋体"/>
                <w:szCs w:val="21"/>
              </w:rPr>
              <w:t>处理时限较及时且较合理、软件系统所实现的可度量的功能和性能指标较清晰、</w:t>
            </w:r>
            <w:r>
              <w:rPr>
                <w:rFonts w:hint="eastAsia" w:ascii="宋体" w:hAnsi="宋体"/>
                <w:bCs/>
                <w:szCs w:val="21"/>
              </w:rPr>
              <w:t>软件系统的可靠性及可用性较</w:t>
            </w:r>
            <w:r>
              <w:rPr>
                <w:rFonts w:hint="eastAsia" w:ascii="宋体" w:hAnsi="宋体" w:cs="宋体"/>
                <w:szCs w:val="21"/>
              </w:rPr>
              <w:t>强</w:t>
            </w:r>
            <w:r>
              <w:rPr>
                <w:rFonts w:hint="eastAsia" w:ascii="宋体" w:hAnsi="宋体"/>
                <w:szCs w:val="21"/>
              </w:rPr>
              <w:t>为良好的得</w:t>
            </w:r>
            <w:r>
              <w:rPr>
                <w:rFonts w:ascii="宋体" w:hAnsi="宋体" w:cs="宋体"/>
                <w:kern w:val="0"/>
                <w:szCs w:val="21"/>
              </w:rPr>
              <w:t>(1</w:t>
            </w:r>
            <w:r>
              <w:rPr>
                <w:rFonts w:hint="eastAsia" w:ascii="宋体" w:hAnsi="宋体" w:cs="宋体"/>
                <w:kern w:val="0"/>
                <w:szCs w:val="21"/>
              </w:rPr>
              <w:t>,</w:t>
            </w:r>
            <w:r>
              <w:rPr>
                <w:rFonts w:ascii="宋体" w:hAnsi="宋体" w:cs="宋体"/>
                <w:kern w:val="0"/>
                <w:szCs w:val="21"/>
              </w:rPr>
              <w:t>2]</w:t>
            </w:r>
            <w:r>
              <w:rPr>
                <w:rFonts w:hint="eastAsia" w:ascii="宋体" w:hAnsi="宋体"/>
                <w:szCs w:val="21"/>
              </w:rPr>
              <w:t>分；</w:t>
            </w:r>
          </w:p>
          <w:p>
            <w:pPr>
              <w:snapToGrid w:val="0"/>
              <w:jc w:val="left"/>
              <w:rPr>
                <w:rFonts w:ascii="宋体" w:hAnsi="宋体" w:cs="宋体"/>
                <w:kern w:val="0"/>
                <w:szCs w:val="21"/>
              </w:rPr>
            </w:pPr>
            <w:r>
              <w:rPr>
                <w:rFonts w:hint="eastAsia" w:ascii="宋体" w:hAnsi="宋体" w:cs="宋体"/>
                <w:szCs w:val="21"/>
              </w:rPr>
              <w:t>（</w:t>
            </w:r>
            <w:r>
              <w:rPr>
                <w:rFonts w:ascii="宋体" w:hAnsi="宋体" w:cs="宋体"/>
                <w:szCs w:val="21"/>
              </w:rPr>
              <w:t>3</w:t>
            </w:r>
            <w:r>
              <w:rPr>
                <w:rFonts w:hint="eastAsia" w:ascii="宋体" w:hAnsi="宋体" w:cs="宋体"/>
                <w:szCs w:val="21"/>
              </w:rPr>
              <w:t>）</w:t>
            </w:r>
            <w:r>
              <w:rPr>
                <w:rFonts w:hint="eastAsia" w:ascii="宋体" w:hAnsi="宋体"/>
                <w:szCs w:val="21"/>
              </w:rPr>
              <w:t>任务</w:t>
            </w:r>
            <w:r>
              <w:rPr>
                <w:rFonts w:hint="eastAsia" w:ascii="宋体" w:hAnsi="宋体" w:cs="宋体"/>
                <w:szCs w:val="21"/>
              </w:rPr>
              <w:t>处理时限不够及时与合理性较差、软件系统所实现的可度量的功能和性能指标不够清晰、</w:t>
            </w:r>
            <w:r>
              <w:rPr>
                <w:rFonts w:hint="eastAsia" w:ascii="宋体" w:hAnsi="宋体"/>
                <w:bCs/>
                <w:szCs w:val="21"/>
              </w:rPr>
              <w:t>软件系统的可靠性及可用性较差</w:t>
            </w:r>
            <w:r>
              <w:rPr>
                <w:rFonts w:hint="eastAsia" w:ascii="宋体" w:hAnsi="宋体"/>
                <w:szCs w:val="21"/>
              </w:rPr>
              <w:t>为一般的得</w:t>
            </w:r>
            <w:r>
              <w:rPr>
                <w:rFonts w:ascii="宋体" w:hAnsi="宋体" w:cs="宋体"/>
                <w:kern w:val="0"/>
                <w:szCs w:val="21"/>
              </w:rPr>
              <w:t>(0</w:t>
            </w:r>
            <w:r>
              <w:rPr>
                <w:rFonts w:hint="eastAsia" w:ascii="宋体" w:hAnsi="宋体" w:cs="宋体"/>
                <w:kern w:val="0"/>
                <w:szCs w:val="21"/>
              </w:rPr>
              <w:t>,</w:t>
            </w:r>
            <w:r>
              <w:rPr>
                <w:rFonts w:ascii="宋体" w:hAnsi="宋体" w:cs="宋体"/>
                <w:kern w:val="0"/>
                <w:szCs w:val="21"/>
              </w:rPr>
              <w:t>1]</w:t>
            </w:r>
            <w:r>
              <w:rPr>
                <w:rFonts w:hint="eastAsia" w:ascii="宋体" w:hAnsi="宋体"/>
                <w:szCs w:val="21"/>
              </w:rPr>
              <w:t>分；未提供的得0分。打分步长为0.1的整数倍。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Merge w:val="continue"/>
            <w:vAlign w:val="center"/>
          </w:tcPr>
          <w:p>
            <w:pPr>
              <w:snapToGrid w:val="0"/>
              <w:jc w:val="left"/>
              <w:rPr>
                <w:rFonts w:ascii="宋体" w:hAnsi="宋体" w:cs="宋体"/>
                <w:kern w:val="0"/>
                <w:szCs w:val="21"/>
              </w:rPr>
            </w:pPr>
          </w:p>
        </w:tc>
        <w:tc>
          <w:tcPr>
            <w:tcW w:w="600" w:type="pct"/>
            <w:shd w:val="clear" w:color="auto" w:fill="auto"/>
            <w:vAlign w:val="center"/>
          </w:tcPr>
          <w:p>
            <w:pPr>
              <w:snapToGrid w:val="0"/>
              <w:jc w:val="center"/>
              <w:rPr>
                <w:rFonts w:ascii="宋体" w:hAnsi="宋体"/>
                <w:bCs/>
                <w:color w:val="000000"/>
                <w:szCs w:val="21"/>
              </w:rPr>
            </w:pPr>
            <w:r>
              <w:rPr>
                <w:rFonts w:hint="eastAsia" w:ascii="宋体" w:hAnsi="宋体"/>
                <w:szCs w:val="21"/>
              </w:rPr>
              <w:t>研发管理制度</w:t>
            </w:r>
          </w:p>
        </w:tc>
        <w:tc>
          <w:tcPr>
            <w:tcW w:w="376" w:type="pct"/>
            <w:vAlign w:val="center"/>
          </w:tcPr>
          <w:p>
            <w:pPr>
              <w:snapToGrid w:val="0"/>
              <w:jc w:val="center"/>
              <w:rPr>
                <w:rFonts w:ascii="宋体" w:hAnsi="宋体"/>
                <w:szCs w:val="21"/>
              </w:rPr>
            </w:pPr>
            <w:r>
              <w:rPr>
                <w:rFonts w:ascii="宋体" w:hAnsi="宋体"/>
                <w:szCs w:val="21"/>
              </w:rPr>
              <w:t>3</w:t>
            </w:r>
          </w:p>
        </w:tc>
        <w:tc>
          <w:tcPr>
            <w:tcW w:w="3352" w:type="pct"/>
            <w:vAlign w:val="center"/>
          </w:tcPr>
          <w:p>
            <w:pPr>
              <w:snapToGrid w:val="0"/>
              <w:jc w:val="left"/>
              <w:rPr>
                <w:rFonts w:ascii="宋体" w:hAnsi="宋体" w:cs="宋体"/>
                <w:color w:val="000000"/>
                <w:kern w:val="0"/>
                <w:szCs w:val="21"/>
                <w:lang w:bidi="ar"/>
              </w:rPr>
            </w:pPr>
            <w:r>
              <w:rPr>
                <w:rFonts w:hint="eastAsia" w:ascii="宋体" w:hAnsi="宋体"/>
                <w:szCs w:val="21"/>
              </w:rPr>
              <w:t>投标人阐述针对本项目制定的研发管理制度，包括但不限于</w:t>
            </w:r>
            <w:r>
              <w:rPr>
                <w:rFonts w:hint="eastAsia" w:ascii="宋体" w:hAnsi="宋体" w:cs="宋体"/>
                <w:color w:val="000000"/>
                <w:kern w:val="0"/>
                <w:szCs w:val="21"/>
                <w:lang w:bidi="ar"/>
              </w:rPr>
              <w:t>计划管理（包含主计划、子计划和计划的变更）、需求管理（包含需求分析、需求确认和变更管理）、进度管理（包含版本计划、迭代计划和每日计划，明确的例会制度，里程碑汇报）、人员管理(包含组织结构、人员配比、人员构成和人员流动管理)、质量管理（包含QA、测试和配置管理）、风险管理（包含风险识别、风险跟踪和风险应对措施）、沟通管理（包含沟通要求、干系人识别、沟通计划和管理沟通）、交付管理（包含内部验收、交付验收、试运行管理和终验）</w:t>
            </w:r>
            <w:r>
              <w:rPr>
                <w:rFonts w:hint="eastAsia" w:ascii="宋体" w:hAnsi="宋体"/>
                <w:szCs w:val="21"/>
              </w:rPr>
              <w:t>等。评标委员会根据投标人的方案综合评价。</w:t>
            </w:r>
          </w:p>
          <w:p>
            <w:pPr>
              <w:snapToGrid w:val="0"/>
              <w:jc w:val="left"/>
              <w:rPr>
                <w:rFonts w:ascii="宋体" w:hAnsi="宋体" w:cs="宋体"/>
                <w:szCs w:val="21"/>
              </w:rPr>
            </w:pPr>
            <w:r>
              <w:rPr>
                <w:rFonts w:hint="eastAsia" w:ascii="宋体" w:hAnsi="宋体" w:cs="宋体"/>
                <w:szCs w:val="21"/>
              </w:rPr>
              <w:t>（1）</w:t>
            </w:r>
            <w:r>
              <w:rPr>
                <w:rFonts w:hint="eastAsia" w:ascii="宋体" w:hAnsi="宋体"/>
                <w:szCs w:val="21"/>
              </w:rPr>
              <w:t>制度</w:t>
            </w:r>
            <w:r>
              <w:rPr>
                <w:rFonts w:hint="eastAsia" w:ascii="宋体" w:hAnsi="宋体" w:cs="宋体"/>
                <w:color w:val="000000"/>
                <w:kern w:val="0"/>
                <w:szCs w:val="21"/>
                <w:lang w:bidi="ar"/>
              </w:rPr>
              <w:t>完整、可实施性强、针对性强</w:t>
            </w:r>
            <w:r>
              <w:rPr>
                <w:rFonts w:hint="eastAsia" w:ascii="宋体" w:hAnsi="宋体"/>
                <w:szCs w:val="21"/>
              </w:rPr>
              <w:t>为优秀的得</w:t>
            </w:r>
            <w:r>
              <w:rPr>
                <w:rFonts w:ascii="宋体" w:hAnsi="宋体" w:cs="宋体"/>
                <w:kern w:val="0"/>
                <w:szCs w:val="21"/>
              </w:rPr>
              <w:t>(2</w:t>
            </w:r>
            <w:r>
              <w:rPr>
                <w:rFonts w:hint="eastAsia" w:ascii="宋体" w:hAnsi="宋体" w:cs="宋体"/>
                <w:kern w:val="0"/>
                <w:szCs w:val="21"/>
              </w:rPr>
              <w:t>,</w:t>
            </w:r>
            <w:r>
              <w:rPr>
                <w:rFonts w:ascii="宋体" w:hAnsi="宋体" w:cs="宋体"/>
                <w:kern w:val="0"/>
                <w:szCs w:val="21"/>
              </w:rPr>
              <w:t>3]</w:t>
            </w:r>
            <w:r>
              <w:rPr>
                <w:rFonts w:hint="eastAsia" w:ascii="宋体" w:hAnsi="宋体"/>
                <w:szCs w:val="21"/>
              </w:rPr>
              <w:t>分</w:t>
            </w:r>
            <w:r>
              <w:rPr>
                <w:rFonts w:hint="eastAsia" w:ascii="宋体" w:hAnsi="宋体" w:cs="宋体"/>
                <w:szCs w:val="21"/>
              </w:rPr>
              <w:t>；</w:t>
            </w:r>
          </w:p>
          <w:p>
            <w:pPr>
              <w:snapToGrid w:val="0"/>
              <w:jc w:val="left"/>
              <w:rPr>
                <w:rFonts w:ascii="宋体" w:hAnsi="宋体"/>
                <w:szCs w:val="21"/>
              </w:rPr>
            </w:pPr>
            <w:r>
              <w:rPr>
                <w:rFonts w:hint="eastAsia" w:ascii="宋体" w:hAnsi="宋体" w:cs="宋体"/>
                <w:color w:val="000000"/>
                <w:kern w:val="0"/>
                <w:szCs w:val="21"/>
                <w:lang w:bidi="ar"/>
              </w:rPr>
              <w:t>（2）</w:t>
            </w:r>
            <w:r>
              <w:rPr>
                <w:rFonts w:hint="eastAsia" w:ascii="宋体" w:hAnsi="宋体"/>
                <w:szCs w:val="21"/>
              </w:rPr>
              <w:t>制度</w:t>
            </w:r>
            <w:r>
              <w:rPr>
                <w:rFonts w:hint="eastAsia" w:ascii="宋体" w:hAnsi="宋体" w:cs="宋体"/>
                <w:color w:val="000000"/>
                <w:kern w:val="0"/>
                <w:szCs w:val="21"/>
                <w:lang w:bidi="ar"/>
              </w:rPr>
              <w:t>较完整、可实施性较强、针对性较强</w:t>
            </w:r>
            <w:r>
              <w:rPr>
                <w:rFonts w:hint="eastAsia" w:ascii="宋体" w:hAnsi="宋体"/>
                <w:szCs w:val="21"/>
              </w:rPr>
              <w:t>为良好的得</w:t>
            </w:r>
            <w:r>
              <w:rPr>
                <w:rFonts w:ascii="宋体" w:hAnsi="宋体" w:cs="宋体"/>
                <w:kern w:val="0"/>
                <w:szCs w:val="21"/>
              </w:rPr>
              <w:t>(1</w:t>
            </w:r>
            <w:r>
              <w:rPr>
                <w:rFonts w:hint="eastAsia" w:ascii="宋体" w:hAnsi="宋体" w:cs="宋体"/>
                <w:kern w:val="0"/>
                <w:szCs w:val="21"/>
              </w:rPr>
              <w:t>,</w:t>
            </w:r>
            <w:r>
              <w:rPr>
                <w:rFonts w:ascii="宋体" w:hAnsi="宋体" w:cs="宋体"/>
                <w:kern w:val="0"/>
                <w:szCs w:val="21"/>
              </w:rPr>
              <w:t>2]</w:t>
            </w:r>
            <w:r>
              <w:rPr>
                <w:rFonts w:hint="eastAsia" w:ascii="宋体" w:hAnsi="宋体"/>
                <w:szCs w:val="21"/>
              </w:rPr>
              <w:t>分；</w:t>
            </w:r>
          </w:p>
          <w:p>
            <w:pPr>
              <w:snapToGrid w:val="0"/>
              <w:jc w:val="left"/>
              <w:rPr>
                <w:rFonts w:ascii="宋体" w:hAnsi="宋体"/>
                <w:bCs/>
                <w:color w:val="000000"/>
                <w:szCs w:val="21"/>
              </w:rPr>
            </w:pPr>
            <w:r>
              <w:rPr>
                <w:rFonts w:hint="eastAsia" w:ascii="宋体" w:hAnsi="宋体" w:cs="宋体"/>
                <w:color w:val="000000"/>
                <w:kern w:val="0"/>
                <w:szCs w:val="21"/>
                <w:lang w:bidi="ar"/>
              </w:rPr>
              <w:t>（3）</w:t>
            </w:r>
            <w:r>
              <w:rPr>
                <w:rFonts w:hint="eastAsia" w:ascii="宋体" w:hAnsi="宋体"/>
                <w:szCs w:val="21"/>
              </w:rPr>
              <w:t>制度</w:t>
            </w:r>
            <w:r>
              <w:rPr>
                <w:rFonts w:hint="eastAsia" w:ascii="宋体" w:hAnsi="宋体" w:cs="宋体"/>
                <w:color w:val="000000"/>
                <w:kern w:val="0"/>
                <w:szCs w:val="21"/>
                <w:lang w:bidi="ar"/>
              </w:rPr>
              <w:t>不完整、或可实施性低、针对性低</w:t>
            </w:r>
            <w:r>
              <w:rPr>
                <w:rFonts w:hint="eastAsia" w:ascii="宋体" w:hAnsi="宋体"/>
                <w:szCs w:val="21"/>
              </w:rPr>
              <w:t>为一般的得</w:t>
            </w:r>
            <w:r>
              <w:rPr>
                <w:rFonts w:ascii="宋体" w:hAnsi="宋体" w:cs="宋体"/>
                <w:kern w:val="0"/>
                <w:szCs w:val="21"/>
              </w:rPr>
              <w:t>(0</w:t>
            </w:r>
            <w:r>
              <w:rPr>
                <w:rFonts w:hint="eastAsia" w:ascii="宋体" w:hAnsi="宋体" w:cs="宋体"/>
                <w:kern w:val="0"/>
                <w:szCs w:val="21"/>
              </w:rPr>
              <w:t>,</w:t>
            </w:r>
            <w:r>
              <w:rPr>
                <w:rFonts w:ascii="宋体" w:hAnsi="宋体" w:cs="宋体"/>
                <w:kern w:val="0"/>
                <w:szCs w:val="21"/>
              </w:rPr>
              <w:t>1]</w:t>
            </w:r>
            <w:r>
              <w:rPr>
                <w:rFonts w:hint="eastAsia" w:ascii="宋体" w:hAnsi="宋体"/>
                <w:szCs w:val="21"/>
              </w:rPr>
              <w:t>分；未提供的得0分。打分步长为0.1的整数倍。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Merge w:val="continue"/>
            <w:vAlign w:val="center"/>
          </w:tcPr>
          <w:p>
            <w:pPr>
              <w:snapToGrid w:val="0"/>
              <w:jc w:val="left"/>
              <w:rPr>
                <w:rFonts w:ascii="宋体" w:hAnsi="宋体" w:cs="宋体"/>
                <w:kern w:val="0"/>
                <w:szCs w:val="21"/>
              </w:rPr>
            </w:pPr>
          </w:p>
        </w:tc>
        <w:tc>
          <w:tcPr>
            <w:tcW w:w="600" w:type="pct"/>
            <w:shd w:val="clear" w:color="auto" w:fill="auto"/>
            <w:vAlign w:val="center"/>
          </w:tcPr>
          <w:p>
            <w:pPr>
              <w:snapToGrid w:val="0"/>
              <w:jc w:val="center"/>
              <w:rPr>
                <w:rFonts w:ascii="宋体" w:hAnsi="宋体"/>
                <w:bCs/>
                <w:color w:val="000000"/>
                <w:szCs w:val="21"/>
              </w:rPr>
            </w:pPr>
            <w:r>
              <w:rPr>
                <w:rFonts w:hint="eastAsia" w:ascii="宋体" w:hAnsi="宋体"/>
                <w:color w:val="000000"/>
                <w:szCs w:val="21"/>
              </w:rPr>
              <w:t>技术规范书应答</w:t>
            </w:r>
          </w:p>
        </w:tc>
        <w:tc>
          <w:tcPr>
            <w:tcW w:w="376" w:type="pct"/>
            <w:vAlign w:val="center"/>
          </w:tcPr>
          <w:p>
            <w:pPr>
              <w:snapToGrid w:val="0"/>
              <w:jc w:val="center"/>
              <w:rPr>
                <w:rFonts w:ascii="宋体" w:hAnsi="宋体"/>
                <w:szCs w:val="21"/>
              </w:rPr>
            </w:pPr>
            <w:r>
              <w:rPr>
                <w:rFonts w:ascii="宋体" w:hAnsi="宋体"/>
                <w:color w:val="000000"/>
                <w:szCs w:val="21"/>
              </w:rPr>
              <w:t>3</w:t>
            </w:r>
          </w:p>
        </w:tc>
        <w:tc>
          <w:tcPr>
            <w:tcW w:w="3352" w:type="pct"/>
            <w:vAlign w:val="center"/>
          </w:tcPr>
          <w:p>
            <w:pPr>
              <w:snapToGrid w:val="0"/>
              <w:jc w:val="left"/>
              <w:rPr>
                <w:rFonts w:ascii="宋体" w:hAnsi="宋体"/>
                <w:bCs/>
                <w:color w:val="000000"/>
                <w:szCs w:val="21"/>
              </w:rPr>
            </w:pPr>
            <w:r>
              <w:rPr>
                <w:rFonts w:hint="eastAsia" w:ascii="宋体" w:hAnsi="宋体"/>
                <w:bCs/>
                <w:color w:val="000000"/>
                <w:szCs w:val="21"/>
              </w:rPr>
              <w:t>根据各投标人的投标文件对招标文件</w:t>
            </w:r>
            <w:r>
              <w:rPr>
                <w:rFonts w:hint="eastAsia" w:ascii="宋体" w:hAnsi="宋体" w:cs="宋体"/>
                <w:color w:val="000000"/>
                <w:kern w:val="0"/>
                <w:szCs w:val="21"/>
              </w:rPr>
              <w:t>技术规范书</w:t>
            </w:r>
            <w:r>
              <w:rPr>
                <w:rFonts w:hint="eastAsia" w:ascii="宋体" w:hAnsi="宋体"/>
                <w:bCs/>
                <w:color w:val="000000"/>
                <w:szCs w:val="21"/>
              </w:rPr>
              <w:t>提出的要求和条件做出响应的情况，全部无负偏离得</w:t>
            </w:r>
            <w:r>
              <w:rPr>
                <w:rFonts w:ascii="宋体" w:hAnsi="宋体"/>
                <w:bCs/>
                <w:color w:val="000000"/>
                <w:szCs w:val="21"/>
              </w:rPr>
              <w:t>3</w:t>
            </w:r>
            <w:r>
              <w:rPr>
                <w:rFonts w:hint="eastAsia" w:ascii="宋体" w:hAnsi="宋体"/>
                <w:bCs/>
                <w:color w:val="000000"/>
                <w:szCs w:val="21"/>
              </w:rPr>
              <w:t>分，</w:t>
            </w:r>
            <w:r>
              <w:rPr>
                <w:rFonts w:hint="eastAsia" w:ascii="宋体" w:hAnsi="宋体" w:cs="宋体"/>
                <w:color w:val="000000"/>
                <w:kern w:val="0"/>
                <w:szCs w:val="21"/>
              </w:rPr>
              <w:t>一项负偏离扣1分，扣完为止。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Align w:val="center"/>
          </w:tcPr>
          <w:p>
            <w:pPr>
              <w:snapToGrid w:val="0"/>
              <w:jc w:val="center"/>
              <w:rPr>
                <w:rFonts w:ascii="宋体" w:hAnsi="宋体" w:cs="宋体"/>
                <w:kern w:val="0"/>
                <w:szCs w:val="21"/>
              </w:rPr>
            </w:pPr>
            <w:r>
              <w:rPr>
                <w:rFonts w:hint="eastAsia" w:ascii="宋体" w:hAnsi="宋体" w:cs="宋体"/>
                <w:kern w:val="0"/>
                <w:szCs w:val="21"/>
              </w:rPr>
              <w:t>价格</w:t>
            </w:r>
            <w:r>
              <w:rPr>
                <w:rFonts w:hint="eastAsia" w:ascii="宋体" w:hAnsi="宋体"/>
                <w:kern w:val="0"/>
                <w:szCs w:val="21"/>
              </w:rPr>
              <w:t>（</w:t>
            </w:r>
            <w:r>
              <w:rPr>
                <w:rFonts w:ascii="宋体" w:hAnsi="宋体"/>
                <w:kern w:val="0"/>
                <w:szCs w:val="21"/>
              </w:rPr>
              <w:t>6</w:t>
            </w:r>
            <w:r>
              <w:rPr>
                <w:rFonts w:hint="eastAsia" w:ascii="宋体" w:hAnsi="宋体"/>
                <w:kern w:val="0"/>
                <w:szCs w:val="21"/>
              </w:rPr>
              <w:t>0分）</w:t>
            </w:r>
          </w:p>
        </w:tc>
        <w:tc>
          <w:tcPr>
            <w:tcW w:w="600" w:type="pct"/>
            <w:vAlign w:val="center"/>
          </w:tcPr>
          <w:p>
            <w:pPr>
              <w:snapToGrid w:val="0"/>
              <w:jc w:val="center"/>
              <w:rPr>
                <w:rFonts w:ascii="宋体" w:hAnsi="宋体" w:cs="宋体"/>
                <w:kern w:val="0"/>
                <w:szCs w:val="21"/>
              </w:rPr>
            </w:pPr>
            <w:r>
              <w:rPr>
                <w:rFonts w:hint="eastAsia" w:ascii="宋体" w:hAnsi="宋体"/>
                <w:kern w:val="0"/>
                <w:szCs w:val="21"/>
              </w:rPr>
              <w:t>报价</w:t>
            </w:r>
          </w:p>
        </w:tc>
        <w:tc>
          <w:tcPr>
            <w:tcW w:w="376" w:type="pct"/>
            <w:vAlign w:val="center"/>
          </w:tcPr>
          <w:p>
            <w:pPr>
              <w:snapToGrid w:val="0"/>
              <w:jc w:val="center"/>
              <w:rPr>
                <w:rFonts w:ascii="宋体" w:hAnsi="宋体" w:cs="宋体"/>
                <w:kern w:val="0"/>
                <w:szCs w:val="21"/>
              </w:rPr>
            </w:pPr>
            <w:r>
              <w:rPr>
                <w:rFonts w:ascii="宋体" w:hAnsi="宋体"/>
                <w:kern w:val="0"/>
                <w:szCs w:val="21"/>
              </w:rPr>
              <w:t>60</w:t>
            </w:r>
          </w:p>
        </w:tc>
        <w:tc>
          <w:tcPr>
            <w:tcW w:w="3352" w:type="pct"/>
            <w:vAlign w:val="center"/>
          </w:tcPr>
          <w:p>
            <w:pPr>
              <w:jc w:val="left"/>
              <w:rPr>
                <w:rFonts w:ascii="宋体" w:hAnsi="宋体" w:cs="宋体"/>
                <w:kern w:val="0"/>
                <w:szCs w:val="21"/>
              </w:rPr>
            </w:pPr>
            <w:r>
              <w:rPr>
                <w:rFonts w:ascii="宋体" w:hAnsi="宋体" w:cs="宋体"/>
                <w:kern w:val="0"/>
                <w:szCs w:val="21"/>
              </w:rPr>
              <w:t>1、评审价格=经评审的有效</w:t>
            </w:r>
            <w:r>
              <w:rPr>
                <w:rFonts w:hint="eastAsia" w:ascii="宋体" w:hAnsi="宋体" w:cs="宋体"/>
                <w:kern w:val="0"/>
                <w:szCs w:val="21"/>
              </w:rPr>
              <w:t>不</w:t>
            </w:r>
            <w:r>
              <w:rPr>
                <w:rFonts w:hint="eastAsia" w:ascii="宋体" w:hAnsi="宋体"/>
                <w:szCs w:val="21"/>
              </w:rPr>
              <w:t>含税报价折扣</w:t>
            </w:r>
            <w:r>
              <w:rPr>
                <w:rFonts w:hint="eastAsia" w:ascii="宋体" w:hAnsi="宋体" w:cs="宋体"/>
                <w:kern w:val="0"/>
                <w:szCs w:val="21"/>
              </w:rPr>
              <w:t>。</w:t>
            </w:r>
          </w:p>
          <w:p>
            <w:pPr>
              <w:jc w:val="left"/>
              <w:rPr>
                <w:rFonts w:ascii="宋体" w:hAnsi="宋体" w:cs="宋体"/>
                <w:kern w:val="0"/>
                <w:szCs w:val="21"/>
              </w:rPr>
            </w:pPr>
            <w:r>
              <w:rPr>
                <w:rFonts w:ascii="宋体" w:hAnsi="宋体" w:cs="宋体"/>
                <w:kern w:val="0"/>
                <w:szCs w:val="21"/>
              </w:rPr>
              <w:t>2、</w:t>
            </w:r>
            <w:r>
              <w:rPr>
                <w:rFonts w:hint="eastAsia" w:ascii="宋体" w:hAnsi="宋体" w:cs="宋体"/>
                <w:kern w:val="0"/>
                <w:szCs w:val="21"/>
              </w:rPr>
              <w:t>评审</w:t>
            </w:r>
            <w:r>
              <w:rPr>
                <w:rFonts w:ascii="宋体" w:hAnsi="宋体" w:cs="宋体"/>
                <w:kern w:val="0"/>
                <w:szCs w:val="21"/>
              </w:rPr>
              <w:t>基准价的计算方法：经评审的所有有效评审价的最低报价为基准值。以所有有效评审价算术平均值的70%作为异常价格判定下限，200%作为异常价格判定上限，高于（不含）上限的为异常高价，低于（不含）下限的为异常低价，该投标单位的投标报价将不计入评标基准价的计算（不计入基准值计算但不做否决处理），除异常价格以外的有效的最低投标报价为基准值，</w:t>
            </w:r>
            <w:r>
              <w:rPr>
                <w:rFonts w:hint="eastAsia" w:ascii="宋体" w:hAnsi="宋体" w:cs="宋体"/>
                <w:kern w:val="0"/>
                <w:szCs w:val="21"/>
              </w:rPr>
              <w:t>低于或等于</w:t>
            </w:r>
            <w:r>
              <w:rPr>
                <w:rFonts w:ascii="宋体" w:hAnsi="宋体" w:cs="宋体"/>
                <w:kern w:val="0"/>
                <w:szCs w:val="21"/>
              </w:rPr>
              <w:t>基准值得满分。</w:t>
            </w:r>
          </w:p>
          <w:p>
            <w:pPr>
              <w:jc w:val="left"/>
              <w:rPr>
                <w:rFonts w:ascii="宋体" w:hAnsi="宋体" w:cs="宋体"/>
                <w:kern w:val="0"/>
                <w:szCs w:val="21"/>
              </w:rPr>
            </w:pPr>
            <w:r>
              <w:rPr>
                <w:rFonts w:ascii="宋体" w:hAnsi="宋体" w:cs="宋体"/>
                <w:kern w:val="0"/>
                <w:szCs w:val="21"/>
              </w:rPr>
              <w:t>3、其余报价比基准值每高1%的扣0.</w:t>
            </w:r>
            <w:r>
              <w:rPr>
                <w:rFonts w:hint="eastAsia" w:ascii="宋体" w:hAnsi="宋体" w:cs="宋体"/>
                <w:kern w:val="0"/>
                <w:szCs w:val="21"/>
              </w:rPr>
              <w:t>2</w:t>
            </w:r>
            <w:r>
              <w:rPr>
                <w:rFonts w:ascii="宋体" w:hAnsi="宋体" w:cs="宋体"/>
                <w:kern w:val="0"/>
                <w:szCs w:val="21"/>
              </w:rPr>
              <w:t>分，扣完为止，不满1%按内插法计算。</w:t>
            </w:r>
          </w:p>
          <w:p>
            <w:pPr>
              <w:snapToGrid w:val="0"/>
              <w:jc w:val="left"/>
              <w:rPr>
                <w:rFonts w:ascii="宋体" w:hAnsi="宋体"/>
                <w:szCs w:val="21"/>
              </w:rPr>
            </w:pPr>
            <w:r>
              <w:rPr>
                <w:rFonts w:ascii="宋体" w:hAnsi="宋体" w:cs="宋体"/>
                <w:kern w:val="0"/>
                <w:szCs w:val="21"/>
              </w:rPr>
              <w:t>4、异常价格的使用和处理：直线内插法计算公式中的最高价和最低价一般为剔除异常价格后其余有效</w:t>
            </w:r>
            <w:r>
              <w:rPr>
                <w:rFonts w:hint="eastAsia" w:ascii="宋体" w:hAnsi="宋体" w:cs="宋体"/>
                <w:kern w:val="0"/>
                <w:szCs w:val="21"/>
              </w:rPr>
              <w:t>评审</w:t>
            </w:r>
            <w:r>
              <w:rPr>
                <w:rFonts w:ascii="宋体" w:hAnsi="宋体" w:cs="宋体"/>
                <w:kern w:val="0"/>
                <w:szCs w:val="21"/>
              </w:rPr>
              <w:t>价中的最高价和最低价，如剔除异常价格后，其余有效评审价不足2个，可以将异常价格判定上限和下限分别作为最高价和最低价。异常低价得满分；异常高价按照第三条计算，最低为0分。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70" w:type="pct"/>
            <w:vAlign w:val="center"/>
          </w:tcPr>
          <w:p>
            <w:pPr>
              <w:spacing w:line="0" w:lineRule="atLeast"/>
              <w:jc w:val="center"/>
              <w:rPr>
                <w:rFonts w:ascii="宋体" w:hAnsi="宋体" w:cs="宋体"/>
                <w:kern w:val="0"/>
                <w:szCs w:val="21"/>
              </w:rPr>
            </w:pPr>
            <w:r>
              <w:rPr>
                <w:rFonts w:hint="eastAsia" w:cs="宋体" w:asciiTheme="minorEastAsia" w:hAnsiTheme="minorEastAsia" w:eastAsiaTheme="minorEastAsia"/>
                <w:kern w:val="0"/>
                <w:szCs w:val="21"/>
              </w:rPr>
              <w:t>投标人不良行为</w:t>
            </w:r>
          </w:p>
        </w:tc>
        <w:tc>
          <w:tcPr>
            <w:tcW w:w="600" w:type="pct"/>
            <w:vAlign w:val="center"/>
          </w:tcPr>
          <w:p>
            <w:pPr>
              <w:spacing w:line="0" w:lineRule="atLeast"/>
              <w:jc w:val="center"/>
              <w:rPr>
                <w:rFonts w:ascii="宋体" w:hAnsi="宋体"/>
                <w:kern w:val="0"/>
                <w:szCs w:val="21"/>
              </w:rPr>
            </w:pPr>
            <w:r>
              <w:rPr>
                <w:rFonts w:hint="eastAsia" w:cs="宋体" w:asciiTheme="minorEastAsia" w:hAnsiTheme="minorEastAsia" w:eastAsiaTheme="minorEastAsia"/>
                <w:kern w:val="0"/>
                <w:szCs w:val="21"/>
              </w:rPr>
              <w:t>《中国电信供应商不良行为管理规则》及处理结果应用</w:t>
            </w:r>
          </w:p>
        </w:tc>
        <w:tc>
          <w:tcPr>
            <w:tcW w:w="376" w:type="pct"/>
            <w:vAlign w:val="center"/>
          </w:tcPr>
          <w:p>
            <w:pPr>
              <w:widowControl/>
              <w:snapToGrid w:val="0"/>
              <w:jc w:val="center"/>
              <w:rPr>
                <w:rFonts w:ascii="宋体" w:hAnsi="宋体"/>
                <w:kern w:val="0"/>
                <w:szCs w:val="21"/>
              </w:rPr>
            </w:pPr>
            <w:r>
              <w:rPr>
                <w:rFonts w:hint="eastAsia" w:ascii="宋体" w:hAnsi="宋体" w:cs="宋体"/>
                <w:sz w:val="24"/>
              </w:rPr>
              <w:t xml:space="preserve">-                                                            </w:t>
            </w:r>
          </w:p>
        </w:tc>
        <w:tc>
          <w:tcPr>
            <w:tcW w:w="3352" w:type="pct"/>
            <w:vAlign w:val="center"/>
          </w:tcPr>
          <w:p>
            <w:pPr>
              <w:widowControl/>
              <w:snapToGrid w:val="0"/>
              <w:jc w:val="left"/>
              <w:rPr>
                <w:rFonts w:ascii="宋体" w:hAnsi="宋体" w:cs="宋体"/>
                <w:kern w:val="0"/>
                <w:szCs w:val="21"/>
              </w:rPr>
            </w:pPr>
            <w:r>
              <w:rPr>
                <w:rFonts w:hint="eastAsia" w:cs="宋体" w:asciiTheme="minorEastAsia" w:hAnsiTheme="minorEastAsia" w:eastAsiaTheme="minorEastAsia"/>
                <w:szCs w:val="21"/>
              </w:rPr>
              <w:t>按照《中国电信供应商不良行为管理规则》及处理结果，应对</w:t>
            </w:r>
            <w:r>
              <w:rPr>
                <w:rFonts w:hint="eastAsia" w:cs="宋体" w:asciiTheme="minorEastAsia" w:hAnsiTheme="minorEastAsia" w:eastAsiaTheme="minorEastAsia"/>
                <w:kern w:val="0"/>
                <w:szCs w:val="21"/>
              </w:rPr>
              <w:t>投标人</w:t>
            </w:r>
            <w:r>
              <w:rPr>
                <w:rFonts w:hint="eastAsia" w:cs="宋体" w:asciiTheme="minorEastAsia" w:hAnsiTheme="minorEastAsia" w:eastAsiaTheme="minorEastAsia"/>
                <w:szCs w:val="21"/>
              </w:rPr>
              <w:t>的本次投标执行限制采购处理措施的</w:t>
            </w:r>
            <w:r>
              <w:rPr>
                <w:rFonts w:cs="宋体" w:asciiTheme="minorEastAsia" w:hAnsiTheme="minorEastAsia" w:eastAsiaTheme="minorEastAsia"/>
                <w:szCs w:val="21"/>
              </w:rPr>
              <w:t>,</w:t>
            </w:r>
            <w:r>
              <w:rPr>
                <w:rFonts w:hint="eastAsia" w:cs="宋体" w:asciiTheme="minorEastAsia" w:hAnsiTheme="minorEastAsia" w:eastAsiaTheme="minorEastAsia"/>
                <w:kern w:val="0"/>
                <w:szCs w:val="21"/>
              </w:rPr>
              <w:t>评标委员会应按照规则及</w:t>
            </w:r>
            <w:r>
              <w:rPr>
                <w:rFonts w:cs="宋体" w:asciiTheme="minorEastAsia" w:hAnsiTheme="minorEastAsia" w:eastAsiaTheme="minorEastAsia"/>
                <w:kern w:val="0"/>
                <w:szCs w:val="21"/>
              </w:rPr>
              <w:t>处理结果</w:t>
            </w:r>
            <w:r>
              <w:rPr>
                <w:rFonts w:hint="eastAsia" w:cs="宋体" w:asciiTheme="minorEastAsia" w:hAnsiTheme="minorEastAsia" w:eastAsiaTheme="minorEastAsia"/>
                <w:kern w:val="0"/>
                <w:szCs w:val="21"/>
              </w:rPr>
              <w:t>扣减相应分值</w:t>
            </w:r>
            <w:r>
              <w:rPr>
                <w:rFonts w:hint="eastAsia" w:asciiTheme="minorEastAsia" w:hAnsiTheme="minorEastAsia" w:eastAsiaTheme="minorEastAsia"/>
                <w:szCs w:val="21"/>
              </w:rPr>
              <w:t>；</w:t>
            </w:r>
            <w:r>
              <w:rPr>
                <w:rFonts w:hint="eastAsia" w:cs="宋体" w:asciiTheme="minorEastAsia" w:hAnsiTheme="minorEastAsia" w:eastAsiaTheme="minorEastAsia"/>
                <w:kern w:val="0"/>
                <w:szCs w:val="21"/>
              </w:rPr>
              <w:t>投标</w:t>
            </w:r>
            <w:r>
              <w:rPr>
                <w:rFonts w:hint="eastAsia" w:asciiTheme="minorEastAsia" w:hAnsiTheme="minorEastAsia" w:eastAsiaTheme="minorEastAsia"/>
                <w:szCs w:val="21"/>
              </w:rPr>
              <w:t>人存在多例</w:t>
            </w:r>
            <w:r>
              <w:rPr>
                <w:rFonts w:asciiTheme="minorEastAsia" w:hAnsiTheme="minorEastAsia" w:eastAsiaTheme="minorEastAsia"/>
                <w:szCs w:val="21"/>
              </w:rPr>
              <w:t>相关</w:t>
            </w:r>
            <w:r>
              <w:rPr>
                <w:rFonts w:hint="eastAsia" w:asciiTheme="minorEastAsia" w:hAnsiTheme="minorEastAsia" w:eastAsiaTheme="minorEastAsia"/>
                <w:szCs w:val="21"/>
              </w:rPr>
              <w:t>处理</w:t>
            </w:r>
            <w:r>
              <w:rPr>
                <w:rFonts w:asciiTheme="minorEastAsia" w:hAnsiTheme="minorEastAsia" w:eastAsiaTheme="minorEastAsia"/>
                <w:szCs w:val="21"/>
              </w:rPr>
              <w:t>结果的</w:t>
            </w:r>
            <w:r>
              <w:rPr>
                <w:rFonts w:hint="eastAsia" w:asciiTheme="minorEastAsia" w:hAnsiTheme="minorEastAsia" w:eastAsiaTheme="minorEastAsia"/>
                <w:szCs w:val="21"/>
              </w:rPr>
              <w:t>，累计扣减对应分值。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270" w:type="pct"/>
            <w:gridSpan w:val="2"/>
            <w:vAlign w:val="center"/>
          </w:tcPr>
          <w:p>
            <w:pPr>
              <w:snapToGrid w:val="0"/>
              <w:jc w:val="center"/>
              <w:rPr>
                <w:rFonts w:ascii="宋体" w:hAnsi="宋体"/>
                <w:b/>
                <w:bCs/>
                <w:kern w:val="0"/>
                <w:szCs w:val="21"/>
              </w:rPr>
            </w:pPr>
            <w:r>
              <w:rPr>
                <w:rFonts w:hint="eastAsia" w:ascii="宋体" w:hAnsi="宋体"/>
                <w:b/>
                <w:bCs/>
                <w:kern w:val="0"/>
                <w:szCs w:val="21"/>
              </w:rPr>
              <w:t>合计</w:t>
            </w:r>
          </w:p>
        </w:tc>
        <w:tc>
          <w:tcPr>
            <w:tcW w:w="376" w:type="pct"/>
            <w:vAlign w:val="center"/>
          </w:tcPr>
          <w:p>
            <w:pPr>
              <w:snapToGrid w:val="0"/>
              <w:jc w:val="center"/>
              <w:rPr>
                <w:rFonts w:ascii="宋体" w:hAnsi="宋体"/>
                <w:b/>
                <w:bCs/>
                <w:kern w:val="0"/>
                <w:szCs w:val="21"/>
              </w:rPr>
            </w:pPr>
            <w:r>
              <w:rPr>
                <w:rFonts w:ascii="宋体" w:hAnsi="宋体"/>
                <w:b/>
                <w:bCs/>
                <w:kern w:val="0"/>
                <w:szCs w:val="21"/>
              </w:rPr>
              <w:fldChar w:fldCharType="begin"/>
            </w:r>
            <w:r>
              <w:rPr>
                <w:rFonts w:ascii="宋体" w:hAnsi="宋体"/>
                <w:b/>
                <w:bCs/>
                <w:kern w:val="0"/>
                <w:szCs w:val="21"/>
              </w:rPr>
              <w:instrText xml:space="preserve"> =SUM(ABOVE) </w:instrText>
            </w:r>
            <w:r>
              <w:rPr>
                <w:rFonts w:ascii="宋体" w:hAnsi="宋体"/>
                <w:b/>
                <w:bCs/>
                <w:kern w:val="0"/>
                <w:szCs w:val="21"/>
              </w:rPr>
              <w:fldChar w:fldCharType="separate"/>
            </w:r>
            <w:r>
              <w:rPr>
                <w:rFonts w:ascii="宋体" w:hAnsi="宋体"/>
                <w:b/>
                <w:bCs/>
                <w:kern w:val="0"/>
                <w:szCs w:val="21"/>
              </w:rPr>
              <w:t>100</w:t>
            </w:r>
            <w:r>
              <w:rPr>
                <w:rFonts w:ascii="宋体" w:hAnsi="宋体"/>
                <w:b/>
                <w:bCs/>
                <w:kern w:val="0"/>
                <w:szCs w:val="21"/>
              </w:rPr>
              <w:fldChar w:fldCharType="end"/>
            </w:r>
          </w:p>
        </w:tc>
        <w:tc>
          <w:tcPr>
            <w:tcW w:w="3352" w:type="pct"/>
            <w:vAlign w:val="center"/>
          </w:tcPr>
          <w:p>
            <w:pPr>
              <w:snapToGrid w:val="0"/>
              <w:ind w:firstLine="420" w:firstLineChars="200"/>
              <w:jc w:val="left"/>
              <w:rPr>
                <w:rFonts w:ascii="宋体" w:hAnsi="宋体"/>
                <w:szCs w:val="21"/>
              </w:rPr>
            </w:pPr>
          </w:p>
        </w:tc>
      </w:tr>
    </w:tbl>
    <w:p/>
    <w:p/>
    <w:p>
      <w:pPr>
        <w:widowControl/>
        <w:jc w:val="left"/>
        <w:rPr>
          <w:rFonts w:cs="宋体" w:asciiTheme="minorEastAsia" w:hAnsiTheme="minorEastAsia" w:eastAsiaTheme="minorEastAsia"/>
          <w:sz w:val="32"/>
          <w:szCs w:val="32"/>
        </w:rPr>
        <w:sectPr>
          <w:pgSz w:w="11906" w:h="16838"/>
          <w:pgMar w:top="1440" w:right="1800" w:bottom="1440" w:left="1800" w:header="851" w:footer="992" w:gutter="0"/>
          <w:cols w:space="425" w:num="1"/>
          <w:docGrid w:type="lines" w:linePitch="312" w:charSpace="0"/>
        </w:sectPr>
      </w:pPr>
    </w:p>
    <w:p>
      <w:pPr>
        <w:numPr>
          <w:ilvl w:val="0"/>
          <w:numId w:val="15"/>
        </w:numPr>
        <w:tabs>
          <w:tab w:val="left" w:pos="602"/>
        </w:tabs>
        <w:snapToGrid w:val="0"/>
        <w:spacing w:before="120" w:after="120" w:line="440" w:lineRule="exact"/>
        <w:ind w:firstLine="1"/>
        <w:jc w:val="left"/>
        <w:outlineLvl w:val="0"/>
        <w:rPr>
          <w:rFonts w:ascii="宋体" w:hAnsi="宋体"/>
          <w:b/>
          <w:bCs/>
          <w:sz w:val="28"/>
          <w:szCs w:val="28"/>
        </w:rPr>
      </w:pPr>
      <w:bookmarkStart w:id="503" w:name="_Toc27165"/>
      <w:bookmarkStart w:id="504" w:name="_Toc120694490"/>
      <w:r>
        <w:rPr>
          <w:rFonts w:hint="eastAsia" w:ascii="宋体" w:hAnsi="宋体"/>
          <w:b/>
          <w:bCs/>
          <w:sz w:val="28"/>
          <w:szCs w:val="28"/>
        </w:rPr>
        <w:t>评标方法</w:t>
      </w:r>
      <w:bookmarkEnd w:id="503"/>
      <w:bookmarkEnd w:id="504"/>
    </w:p>
    <w:p>
      <w:pPr>
        <w:adjustRightInd w:val="0"/>
        <w:snapToGrid w:val="0"/>
        <w:spacing w:line="440" w:lineRule="exact"/>
        <w:ind w:firstLine="420" w:firstLineChars="200"/>
        <w:rPr>
          <w:rFonts w:ascii="宋体" w:hAnsi="宋体" w:cs="宋体"/>
          <w:szCs w:val="21"/>
        </w:rPr>
      </w:pPr>
      <w:r>
        <w:rPr>
          <w:rFonts w:hint="eastAsia" w:ascii="宋体" w:hAnsi="宋体" w:cs="宋体"/>
          <w:szCs w:val="21"/>
        </w:rPr>
        <w:t>本集中招标项目评标采用综合评估法。评标委员会对满足招标文件实质要求的投标文件，根据本章第2.2款规定的评分因素和评分标准进行评分，按照综合评分由高到低的顺序推荐中标候选人，或者根据招标人授权直接确定中标人，但投标报价低于其成本的除外。</w:t>
      </w:r>
    </w:p>
    <w:p>
      <w:pPr>
        <w:numPr>
          <w:ilvl w:val="0"/>
          <w:numId w:val="1"/>
        </w:numPr>
        <w:tabs>
          <w:tab w:val="left" w:pos="602"/>
        </w:tabs>
        <w:snapToGrid w:val="0"/>
        <w:spacing w:before="120" w:after="120" w:line="440" w:lineRule="exact"/>
        <w:ind w:left="0" w:firstLine="426"/>
        <w:jc w:val="left"/>
        <w:outlineLvl w:val="0"/>
        <w:rPr>
          <w:rFonts w:ascii="宋体" w:hAnsi="宋体"/>
          <w:b/>
          <w:bCs/>
          <w:sz w:val="28"/>
          <w:szCs w:val="28"/>
        </w:rPr>
      </w:pPr>
      <w:bookmarkStart w:id="505" w:name="_Toc120694491"/>
      <w:bookmarkStart w:id="506" w:name="_Toc476"/>
      <w:r>
        <w:rPr>
          <w:rFonts w:hint="eastAsia" w:ascii="宋体" w:hAnsi="宋体"/>
          <w:b/>
          <w:bCs/>
          <w:sz w:val="28"/>
          <w:szCs w:val="28"/>
        </w:rPr>
        <w:t>评审标准</w:t>
      </w:r>
      <w:bookmarkEnd w:id="505"/>
      <w:bookmarkEnd w:id="506"/>
    </w:p>
    <w:p>
      <w:pPr>
        <w:numPr>
          <w:ilvl w:val="1"/>
          <w:numId w:val="1"/>
        </w:numPr>
        <w:tabs>
          <w:tab w:val="left" w:pos="588"/>
        </w:tabs>
        <w:snapToGrid w:val="0"/>
        <w:spacing w:before="120" w:after="120" w:line="440" w:lineRule="exact"/>
        <w:ind w:left="0" w:firstLine="424" w:firstLineChars="176"/>
        <w:jc w:val="left"/>
        <w:outlineLvl w:val="0"/>
        <w:rPr>
          <w:rFonts w:ascii="宋体" w:hAnsi="宋体"/>
          <w:b/>
          <w:bCs/>
          <w:sz w:val="24"/>
        </w:rPr>
      </w:pPr>
      <w:bookmarkStart w:id="507" w:name="_Toc120694492"/>
      <w:bookmarkStart w:id="508" w:name="_Toc17678"/>
      <w:r>
        <w:rPr>
          <w:rFonts w:hint="eastAsia" w:ascii="宋体" w:hAnsi="宋体"/>
          <w:b/>
          <w:bCs/>
          <w:sz w:val="24"/>
        </w:rPr>
        <w:t>初步评审标准</w:t>
      </w:r>
      <w:bookmarkEnd w:id="507"/>
      <w:bookmarkEnd w:id="508"/>
    </w:p>
    <w:p>
      <w:pPr>
        <w:adjustRightInd w:val="0"/>
        <w:snapToGrid w:val="0"/>
        <w:spacing w:line="440" w:lineRule="exact"/>
        <w:ind w:firstLine="369" w:firstLineChars="176"/>
        <w:rPr>
          <w:rFonts w:ascii="宋体" w:hAnsi="宋体" w:cs="宋体"/>
          <w:szCs w:val="21"/>
        </w:rPr>
      </w:pPr>
      <w:r>
        <w:rPr>
          <w:rFonts w:hint="eastAsia" w:ascii="宋体" w:hAnsi="宋体" w:cs="宋体"/>
          <w:szCs w:val="21"/>
        </w:rPr>
        <w:t>初步评审标准：见评标办法前附表。</w:t>
      </w:r>
    </w:p>
    <w:p>
      <w:pPr>
        <w:numPr>
          <w:ilvl w:val="1"/>
          <w:numId w:val="1"/>
        </w:numPr>
        <w:tabs>
          <w:tab w:val="left" w:pos="588"/>
        </w:tabs>
        <w:snapToGrid w:val="0"/>
        <w:spacing w:before="120" w:after="120" w:line="440" w:lineRule="exact"/>
        <w:ind w:left="0" w:firstLine="424" w:firstLineChars="176"/>
        <w:jc w:val="left"/>
        <w:outlineLvl w:val="0"/>
        <w:rPr>
          <w:rFonts w:ascii="宋体" w:hAnsi="宋体"/>
          <w:b/>
          <w:bCs/>
          <w:sz w:val="24"/>
        </w:rPr>
      </w:pPr>
      <w:bookmarkStart w:id="509" w:name="_Toc120694493"/>
      <w:bookmarkStart w:id="510" w:name="_Toc21913"/>
      <w:r>
        <w:rPr>
          <w:rFonts w:hint="eastAsia" w:ascii="宋体" w:hAnsi="宋体"/>
          <w:b/>
          <w:bCs/>
          <w:sz w:val="24"/>
        </w:rPr>
        <w:t>详细评审标准</w:t>
      </w:r>
      <w:bookmarkEnd w:id="509"/>
      <w:bookmarkEnd w:id="510"/>
    </w:p>
    <w:p>
      <w:pPr>
        <w:adjustRightInd w:val="0"/>
        <w:snapToGrid w:val="0"/>
        <w:spacing w:line="440" w:lineRule="exact"/>
        <w:ind w:firstLine="369" w:firstLineChars="176"/>
        <w:rPr>
          <w:rFonts w:ascii="宋体" w:hAnsi="宋体" w:cs="宋体"/>
          <w:szCs w:val="21"/>
        </w:rPr>
      </w:pPr>
      <w:r>
        <w:rPr>
          <w:rFonts w:hint="eastAsia" w:ascii="宋体" w:hAnsi="宋体" w:cs="宋体"/>
          <w:szCs w:val="21"/>
        </w:rPr>
        <w:t>详细评审标准：见评标办法前附表。</w:t>
      </w:r>
    </w:p>
    <w:p>
      <w:pPr>
        <w:numPr>
          <w:ilvl w:val="0"/>
          <w:numId w:val="1"/>
        </w:numPr>
        <w:tabs>
          <w:tab w:val="left" w:pos="602"/>
        </w:tabs>
        <w:snapToGrid w:val="0"/>
        <w:spacing w:before="120" w:after="120" w:line="440" w:lineRule="exact"/>
        <w:ind w:left="0" w:firstLine="426"/>
        <w:jc w:val="left"/>
        <w:outlineLvl w:val="0"/>
        <w:rPr>
          <w:rFonts w:ascii="宋体" w:hAnsi="宋体"/>
          <w:b/>
          <w:bCs/>
          <w:sz w:val="28"/>
          <w:szCs w:val="28"/>
        </w:rPr>
      </w:pPr>
      <w:bookmarkStart w:id="511" w:name="_Toc120694494"/>
      <w:bookmarkStart w:id="512" w:name="_Toc26947"/>
      <w:r>
        <w:rPr>
          <w:rFonts w:hint="eastAsia" w:ascii="宋体" w:hAnsi="宋体"/>
          <w:b/>
          <w:bCs/>
          <w:sz w:val="28"/>
          <w:szCs w:val="28"/>
        </w:rPr>
        <w:t>评标程序</w:t>
      </w:r>
      <w:bookmarkEnd w:id="511"/>
      <w:bookmarkEnd w:id="512"/>
    </w:p>
    <w:p>
      <w:pPr>
        <w:numPr>
          <w:ilvl w:val="1"/>
          <w:numId w:val="1"/>
        </w:numPr>
        <w:tabs>
          <w:tab w:val="left" w:pos="588"/>
        </w:tabs>
        <w:snapToGrid w:val="0"/>
        <w:spacing w:before="120" w:after="120" w:line="440" w:lineRule="exact"/>
        <w:ind w:left="0" w:firstLine="424" w:firstLineChars="176"/>
        <w:jc w:val="left"/>
        <w:outlineLvl w:val="0"/>
        <w:rPr>
          <w:rFonts w:ascii="宋体" w:hAnsi="宋体"/>
          <w:b/>
          <w:bCs/>
          <w:sz w:val="24"/>
        </w:rPr>
      </w:pPr>
      <w:bookmarkStart w:id="513" w:name="_Toc9040"/>
      <w:bookmarkStart w:id="514" w:name="_Toc120694495"/>
      <w:r>
        <w:rPr>
          <w:rFonts w:hint="eastAsia" w:ascii="宋体" w:hAnsi="宋体"/>
          <w:b/>
          <w:bCs/>
          <w:sz w:val="24"/>
        </w:rPr>
        <w:t>初步评审</w:t>
      </w:r>
      <w:bookmarkEnd w:id="513"/>
      <w:bookmarkEnd w:id="514"/>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评标委员会根据本章第2.1款规定的标准对投标文件进行初步评审。有一项不符合评审标准的，评标委员会应当否决其投标。</w:t>
      </w:r>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投标人有以下情形之一的，评标委员会应当否决其投标：</w:t>
      </w:r>
    </w:p>
    <w:p>
      <w:pPr>
        <w:numPr>
          <w:ilvl w:val="0"/>
          <w:numId w:val="16"/>
        </w:numPr>
        <w:tabs>
          <w:tab w:val="left" w:pos="1134"/>
        </w:tabs>
        <w:adjustRightInd w:val="0"/>
        <w:snapToGrid w:val="0"/>
        <w:spacing w:line="440" w:lineRule="exact"/>
        <w:rPr>
          <w:rFonts w:ascii="宋体" w:hAnsi="宋体" w:cs="宋体"/>
          <w:szCs w:val="21"/>
        </w:rPr>
      </w:pPr>
      <w:r>
        <w:rPr>
          <w:rFonts w:hint="eastAsia" w:ascii="宋体" w:hAnsi="宋体" w:cs="宋体"/>
          <w:szCs w:val="21"/>
        </w:rPr>
        <w:t>第二章“投标人须知”第1.8款规定的任何一种情形；</w:t>
      </w:r>
    </w:p>
    <w:p>
      <w:pPr>
        <w:numPr>
          <w:ilvl w:val="0"/>
          <w:numId w:val="16"/>
        </w:numPr>
        <w:tabs>
          <w:tab w:val="left" w:pos="630"/>
          <w:tab w:val="left" w:pos="1134"/>
        </w:tabs>
        <w:adjustRightInd w:val="0"/>
        <w:snapToGrid w:val="0"/>
        <w:spacing w:line="440" w:lineRule="exact"/>
        <w:rPr>
          <w:rFonts w:ascii="宋体" w:hAnsi="宋体" w:cs="宋体"/>
          <w:szCs w:val="21"/>
        </w:rPr>
      </w:pPr>
      <w:r>
        <w:rPr>
          <w:rFonts w:hint="eastAsia" w:ascii="宋体" w:hAnsi="宋体" w:cs="宋体"/>
          <w:szCs w:val="21"/>
        </w:rPr>
        <w:t>不按照评标委员会要求澄清、说明或者补正；</w:t>
      </w:r>
    </w:p>
    <w:p>
      <w:pPr>
        <w:numPr>
          <w:ilvl w:val="0"/>
          <w:numId w:val="16"/>
        </w:numPr>
        <w:tabs>
          <w:tab w:val="left" w:pos="630"/>
          <w:tab w:val="left" w:pos="1134"/>
        </w:tabs>
        <w:adjustRightInd w:val="0"/>
        <w:snapToGrid w:val="0"/>
        <w:spacing w:line="440" w:lineRule="exact"/>
        <w:rPr>
          <w:rFonts w:ascii="宋体" w:hAnsi="宋体" w:cs="宋体"/>
          <w:szCs w:val="21"/>
        </w:rPr>
      </w:pPr>
      <w:r>
        <w:rPr>
          <w:rFonts w:hint="eastAsia" w:ascii="宋体" w:hAnsi="宋体" w:cs="宋体"/>
          <w:szCs w:val="21"/>
        </w:rPr>
        <w:t>投标文件未经投标单位盖章和单位负责人签字；</w:t>
      </w:r>
    </w:p>
    <w:p>
      <w:pPr>
        <w:numPr>
          <w:ilvl w:val="0"/>
          <w:numId w:val="17"/>
        </w:numPr>
        <w:tabs>
          <w:tab w:val="left" w:pos="630"/>
          <w:tab w:val="left" w:pos="1134"/>
        </w:tabs>
        <w:adjustRightInd w:val="0"/>
        <w:snapToGrid w:val="0"/>
        <w:spacing w:line="440" w:lineRule="exact"/>
        <w:rPr>
          <w:rFonts w:ascii="宋体" w:hAnsi="宋体" w:cs="宋体"/>
          <w:szCs w:val="21"/>
        </w:rPr>
      </w:pPr>
      <w:r>
        <w:rPr>
          <w:rFonts w:hint="eastAsia" w:ascii="宋体" w:hAnsi="宋体" w:cs="宋体"/>
          <w:szCs w:val="21"/>
        </w:rPr>
        <w:t>允许如投标人为联合体，投标联合体没有递交共同投标协议；</w:t>
      </w:r>
    </w:p>
    <w:p>
      <w:pPr>
        <w:numPr>
          <w:ilvl w:val="0"/>
          <w:numId w:val="17"/>
        </w:numPr>
        <w:tabs>
          <w:tab w:val="left" w:pos="630"/>
          <w:tab w:val="left" w:pos="1134"/>
        </w:tabs>
        <w:adjustRightInd w:val="0"/>
        <w:snapToGrid w:val="0"/>
        <w:spacing w:line="440" w:lineRule="exact"/>
        <w:ind w:left="0" w:firstLine="420"/>
        <w:rPr>
          <w:rFonts w:ascii="宋体" w:hAnsi="宋体" w:cs="宋体"/>
          <w:szCs w:val="21"/>
        </w:rPr>
      </w:pPr>
      <w:r>
        <w:rPr>
          <w:rFonts w:hint="eastAsia" w:ascii="宋体" w:hAnsi="宋体" w:cs="宋体"/>
          <w:szCs w:val="21"/>
        </w:rPr>
        <w:t>投标人不符合国家或者招标文件规定的资格条件；</w:t>
      </w:r>
    </w:p>
    <w:p>
      <w:pPr>
        <w:numPr>
          <w:ilvl w:val="0"/>
          <w:numId w:val="17"/>
        </w:numPr>
        <w:tabs>
          <w:tab w:val="left" w:pos="-708"/>
          <w:tab w:val="left" w:pos="1134"/>
        </w:tabs>
        <w:adjustRightInd w:val="0"/>
        <w:snapToGrid w:val="0"/>
        <w:spacing w:line="440" w:lineRule="exact"/>
        <w:ind w:left="0" w:firstLine="420"/>
        <w:rPr>
          <w:rFonts w:ascii="宋体" w:hAnsi="宋体" w:cs="宋体"/>
          <w:szCs w:val="21"/>
        </w:rPr>
      </w:pPr>
      <w:r>
        <w:rPr>
          <w:rFonts w:hint="eastAsia" w:ascii="宋体" w:hAnsi="宋体" w:cs="宋体"/>
          <w:szCs w:val="21"/>
        </w:rPr>
        <w:t>同一投标人递交两个以上不同的投标文件或者投标报价，但招标文件要求递交备选投标的除外；</w:t>
      </w:r>
    </w:p>
    <w:p>
      <w:pPr>
        <w:numPr>
          <w:ilvl w:val="0"/>
          <w:numId w:val="17"/>
        </w:numPr>
        <w:tabs>
          <w:tab w:val="left" w:pos="630"/>
          <w:tab w:val="left" w:pos="1134"/>
        </w:tabs>
        <w:adjustRightInd w:val="0"/>
        <w:snapToGrid w:val="0"/>
        <w:spacing w:line="440" w:lineRule="exact"/>
        <w:ind w:left="0" w:firstLine="420"/>
        <w:rPr>
          <w:rFonts w:ascii="宋体" w:hAnsi="宋体" w:cs="宋体"/>
          <w:szCs w:val="21"/>
        </w:rPr>
      </w:pPr>
      <w:r>
        <w:rPr>
          <w:rFonts w:hint="eastAsia" w:ascii="宋体" w:hAnsi="宋体" w:cs="宋体"/>
          <w:szCs w:val="21"/>
        </w:rPr>
        <w:t>投标报价低于成本或者高于招标文件设定的最高投标限价；</w:t>
      </w:r>
    </w:p>
    <w:p>
      <w:pPr>
        <w:numPr>
          <w:ilvl w:val="0"/>
          <w:numId w:val="17"/>
        </w:numPr>
        <w:tabs>
          <w:tab w:val="left" w:pos="630"/>
          <w:tab w:val="left" w:pos="1134"/>
        </w:tabs>
        <w:adjustRightInd w:val="0"/>
        <w:snapToGrid w:val="0"/>
        <w:spacing w:line="440" w:lineRule="exact"/>
        <w:ind w:left="0" w:firstLine="420"/>
        <w:rPr>
          <w:rFonts w:ascii="宋体" w:hAnsi="宋体" w:cs="宋体"/>
          <w:szCs w:val="21"/>
        </w:rPr>
      </w:pPr>
      <w:r>
        <w:rPr>
          <w:rFonts w:hint="eastAsia" w:ascii="宋体" w:hAnsi="宋体" w:cs="宋体"/>
          <w:szCs w:val="21"/>
        </w:rPr>
        <w:t>投标文件没有对招标文件的实质性要求和条件做出响应；</w:t>
      </w:r>
    </w:p>
    <w:p>
      <w:pPr>
        <w:numPr>
          <w:ilvl w:val="0"/>
          <w:numId w:val="17"/>
        </w:numPr>
        <w:tabs>
          <w:tab w:val="left" w:pos="630"/>
          <w:tab w:val="left" w:pos="1134"/>
        </w:tabs>
        <w:adjustRightInd w:val="0"/>
        <w:snapToGrid w:val="0"/>
        <w:spacing w:line="440" w:lineRule="exact"/>
        <w:ind w:left="0" w:firstLine="420"/>
        <w:rPr>
          <w:rFonts w:ascii="宋体" w:hAnsi="宋体" w:cs="宋体"/>
          <w:szCs w:val="21"/>
        </w:rPr>
      </w:pPr>
      <w:r>
        <w:rPr>
          <w:rFonts w:hint="eastAsia" w:ascii="宋体" w:hAnsi="宋体" w:cs="宋体"/>
          <w:szCs w:val="21"/>
        </w:rPr>
        <w:t>投标人有串通投标、弄虚作假、行贿等违法行为；</w:t>
      </w:r>
    </w:p>
    <w:p>
      <w:pPr>
        <w:numPr>
          <w:ilvl w:val="0"/>
          <w:numId w:val="17"/>
        </w:numPr>
        <w:tabs>
          <w:tab w:val="left" w:pos="630"/>
          <w:tab w:val="left" w:pos="1134"/>
        </w:tabs>
        <w:adjustRightInd w:val="0"/>
        <w:snapToGrid w:val="0"/>
        <w:spacing w:line="440" w:lineRule="exact"/>
        <w:ind w:left="0" w:firstLine="420"/>
        <w:rPr>
          <w:rFonts w:ascii="宋体" w:hAnsi="宋体" w:cs="宋体"/>
          <w:szCs w:val="21"/>
        </w:rPr>
      </w:pPr>
      <w:r>
        <w:rPr>
          <w:rFonts w:hint="eastAsia" w:ascii="宋体" w:hAnsi="宋体" w:cs="宋体"/>
          <w:szCs w:val="21"/>
        </w:rPr>
        <w:t>投标人以他人名义投标；</w:t>
      </w:r>
    </w:p>
    <w:p>
      <w:pPr>
        <w:numPr>
          <w:ilvl w:val="0"/>
          <w:numId w:val="17"/>
        </w:numPr>
        <w:tabs>
          <w:tab w:val="left" w:pos="630"/>
          <w:tab w:val="left" w:pos="1134"/>
        </w:tabs>
        <w:adjustRightInd w:val="0"/>
        <w:snapToGrid w:val="0"/>
        <w:spacing w:line="440" w:lineRule="exact"/>
        <w:ind w:left="0" w:firstLine="420"/>
        <w:rPr>
          <w:rFonts w:ascii="宋体" w:hAnsi="宋体" w:cs="宋体"/>
          <w:szCs w:val="21"/>
        </w:rPr>
      </w:pPr>
      <w:r>
        <w:rPr>
          <w:rFonts w:hint="eastAsia" w:ascii="宋体" w:hAnsi="宋体" w:cs="宋体"/>
          <w:szCs w:val="21"/>
        </w:rPr>
        <w:t>没有按照招标文件要求提供投标担保或者所提供的投标担保有瑕疵；</w:t>
      </w:r>
    </w:p>
    <w:p>
      <w:pPr>
        <w:numPr>
          <w:ilvl w:val="0"/>
          <w:numId w:val="17"/>
        </w:numPr>
        <w:tabs>
          <w:tab w:val="left" w:pos="630"/>
          <w:tab w:val="left" w:pos="1134"/>
        </w:tabs>
        <w:adjustRightInd w:val="0"/>
        <w:snapToGrid w:val="0"/>
        <w:spacing w:line="440" w:lineRule="exact"/>
        <w:ind w:left="0" w:firstLine="420"/>
        <w:rPr>
          <w:rFonts w:ascii="宋体" w:hAnsi="宋体" w:cs="宋体"/>
          <w:szCs w:val="21"/>
        </w:rPr>
      </w:pPr>
      <w:r>
        <w:rPr>
          <w:rFonts w:hint="eastAsia" w:ascii="宋体" w:hAnsi="宋体" w:cs="宋体"/>
          <w:szCs w:val="21"/>
        </w:rPr>
        <w:t>投标文件载明的招标项目完成期限超过招标文件规定的期限；</w:t>
      </w:r>
    </w:p>
    <w:p>
      <w:pPr>
        <w:numPr>
          <w:ilvl w:val="0"/>
          <w:numId w:val="17"/>
        </w:numPr>
        <w:tabs>
          <w:tab w:val="left" w:pos="630"/>
          <w:tab w:val="left" w:pos="1134"/>
        </w:tabs>
        <w:adjustRightInd w:val="0"/>
        <w:snapToGrid w:val="0"/>
        <w:spacing w:line="440" w:lineRule="exact"/>
        <w:ind w:left="0" w:firstLine="420"/>
        <w:rPr>
          <w:rFonts w:ascii="宋体" w:hAnsi="宋体" w:cs="宋体"/>
          <w:szCs w:val="21"/>
        </w:rPr>
      </w:pPr>
      <w:r>
        <w:rPr>
          <w:rFonts w:hint="eastAsia" w:ascii="宋体" w:hAnsi="宋体" w:cs="宋体"/>
          <w:szCs w:val="21"/>
        </w:rPr>
        <w:t>明显不符合技术规格、技术标准的要求；</w:t>
      </w:r>
    </w:p>
    <w:p>
      <w:pPr>
        <w:numPr>
          <w:ilvl w:val="0"/>
          <w:numId w:val="17"/>
        </w:numPr>
        <w:tabs>
          <w:tab w:val="left" w:pos="630"/>
          <w:tab w:val="left" w:pos="1134"/>
        </w:tabs>
        <w:adjustRightInd w:val="0"/>
        <w:snapToGrid w:val="0"/>
        <w:spacing w:line="440" w:lineRule="exact"/>
        <w:ind w:left="0" w:firstLine="420"/>
        <w:rPr>
          <w:rFonts w:ascii="宋体" w:hAnsi="宋体" w:cs="宋体"/>
          <w:szCs w:val="21"/>
        </w:rPr>
      </w:pPr>
      <w:r>
        <w:rPr>
          <w:rFonts w:hint="eastAsia" w:ascii="宋体" w:hAnsi="宋体" w:cs="宋体"/>
          <w:szCs w:val="21"/>
        </w:rPr>
        <w:t>投标文件载明的货物包装方式、检验标准和方法等不符合招标文件的要求；</w:t>
      </w:r>
    </w:p>
    <w:p>
      <w:pPr>
        <w:numPr>
          <w:ilvl w:val="0"/>
          <w:numId w:val="17"/>
        </w:numPr>
        <w:tabs>
          <w:tab w:val="left" w:pos="630"/>
          <w:tab w:val="left" w:pos="1134"/>
        </w:tabs>
        <w:adjustRightInd w:val="0"/>
        <w:snapToGrid w:val="0"/>
        <w:spacing w:line="440" w:lineRule="exact"/>
        <w:ind w:left="0" w:firstLine="420"/>
        <w:rPr>
          <w:rFonts w:ascii="宋体" w:hAnsi="宋体" w:cs="宋体"/>
          <w:szCs w:val="21"/>
        </w:rPr>
      </w:pPr>
      <w:r>
        <w:rPr>
          <w:rFonts w:hint="eastAsia" w:ascii="宋体" w:hAnsi="宋体" w:cs="宋体"/>
          <w:szCs w:val="21"/>
        </w:rPr>
        <w:t>投标文件附有招标人不能接受的条件；</w:t>
      </w:r>
    </w:p>
    <w:p>
      <w:pPr>
        <w:numPr>
          <w:ilvl w:val="0"/>
          <w:numId w:val="17"/>
        </w:numPr>
        <w:tabs>
          <w:tab w:val="left" w:pos="630"/>
          <w:tab w:val="left" w:pos="1134"/>
        </w:tabs>
        <w:adjustRightInd w:val="0"/>
        <w:snapToGrid w:val="0"/>
        <w:spacing w:line="440" w:lineRule="exact"/>
        <w:ind w:left="0" w:firstLine="420"/>
        <w:rPr>
          <w:rFonts w:ascii="宋体" w:hAnsi="宋体" w:cs="宋体"/>
          <w:szCs w:val="21"/>
        </w:rPr>
      </w:pPr>
      <w:r>
        <w:rPr>
          <w:rFonts w:hint="eastAsia" w:ascii="宋体" w:hAnsi="宋体" w:cs="宋体"/>
          <w:szCs w:val="21"/>
        </w:rPr>
        <w:t>不符合招标文件中规定的其他实质性要求。</w:t>
      </w:r>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评标过程中，评标委员会收到低于成本价投标的书面质疑材料、发现投标人的综合报价明显低于其他投标报价或者设有标底时明显低于标底，认为投标报价可能低于其个别成本的，应当书面要求该投标人做出书面说明并提供相关证明材料。投标人不能合理说明或者不能提供相应证明材料的，由评标委员会认定该投标人以低于成本报价竞标，评标委员会应当否决其投标。</w:t>
      </w:r>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投标报价有算术错误的，评标委员会按照以下原则对投标报价进行修正，修正的价格经投标人书面确认后具有约束力。投标人不接受修正价格的，评标委员会应当否决其投标。</w:t>
      </w:r>
    </w:p>
    <w:p>
      <w:pPr>
        <w:numPr>
          <w:ilvl w:val="0"/>
          <w:numId w:val="18"/>
        </w:numPr>
        <w:tabs>
          <w:tab w:val="left" w:pos="1134"/>
        </w:tabs>
        <w:adjustRightInd w:val="0"/>
        <w:snapToGrid w:val="0"/>
        <w:spacing w:line="440" w:lineRule="exact"/>
        <w:rPr>
          <w:rFonts w:ascii="宋体" w:hAnsi="宋体" w:cs="宋体"/>
          <w:szCs w:val="21"/>
        </w:rPr>
      </w:pPr>
      <w:r>
        <w:rPr>
          <w:rFonts w:hint="eastAsia" w:ascii="宋体" w:hAnsi="宋体" w:cs="宋体"/>
          <w:szCs w:val="21"/>
        </w:rPr>
        <w:t>投标文件中的大写金额与小写金额不一致的，以大写金额为准；</w:t>
      </w:r>
    </w:p>
    <w:p>
      <w:pPr>
        <w:numPr>
          <w:ilvl w:val="0"/>
          <w:numId w:val="18"/>
        </w:numPr>
        <w:tabs>
          <w:tab w:val="left" w:pos="1134"/>
        </w:tabs>
        <w:adjustRightInd w:val="0"/>
        <w:snapToGrid w:val="0"/>
        <w:spacing w:line="440" w:lineRule="exact"/>
        <w:rPr>
          <w:rFonts w:ascii="宋体" w:hAnsi="宋体" w:cs="宋体"/>
          <w:szCs w:val="21"/>
        </w:rPr>
      </w:pPr>
      <w:r>
        <w:rPr>
          <w:rFonts w:hint="eastAsia" w:ascii="宋体" w:hAnsi="宋体" w:cs="宋体"/>
          <w:szCs w:val="21"/>
        </w:rPr>
        <w:t>总价金额与根据单价计算出的结果不一致的，以单价金额为准修正总价，但单价金额小数点有明显错误的除外。</w:t>
      </w:r>
    </w:p>
    <w:p>
      <w:pPr>
        <w:numPr>
          <w:ilvl w:val="1"/>
          <w:numId w:val="1"/>
        </w:numPr>
        <w:tabs>
          <w:tab w:val="left" w:pos="588"/>
        </w:tabs>
        <w:snapToGrid w:val="0"/>
        <w:spacing w:before="120" w:after="120" w:line="440" w:lineRule="exact"/>
        <w:ind w:left="0" w:firstLine="424" w:firstLineChars="176"/>
        <w:jc w:val="left"/>
        <w:outlineLvl w:val="0"/>
        <w:rPr>
          <w:rFonts w:ascii="宋体" w:hAnsi="宋体"/>
          <w:b/>
          <w:bCs/>
          <w:sz w:val="24"/>
        </w:rPr>
      </w:pPr>
      <w:bookmarkStart w:id="515" w:name="_Toc120694496"/>
      <w:bookmarkStart w:id="516" w:name="_Toc1849"/>
      <w:r>
        <w:rPr>
          <w:rFonts w:hint="eastAsia" w:ascii="宋体" w:hAnsi="宋体"/>
          <w:b/>
          <w:bCs/>
          <w:sz w:val="24"/>
        </w:rPr>
        <w:t>详细评审</w:t>
      </w:r>
      <w:bookmarkEnd w:id="515"/>
      <w:bookmarkEnd w:id="516"/>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评标委员会按照本章第2.2款规定的评审因素和量化标准进行评分，并计算出综合评估得分。</w:t>
      </w:r>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评分分值计算原则上保留小数点后两位，小数点后第三位“四舍五入”。另有规定的，见评标办法前附表。</w:t>
      </w:r>
    </w:p>
    <w:p>
      <w:pPr>
        <w:numPr>
          <w:ilvl w:val="1"/>
          <w:numId w:val="1"/>
        </w:numPr>
        <w:tabs>
          <w:tab w:val="left" w:pos="588"/>
        </w:tabs>
        <w:snapToGrid w:val="0"/>
        <w:spacing w:before="120" w:after="120" w:line="440" w:lineRule="exact"/>
        <w:ind w:left="0" w:firstLine="424" w:firstLineChars="176"/>
        <w:jc w:val="left"/>
        <w:outlineLvl w:val="0"/>
        <w:rPr>
          <w:rFonts w:ascii="宋体" w:hAnsi="宋体"/>
          <w:b/>
          <w:bCs/>
          <w:sz w:val="24"/>
        </w:rPr>
      </w:pPr>
      <w:bookmarkStart w:id="517" w:name="_Toc4542"/>
      <w:bookmarkStart w:id="518" w:name="_Toc447265561"/>
      <w:bookmarkStart w:id="519" w:name="_Toc120694497"/>
      <w:bookmarkStart w:id="520" w:name="_Toc447265275"/>
      <w:r>
        <w:rPr>
          <w:rFonts w:hint="eastAsia" w:ascii="宋体" w:hAnsi="宋体"/>
          <w:b/>
          <w:bCs/>
          <w:sz w:val="24"/>
        </w:rPr>
        <w:t>投标文件的澄清</w:t>
      </w:r>
      <w:bookmarkEnd w:id="517"/>
      <w:bookmarkEnd w:id="518"/>
      <w:bookmarkEnd w:id="519"/>
      <w:bookmarkEnd w:id="520"/>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在评标过程中，评标委员会应当以书面形式要求投标人对所递交的投标文件中不明确的内容进行书面澄清、说明或者对投标文件中的细微偏差进行补正。评标委员会不接受投标人主动提出的澄清、说明或者补正。</w:t>
      </w:r>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细微偏差是指投标文件在实质上响应招标文件要求，但个别地方存在漏项或者提供了不完整的技术信息和数据等情况，并且补正这些遗漏或者不完整不会对其他投标人造成不公平的结果。细微偏差不影响投标文件的有效性。</w:t>
      </w:r>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澄清、说明和补正不得改变投标文件的实质性内容（算术性错误修正的除外）。投标人的书面澄清、说明和补正属于投标文件的组成部分。</w:t>
      </w:r>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评标委员会对投标人递交的澄清、说明或者补正有疑问的，可以要求投标人进一步澄清、说明或者补正，直至满足评标委员会的要求。</w:t>
      </w:r>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评标委员会必要时可以要求投标人递交有关证明和证件的原件，以便核验。</w:t>
      </w:r>
    </w:p>
    <w:p>
      <w:pPr>
        <w:numPr>
          <w:ilvl w:val="1"/>
          <w:numId w:val="1"/>
        </w:numPr>
        <w:tabs>
          <w:tab w:val="left" w:pos="588"/>
        </w:tabs>
        <w:snapToGrid w:val="0"/>
        <w:spacing w:before="120" w:after="120" w:line="440" w:lineRule="exact"/>
        <w:ind w:left="0" w:firstLine="424" w:firstLineChars="176"/>
        <w:jc w:val="left"/>
        <w:outlineLvl w:val="0"/>
        <w:rPr>
          <w:rFonts w:ascii="宋体" w:hAnsi="宋体"/>
          <w:b/>
          <w:bCs/>
          <w:sz w:val="24"/>
        </w:rPr>
      </w:pPr>
      <w:bookmarkStart w:id="521" w:name="_Toc120694498"/>
      <w:bookmarkStart w:id="522" w:name="_Toc18979"/>
      <w:r>
        <w:rPr>
          <w:rFonts w:hint="eastAsia" w:ascii="宋体" w:hAnsi="宋体"/>
          <w:b/>
          <w:bCs/>
          <w:sz w:val="24"/>
        </w:rPr>
        <w:t>中标候选人推荐原则</w:t>
      </w:r>
      <w:bookmarkEnd w:id="521"/>
      <w:bookmarkEnd w:id="522"/>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除第二章投标人须知前附表授权直接确定中标人外，评标委员会按照综合评分由高到低的顺序推荐中标候选人。综合评分相同的，处理原则见评标办法前附表。</w:t>
      </w:r>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中标候选人推荐原则见评标办法前附表。</w:t>
      </w:r>
    </w:p>
    <w:p>
      <w:pPr>
        <w:numPr>
          <w:ilvl w:val="1"/>
          <w:numId w:val="1"/>
        </w:numPr>
        <w:tabs>
          <w:tab w:val="left" w:pos="588"/>
        </w:tabs>
        <w:snapToGrid w:val="0"/>
        <w:spacing w:before="120" w:after="120" w:line="440" w:lineRule="exact"/>
        <w:ind w:left="0" w:firstLine="424" w:firstLineChars="176"/>
        <w:jc w:val="left"/>
        <w:outlineLvl w:val="0"/>
        <w:rPr>
          <w:rFonts w:ascii="宋体" w:hAnsi="宋体"/>
          <w:b/>
          <w:bCs/>
          <w:sz w:val="24"/>
        </w:rPr>
      </w:pPr>
      <w:bookmarkStart w:id="523" w:name="_Toc120694499"/>
      <w:bookmarkStart w:id="524" w:name="_Toc26889"/>
      <w:r>
        <w:rPr>
          <w:rFonts w:hint="eastAsia" w:ascii="宋体" w:hAnsi="宋体"/>
          <w:b/>
          <w:bCs/>
          <w:sz w:val="24"/>
        </w:rPr>
        <w:t>评标结果</w:t>
      </w:r>
      <w:bookmarkEnd w:id="523"/>
      <w:bookmarkEnd w:id="524"/>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评标委员会完成评标后，应当向招标人递交书面评标报告。评标委员会分组评审的，应当形成统一、完整的评标报告。</w:t>
      </w:r>
    </w:p>
    <w:p>
      <w:pPr>
        <w:numPr>
          <w:ilvl w:val="2"/>
          <w:numId w:val="1"/>
        </w:numPr>
        <w:tabs>
          <w:tab w:val="left" w:pos="1134"/>
        </w:tabs>
        <w:snapToGrid w:val="0"/>
        <w:spacing w:line="440" w:lineRule="exact"/>
        <w:ind w:left="0" w:firstLine="424" w:firstLineChars="202"/>
        <w:rPr>
          <w:rFonts w:ascii="宋体" w:hAnsi="宋体"/>
          <w:szCs w:val="20"/>
        </w:rPr>
      </w:pPr>
      <w:r>
        <w:rPr>
          <w:rFonts w:hint="eastAsia" w:ascii="宋体" w:hAnsi="宋体"/>
          <w:szCs w:val="20"/>
        </w:rPr>
        <w:t>评标报告应当包括下列内容：</w:t>
      </w:r>
    </w:p>
    <w:p>
      <w:pPr>
        <w:numPr>
          <w:ilvl w:val="0"/>
          <w:numId w:val="19"/>
        </w:numPr>
        <w:tabs>
          <w:tab w:val="left" w:pos="1134"/>
        </w:tabs>
        <w:adjustRightInd w:val="0"/>
        <w:snapToGrid w:val="0"/>
        <w:spacing w:line="440" w:lineRule="exact"/>
        <w:ind w:left="0" w:firstLine="424" w:firstLineChars="202"/>
        <w:rPr>
          <w:rFonts w:ascii="宋体" w:hAnsi="宋体" w:cs="宋体"/>
          <w:szCs w:val="21"/>
        </w:rPr>
      </w:pPr>
      <w:r>
        <w:rPr>
          <w:rFonts w:hint="eastAsia" w:ascii="宋体" w:hAnsi="宋体" w:cs="宋体"/>
          <w:szCs w:val="21"/>
        </w:rPr>
        <w:t>基本情况；</w:t>
      </w:r>
    </w:p>
    <w:p>
      <w:pPr>
        <w:numPr>
          <w:ilvl w:val="0"/>
          <w:numId w:val="19"/>
        </w:numPr>
        <w:tabs>
          <w:tab w:val="left" w:pos="1134"/>
        </w:tabs>
        <w:adjustRightInd w:val="0"/>
        <w:snapToGrid w:val="0"/>
        <w:spacing w:line="440" w:lineRule="exact"/>
        <w:ind w:left="0" w:firstLine="424" w:firstLineChars="202"/>
        <w:rPr>
          <w:rFonts w:ascii="宋体" w:hAnsi="宋体" w:cs="宋体"/>
          <w:szCs w:val="21"/>
        </w:rPr>
      </w:pPr>
      <w:r>
        <w:rPr>
          <w:rFonts w:hint="eastAsia" w:ascii="宋体" w:hAnsi="宋体" w:cs="宋体"/>
          <w:szCs w:val="21"/>
        </w:rPr>
        <w:t>开标记录和投标一览表；</w:t>
      </w:r>
    </w:p>
    <w:p>
      <w:pPr>
        <w:numPr>
          <w:ilvl w:val="0"/>
          <w:numId w:val="19"/>
        </w:numPr>
        <w:tabs>
          <w:tab w:val="left" w:pos="1134"/>
        </w:tabs>
        <w:adjustRightInd w:val="0"/>
        <w:snapToGrid w:val="0"/>
        <w:spacing w:line="440" w:lineRule="exact"/>
        <w:ind w:left="0" w:firstLine="424" w:firstLineChars="202"/>
        <w:rPr>
          <w:rFonts w:ascii="宋体" w:hAnsi="宋体" w:cs="宋体"/>
          <w:szCs w:val="21"/>
        </w:rPr>
      </w:pPr>
      <w:r>
        <w:rPr>
          <w:rFonts w:hint="eastAsia" w:ascii="宋体" w:hAnsi="宋体" w:cs="宋体"/>
          <w:szCs w:val="21"/>
        </w:rPr>
        <w:t>评标方法、评标标准或者评标因素一览表；</w:t>
      </w:r>
    </w:p>
    <w:p>
      <w:pPr>
        <w:numPr>
          <w:ilvl w:val="0"/>
          <w:numId w:val="19"/>
        </w:numPr>
        <w:tabs>
          <w:tab w:val="left" w:pos="1134"/>
        </w:tabs>
        <w:adjustRightInd w:val="0"/>
        <w:snapToGrid w:val="0"/>
        <w:spacing w:line="440" w:lineRule="exact"/>
        <w:ind w:left="0" w:firstLine="424" w:firstLineChars="202"/>
        <w:rPr>
          <w:rFonts w:ascii="宋体" w:hAnsi="宋体" w:cs="宋体"/>
          <w:szCs w:val="21"/>
        </w:rPr>
      </w:pPr>
      <w:r>
        <w:rPr>
          <w:rFonts w:hint="eastAsia" w:ascii="宋体" w:hAnsi="宋体" w:cs="宋体"/>
          <w:szCs w:val="21"/>
        </w:rPr>
        <w:t>评标专家评分原始记录表和否决投标的情况说明；</w:t>
      </w:r>
    </w:p>
    <w:p>
      <w:pPr>
        <w:numPr>
          <w:ilvl w:val="0"/>
          <w:numId w:val="19"/>
        </w:numPr>
        <w:tabs>
          <w:tab w:val="left" w:pos="1134"/>
        </w:tabs>
        <w:adjustRightInd w:val="0"/>
        <w:snapToGrid w:val="0"/>
        <w:spacing w:line="440" w:lineRule="exact"/>
        <w:ind w:left="0" w:firstLine="424" w:firstLineChars="202"/>
        <w:rPr>
          <w:rFonts w:ascii="宋体" w:hAnsi="宋体" w:cs="宋体"/>
          <w:szCs w:val="21"/>
        </w:rPr>
      </w:pPr>
      <w:r>
        <w:rPr>
          <w:rFonts w:hint="eastAsia" w:ascii="宋体" w:hAnsi="宋体" w:cs="宋体"/>
          <w:szCs w:val="21"/>
        </w:rPr>
        <w:t>经评审的价格或者评分比较一览表和投标人排序；</w:t>
      </w:r>
    </w:p>
    <w:p>
      <w:pPr>
        <w:numPr>
          <w:ilvl w:val="0"/>
          <w:numId w:val="19"/>
        </w:numPr>
        <w:tabs>
          <w:tab w:val="left" w:pos="1134"/>
        </w:tabs>
        <w:adjustRightInd w:val="0"/>
        <w:snapToGrid w:val="0"/>
        <w:spacing w:line="440" w:lineRule="exact"/>
        <w:ind w:left="0" w:firstLine="424" w:firstLineChars="202"/>
        <w:rPr>
          <w:rFonts w:ascii="宋体" w:hAnsi="宋体" w:cs="宋体"/>
          <w:szCs w:val="21"/>
        </w:rPr>
      </w:pPr>
      <w:r>
        <w:rPr>
          <w:rFonts w:hint="eastAsia" w:ascii="宋体" w:hAnsi="宋体" w:cs="宋体"/>
          <w:szCs w:val="21"/>
        </w:rPr>
        <w:t>推荐的中标候选人名单及其排序；</w:t>
      </w:r>
    </w:p>
    <w:p>
      <w:pPr>
        <w:numPr>
          <w:ilvl w:val="0"/>
          <w:numId w:val="19"/>
        </w:numPr>
        <w:tabs>
          <w:tab w:val="left" w:pos="1134"/>
        </w:tabs>
        <w:adjustRightInd w:val="0"/>
        <w:snapToGrid w:val="0"/>
        <w:spacing w:line="440" w:lineRule="exact"/>
        <w:ind w:left="0" w:firstLine="424" w:firstLineChars="202"/>
        <w:rPr>
          <w:rFonts w:ascii="宋体" w:hAnsi="宋体" w:cs="宋体"/>
          <w:szCs w:val="21"/>
        </w:rPr>
      </w:pPr>
      <w:r>
        <w:rPr>
          <w:rFonts w:hint="eastAsia" w:ascii="宋体" w:hAnsi="宋体" w:cs="宋体"/>
          <w:szCs w:val="21"/>
        </w:rPr>
        <w:t>签订合同前要处理的事宜；</w:t>
      </w:r>
    </w:p>
    <w:p>
      <w:pPr>
        <w:numPr>
          <w:ilvl w:val="0"/>
          <w:numId w:val="19"/>
        </w:numPr>
        <w:tabs>
          <w:tab w:val="left" w:pos="1134"/>
        </w:tabs>
        <w:adjustRightInd w:val="0"/>
        <w:snapToGrid w:val="0"/>
        <w:spacing w:line="440" w:lineRule="exact"/>
        <w:ind w:left="0" w:firstLine="424" w:firstLineChars="202"/>
        <w:rPr>
          <w:rFonts w:ascii="宋体" w:hAnsi="宋体" w:cs="宋体"/>
          <w:szCs w:val="21"/>
        </w:rPr>
      </w:pPr>
      <w:r>
        <w:rPr>
          <w:rFonts w:hint="eastAsia" w:ascii="宋体" w:hAnsi="宋体" w:cs="宋体"/>
          <w:szCs w:val="21"/>
        </w:rPr>
        <w:t>澄清、说明、补正事项纪要；</w:t>
      </w:r>
    </w:p>
    <w:p>
      <w:pPr>
        <w:pStyle w:val="49"/>
        <w:numPr>
          <w:ilvl w:val="0"/>
          <w:numId w:val="19"/>
        </w:numPr>
        <w:tabs>
          <w:tab w:val="left" w:pos="1134"/>
        </w:tabs>
        <w:adjustRightInd w:val="0"/>
        <w:snapToGrid w:val="0"/>
        <w:spacing w:line="440" w:lineRule="exact"/>
        <w:ind w:left="0" w:firstLine="424" w:firstLineChars="202"/>
        <w:rPr>
          <w:rFonts w:cs="宋体" w:asciiTheme="minorEastAsia" w:hAnsiTheme="minorEastAsia" w:eastAsiaTheme="minorEastAsia"/>
          <w:szCs w:val="21"/>
        </w:rPr>
        <w:sectPr>
          <w:pgSz w:w="11906" w:h="16838"/>
          <w:pgMar w:top="1440" w:right="1800" w:bottom="1440" w:left="1800" w:header="851" w:footer="992" w:gutter="0"/>
          <w:cols w:space="425" w:num="1"/>
          <w:docGrid w:type="lines" w:linePitch="312" w:charSpace="0"/>
        </w:sectPr>
      </w:pPr>
      <w:r>
        <w:rPr>
          <w:rFonts w:hint="eastAsia" w:ascii="宋体" w:hAnsi="宋体" w:cs="宋体"/>
          <w:szCs w:val="21"/>
        </w:rPr>
        <w:t>评标委员会成员名单及本人签字、拒绝在评标报告上签字的评标委员会成员名单及其陈述的不同意见和理由</w:t>
      </w:r>
      <w:r>
        <w:rPr>
          <w:rFonts w:hint="eastAsia" w:cs="宋体" w:asciiTheme="minorEastAsia" w:hAnsiTheme="minorEastAsia" w:eastAsiaTheme="minorEastAsia"/>
          <w:szCs w:val="21"/>
        </w:rPr>
        <w:t>。</w:t>
      </w:r>
      <w:bookmarkStart w:id="525" w:name="_Toc107822520"/>
      <w:bookmarkStart w:id="526" w:name="_Toc226969316"/>
      <w:bookmarkStart w:id="527" w:name="_Toc227057922"/>
    </w:p>
    <w:bookmarkEnd w:id="525"/>
    <w:bookmarkEnd w:id="526"/>
    <w:bookmarkEnd w:id="527"/>
    <w:p>
      <w:pPr>
        <w:pStyle w:val="48"/>
        <w:numPr>
          <w:ilvl w:val="0"/>
          <w:numId w:val="20"/>
        </w:numPr>
        <w:spacing w:before="240" w:after="120"/>
        <w:rPr>
          <w:rFonts w:cs="宋体" w:asciiTheme="minorEastAsia" w:hAnsiTheme="minorEastAsia" w:eastAsiaTheme="minorEastAsia"/>
          <w:b/>
          <w:bCs w:val="0"/>
          <w:kern w:val="0"/>
          <w:sz w:val="28"/>
          <w:szCs w:val="28"/>
        </w:rPr>
      </w:pPr>
      <w:r>
        <w:rPr>
          <w:rFonts w:hint="eastAsia" w:cs="宋体" w:asciiTheme="minorEastAsia" w:hAnsiTheme="minorEastAsia" w:eastAsiaTheme="minorEastAsia"/>
          <w:b/>
          <w:bCs w:val="0"/>
          <w:kern w:val="0"/>
          <w:sz w:val="28"/>
          <w:szCs w:val="28"/>
        </w:rPr>
        <w:t xml:space="preserve"> </w:t>
      </w:r>
      <w:bookmarkStart w:id="528" w:name="_Toc1093"/>
      <w:r>
        <w:rPr>
          <w:rFonts w:hint="eastAsia" w:cs="宋体" w:asciiTheme="minorEastAsia" w:hAnsiTheme="minorEastAsia" w:eastAsiaTheme="minorEastAsia"/>
          <w:b/>
          <w:bCs w:val="0"/>
          <w:kern w:val="0"/>
          <w:sz w:val="28"/>
          <w:szCs w:val="28"/>
        </w:rPr>
        <w:t>商务规范书</w:t>
      </w:r>
      <w:bookmarkEnd w:id="528"/>
    </w:p>
    <w:p>
      <w:r>
        <w:rPr>
          <w:rFonts w:hint="eastAsia"/>
        </w:rPr>
        <w:t>合同文本版本号ZGDX2024028</w:t>
      </w:r>
    </w:p>
    <w:p>
      <w:pPr>
        <w:jc w:val="center"/>
        <w:rPr>
          <w:rFonts w:ascii="仿宋" w:hAnsi="仿宋" w:eastAsia="仿宋"/>
          <w:b/>
          <w:sz w:val="28"/>
          <w:szCs w:val="28"/>
        </w:rPr>
      </w:pPr>
      <w:bookmarkStart w:id="529" w:name="_Toc227057923"/>
      <w:bookmarkStart w:id="530" w:name="_Toc447265563"/>
      <w:bookmarkStart w:id="531" w:name="_Toc447265277"/>
      <w:bookmarkStart w:id="532" w:name="_Toc226969317"/>
      <w:r>
        <w:rPr>
          <w:rFonts w:ascii="仿宋" w:hAnsi="仿宋" w:eastAsia="仿宋"/>
          <w:b/>
          <w:sz w:val="28"/>
          <w:szCs w:val="28"/>
        </w:rPr>
        <w:t xml:space="preserve">[ </w:t>
      </w:r>
      <w:r>
        <w:rPr>
          <w:rFonts w:hint="eastAsia" w:ascii="仿宋" w:hAnsi="仿宋" w:eastAsia="仿宋"/>
          <w:b/>
          <w:sz w:val="28"/>
          <w:szCs w:val="28"/>
        </w:rPr>
        <w:t>2024年江苏号百数字化运营类平台技术支撑服务项目</w:t>
      </w:r>
      <w:r>
        <w:rPr>
          <w:rFonts w:ascii="仿宋" w:hAnsi="仿宋" w:eastAsia="仿宋"/>
          <w:b/>
          <w:sz w:val="28"/>
          <w:szCs w:val="28"/>
        </w:rPr>
        <w:t xml:space="preserve"> ]</w:t>
      </w:r>
    </w:p>
    <w:p>
      <w:pPr>
        <w:jc w:val="center"/>
        <w:rPr>
          <w:rFonts w:ascii="仿宋" w:hAnsi="仿宋" w:eastAsia="仿宋"/>
          <w:b/>
          <w:bCs/>
          <w:sz w:val="28"/>
          <w:szCs w:val="28"/>
        </w:rPr>
      </w:pPr>
      <w:r>
        <w:rPr>
          <w:rFonts w:hint="eastAsia" w:ascii="仿宋" w:hAnsi="仿宋" w:eastAsia="仿宋" w:cs="仿宋"/>
          <w:b/>
          <w:bCs/>
          <w:sz w:val="28"/>
          <w:szCs w:val="28"/>
        </w:rPr>
        <w:t>技术服务框架协议</w:t>
      </w: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u w:val="single"/>
        </w:rPr>
      </w:pPr>
      <w:r>
        <w:rPr>
          <w:rFonts w:hint="eastAsia" w:ascii="仿宋" w:hAnsi="仿宋" w:eastAsia="仿宋"/>
          <w:sz w:val="28"/>
          <w:szCs w:val="28"/>
        </w:rPr>
        <w:t>项目名称</w:t>
      </w:r>
      <w:r>
        <w:rPr>
          <w:rFonts w:ascii="仿宋" w:hAnsi="仿宋" w:eastAsia="仿宋"/>
          <w:sz w:val="28"/>
          <w:szCs w:val="28"/>
        </w:rPr>
        <w:t xml:space="preserve">: [ </w:t>
      </w:r>
      <w:r>
        <w:rPr>
          <w:rFonts w:hint="eastAsia" w:ascii="仿宋" w:hAnsi="仿宋" w:eastAsia="仿宋"/>
          <w:sz w:val="28"/>
          <w:szCs w:val="28"/>
        </w:rPr>
        <w:t>202</w:t>
      </w:r>
      <w:r>
        <w:rPr>
          <w:rFonts w:ascii="仿宋" w:hAnsi="仿宋" w:eastAsia="仿宋"/>
          <w:sz w:val="28"/>
          <w:szCs w:val="28"/>
        </w:rPr>
        <w:t>4</w:t>
      </w:r>
      <w:r>
        <w:rPr>
          <w:rFonts w:hint="eastAsia" w:ascii="仿宋" w:hAnsi="仿宋" w:eastAsia="仿宋"/>
          <w:sz w:val="28"/>
          <w:szCs w:val="28"/>
        </w:rPr>
        <w:t>年江苏号百数字化运营类平台技术支撑服务项目</w:t>
      </w:r>
      <w:r>
        <w:rPr>
          <w:rFonts w:ascii="仿宋" w:hAnsi="仿宋" w:eastAsia="仿宋"/>
          <w:sz w:val="28"/>
          <w:szCs w:val="28"/>
        </w:rPr>
        <w:t xml:space="preserve"> ]                                               </w:t>
      </w:r>
    </w:p>
    <w:p>
      <w:pPr>
        <w:rPr>
          <w:rFonts w:ascii="仿宋" w:hAnsi="仿宋" w:eastAsia="仿宋"/>
          <w:sz w:val="28"/>
          <w:szCs w:val="28"/>
          <w:u w:val="single"/>
        </w:rPr>
      </w:pPr>
      <w:r>
        <w:rPr>
          <w:rFonts w:hint="eastAsia" w:ascii="仿宋" w:hAnsi="仿宋" w:eastAsia="仿宋"/>
          <w:sz w:val="28"/>
          <w:szCs w:val="28"/>
        </w:rPr>
        <w:t>委托方</w:t>
      </w:r>
      <w:r>
        <w:rPr>
          <w:rFonts w:ascii="仿宋" w:hAnsi="仿宋" w:eastAsia="仿宋"/>
          <w:sz w:val="28"/>
          <w:szCs w:val="28"/>
        </w:rPr>
        <w:t>(</w:t>
      </w:r>
      <w:r>
        <w:rPr>
          <w:rFonts w:hint="eastAsia" w:ascii="仿宋" w:hAnsi="仿宋" w:eastAsia="仿宋"/>
          <w:sz w:val="28"/>
          <w:szCs w:val="28"/>
        </w:rPr>
        <w:t>甲方</w:t>
      </w:r>
      <w:r>
        <w:rPr>
          <w:rFonts w:ascii="仿宋" w:hAnsi="仿宋" w:eastAsia="仿宋"/>
          <w:sz w:val="28"/>
          <w:szCs w:val="28"/>
        </w:rPr>
        <w:t xml:space="preserve">): [ </w:t>
      </w:r>
      <w:r>
        <w:rPr>
          <w:rFonts w:hint="eastAsia" w:ascii="仿宋" w:hAnsi="仿宋" w:eastAsia="仿宋"/>
          <w:sz w:val="28"/>
          <w:szCs w:val="28"/>
        </w:rPr>
        <w:t>江苏</w:t>
      </w:r>
      <w:r>
        <w:rPr>
          <w:rFonts w:ascii="仿宋" w:hAnsi="仿宋" w:eastAsia="仿宋"/>
          <w:sz w:val="28"/>
          <w:szCs w:val="28"/>
        </w:rPr>
        <w:t>号百</w:t>
      </w:r>
      <w:r>
        <w:rPr>
          <w:rFonts w:hint="eastAsia" w:ascii="仿宋" w:hAnsi="仿宋" w:eastAsia="仿宋"/>
          <w:sz w:val="28"/>
          <w:szCs w:val="28"/>
        </w:rPr>
        <w:t>科技有限</w:t>
      </w:r>
      <w:r>
        <w:rPr>
          <w:rFonts w:ascii="仿宋" w:hAnsi="仿宋" w:eastAsia="仿宋"/>
          <w:sz w:val="28"/>
          <w:szCs w:val="28"/>
        </w:rPr>
        <w:t xml:space="preserve"> ]</w:t>
      </w:r>
      <w:r>
        <w:rPr>
          <w:rFonts w:hint="eastAsia" w:ascii="仿宋" w:hAnsi="仿宋" w:eastAsia="仿宋"/>
          <w:sz w:val="28"/>
          <w:szCs w:val="28"/>
        </w:rPr>
        <w:t>公司</w:t>
      </w:r>
    </w:p>
    <w:p>
      <w:pPr>
        <w:rPr>
          <w:rFonts w:ascii="仿宋" w:hAnsi="仿宋" w:eastAsia="仿宋"/>
          <w:sz w:val="28"/>
          <w:szCs w:val="28"/>
          <w:u w:val="single"/>
        </w:rPr>
      </w:pPr>
      <w:r>
        <w:rPr>
          <w:rFonts w:hint="eastAsia" w:ascii="仿宋" w:hAnsi="仿宋" w:eastAsia="仿宋"/>
          <w:sz w:val="28"/>
          <w:szCs w:val="28"/>
        </w:rPr>
        <w:t>受托方</w:t>
      </w:r>
      <w:r>
        <w:rPr>
          <w:rFonts w:ascii="仿宋" w:hAnsi="仿宋" w:eastAsia="仿宋"/>
          <w:sz w:val="28"/>
          <w:szCs w:val="28"/>
        </w:rPr>
        <w:t>(</w:t>
      </w:r>
      <w:r>
        <w:rPr>
          <w:rFonts w:hint="eastAsia" w:ascii="仿宋" w:hAnsi="仿宋" w:eastAsia="仿宋"/>
          <w:sz w:val="28"/>
          <w:szCs w:val="28"/>
        </w:rPr>
        <w:t>乙方</w:t>
      </w:r>
      <w:r>
        <w:rPr>
          <w:rFonts w:ascii="仿宋" w:hAnsi="仿宋" w:eastAsia="仿宋"/>
          <w:sz w:val="28"/>
          <w:szCs w:val="28"/>
        </w:rPr>
        <w:t xml:space="preserve">): [  ]                                           </w:t>
      </w:r>
    </w:p>
    <w:p>
      <w:pPr>
        <w:tabs>
          <w:tab w:val="left" w:pos="8715"/>
        </w:tabs>
        <w:rPr>
          <w:rFonts w:ascii="仿宋" w:hAnsi="仿宋" w:eastAsia="仿宋"/>
          <w:sz w:val="28"/>
          <w:szCs w:val="28"/>
          <w:u w:val="single"/>
        </w:rPr>
      </w:pPr>
      <w:r>
        <w:rPr>
          <w:rFonts w:ascii="仿宋" w:hAnsi="仿宋" w:eastAsia="仿宋"/>
          <w:sz w:val="28"/>
          <w:szCs w:val="28"/>
        </w:rPr>
        <w:t xml:space="preserve">                                              </w:t>
      </w:r>
    </w:p>
    <w:p>
      <w:pPr>
        <w:rPr>
          <w:rFonts w:ascii="仿宋" w:hAnsi="仿宋" w:eastAsia="仿宋"/>
          <w:sz w:val="28"/>
          <w:szCs w:val="28"/>
          <w:u w:val="single"/>
        </w:rPr>
      </w:pPr>
      <w:r>
        <w:rPr>
          <w:rFonts w:ascii="仿宋" w:hAnsi="仿宋" w:eastAsia="仿宋"/>
          <w:sz w:val="28"/>
          <w:szCs w:val="28"/>
        </w:rPr>
        <w:t xml:space="preserve">   </w:t>
      </w:r>
    </w:p>
    <w:p>
      <w:pPr>
        <w:rPr>
          <w:rFonts w:ascii="仿宋" w:hAnsi="仿宋" w:eastAsia="仿宋"/>
          <w:sz w:val="28"/>
          <w:szCs w:val="28"/>
          <w:u w:val="single"/>
        </w:rPr>
      </w:pPr>
    </w:p>
    <w:p>
      <w:pPr>
        <w:rPr>
          <w:rFonts w:ascii="仿宋" w:hAnsi="仿宋" w:eastAsia="仿宋"/>
          <w:sz w:val="28"/>
          <w:szCs w:val="28"/>
        </w:rPr>
      </w:pPr>
    </w:p>
    <w:p>
      <w:pPr>
        <w:rPr>
          <w:rFonts w:ascii="仿宋" w:hAnsi="仿宋" w:eastAsia="仿宋"/>
          <w:sz w:val="28"/>
          <w:szCs w:val="28"/>
        </w:rPr>
      </w:pPr>
    </w:p>
    <w:p>
      <w:pPr>
        <w:spacing w:line="360" w:lineRule="exact"/>
        <w:jc w:val="center"/>
        <w:rPr>
          <w:rFonts w:ascii="仿宋" w:hAnsi="仿宋" w:eastAsia="仿宋"/>
          <w:sz w:val="28"/>
          <w:szCs w:val="28"/>
        </w:rPr>
        <w:sectPr>
          <w:footerReference r:id="rId9" w:type="default"/>
          <w:pgSz w:w="11907" w:h="16840"/>
          <w:pgMar w:top="1440" w:right="1803" w:bottom="1440" w:left="1803" w:header="737" w:footer="992" w:gutter="0"/>
          <w:cols w:space="720" w:num="1"/>
          <w:docGrid w:type="lines" w:linePitch="312" w:charSpace="0"/>
        </w:sectPr>
      </w:pPr>
      <w:r>
        <w:rPr>
          <w:rFonts w:hint="eastAsia" w:ascii="仿宋" w:hAnsi="仿宋" w:eastAsia="仿宋" w:cs="仿宋"/>
          <w:sz w:val="28"/>
          <w:szCs w:val="28"/>
        </w:rPr>
        <w:t>中华人民共和国科学技术部印制</w:t>
      </w:r>
    </w:p>
    <w:p>
      <w:pPr>
        <w:widowControl/>
        <w:spacing w:line="360" w:lineRule="exact"/>
        <w:jc w:val="center"/>
        <w:rPr>
          <w:rFonts w:ascii="仿宋" w:hAnsi="仿宋" w:eastAsia="仿宋" w:cs="仿宋"/>
          <w:b/>
          <w:bCs/>
          <w:sz w:val="28"/>
          <w:szCs w:val="28"/>
        </w:rPr>
      </w:pPr>
      <w:r>
        <w:rPr>
          <w:rFonts w:ascii="仿宋" w:hAnsi="仿宋" w:eastAsia="仿宋"/>
          <w:b/>
          <w:sz w:val="28"/>
          <w:szCs w:val="28"/>
        </w:rPr>
        <w:t xml:space="preserve">[ </w:t>
      </w:r>
      <w:r>
        <w:rPr>
          <w:rFonts w:hint="eastAsia" w:ascii="仿宋" w:hAnsi="仿宋" w:eastAsia="仿宋"/>
          <w:b/>
          <w:sz w:val="28"/>
          <w:szCs w:val="28"/>
        </w:rPr>
        <w:t>2024年江苏号百数字化运营类平台技术支撑服务项目</w:t>
      </w:r>
      <w:r>
        <w:rPr>
          <w:rFonts w:ascii="仿宋" w:hAnsi="仿宋" w:eastAsia="仿宋"/>
          <w:b/>
          <w:sz w:val="28"/>
          <w:szCs w:val="28"/>
        </w:rPr>
        <w:t>]</w:t>
      </w:r>
      <w:r>
        <w:rPr>
          <w:rFonts w:hint="eastAsia" w:ascii="仿宋" w:hAnsi="仿宋" w:eastAsia="仿宋" w:cs="仿宋"/>
          <w:b/>
          <w:bCs/>
          <w:sz w:val="28"/>
          <w:szCs w:val="28"/>
        </w:rPr>
        <w:t>技术服务框架协议</w:t>
      </w:r>
    </w:p>
    <w:p>
      <w:pPr>
        <w:spacing w:line="360" w:lineRule="exact"/>
        <w:jc w:val="left"/>
        <w:rPr>
          <w:rFonts w:ascii="仿宋" w:hAnsi="仿宋" w:eastAsia="仿宋" w:cs="仿宋"/>
          <w:kern w:val="0"/>
          <w:sz w:val="24"/>
        </w:rPr>
      </w:pPr>
      <w:r>
        <w:rPr>
          <w:rFonts w:hint="eastAsia" w:ascii="仿宋" w:hAnsi="仿宋" w:eastAsia="仿宋" w:cs="仿宋"/>
          <w:kern w:val="0"/>
          <w:sz w:val="24"/>
        </w:rPr>
        <w:t>协议签订地：[中国 南京</w:t>
      </w:r>
      <w:r>
        <w:rPr>
          <w:rFonts w:ascii="仿宋" w:hAnsi="仿宋" w:eastAsia="仿宋" w:cs="仿宋"/>
          <w:kern w:val="0"/>
          <w:sz w:val="24"/>
        </w:rPr>
        <w:t>]</w:t>
      </w:r>
    </w:p>
    <w:p>
      <w:pPr>
        <w:spacing w:line="360" w:lineRule="exact"/>
        <w:jc w:val="left"/>
        <w:rPr>
          <w:rFonts w:ascii="仿宋" w:hAnsi="仿宋" w:eastAsia="仿宋"/>
          <w:kern w:val="0"/>
          <w:sz w:val="24"/>
        </w:rPr>
      </w:pPr>
    </w:p>
    <w:p>
      <w:pPr>
        <w:spacing w:line="360" w:lineRule="exact"/>
        <w:jc w:val="left"/>
        <w:rPr>
          <w:rFonts w:ascii="仿宋" w:hAnsi="仿宋" w:eastAsia="仿宋" w:cs="仿宋"/>
          <w:kern w:val="0"/>
          <w:sz w:val="24"/>
        </w:rPr>
      </w:pPr>
      <w:r>
        <w:rPr>
          <w:rFonts w:hint="eastAsia" w:ascii="仿宋" w:hAnsi="仿宋" w:eastAsia="仿宋" w:cs="仿宋"/>
          <w:kern w:val="0"/>
          <w:sz w:val="24"/>
        </w:rPr>
        <w:t>委托方（甲方）：</w:t>
      </w:r>
      <w:r>
        <w:rPr>
          <w:rFonts w:ascii="仿宋" w:hAnsi="仿宋" w:eastAsia="仿宋" w:cs="仿宋"/>
          <w:kern w:val="0"/>
          <w:sz w:val="24"/>
        </w:rPr>
        <w:t>[</w:t>
      </w:r>
      <w:r>
        <w:rPr>
          <w:rFonts w:hint="eastAsia" w:ascii="仿宋" w:hAnsi="仿宋" w:eastAsia="仿宋" w:cs="仿宋"/>
          <w:kern w:val="0"/>
          <w:sz w:val="24"/>
        </w:rPr>
        <w:t>江苏号百科技有限</w:t>
      </w:r>
      <w:r>
        <w:rPr>
          <w:rFonts w:ascii="仿宋" w:hAnsi="仿宋" w:eastAsia="仿宋" w:cs="仿宋"/>
          <w:kern w:val="0"/>
          <w:sz w:val="24"/>
        </w:rPr>
        <w:t>]</w:t>
      </w:r>
      <w:r>
        <w:rPr>
          <w:rFonts w:hint="eastAsia" w:ascii="仿宋" w:hAnsi="仿宋" w:eastAsia="仿宋" w:cs="仿宋"/>
          <w:kern w:val="0"/>
          <w:sz w:val="24"/>
        </w:rPr>
        <w:t>公司</w:t>
      </w:r>
    </w:p>
    <w:p>
      <w:pPr>
        <w:spacing w:line="360" w:lineRule="exact"/>
        <w:jc w:val="left"/>
        <w:rPr>
          <w:rFonts w:ascii="仿宋" w:hAnsi="仿宋" w:eastAsia="仿宋" w:cs="仿宋"/>
          <w:kern w:val="0"/>
          <w:sz w:val="24"/>
        </w:rPr>
      </w:pPr>
      <w:r>
        <w:rPr>
          <w:rFonts w:hint="eastAsia" w:ascii="仿宋" w:hAnsi="仿宋" w:eastAsia="仿宋" w:cs="仿宋"/>
          <w:kern w:val="0"/>
          <w:sz w:val="24"/>
        </w:rPr>
        <w:t>地址：</w:t>
      </w:r>
      <w:r>
        <w:rPr>
          <w:rFonts w:ascii="仿宋" w:hAnsi="仿宋" w:eastAsia="仿宋" w:cs="仿宋"/>
          <w:kern w:val="0"/>
          <w:sz w:val="24"/>
        </w:rPr>
        <w:t>[</w:t>
      </w:r>
      <w:r>
        <w:rPr>
          <w:rFonts w:hint="eastAsia" w:ascii="仿宋" w:hAnsi="仿宋" w:eastAsia="仿宋" w:cs="仿宋"/>
          <w:kern w:val="0"/>
          <w:sz w:val="24"/>
        </w:rPr>
        <w:t>南京市</w:t>
      </w:r>
      <w:r>
        <w:rPr>
          <w:rFonts w:ascii="仿宋" w:hAnsi="仿宋" w:eastAsia="仿宋" w:cs="仿宋"/>
          <w:kern w:val="0"/>
          <w:sz w:val="24"/>
        </w:rPr>
        <w:t>秦淮区</w:t>
      </w:r>
      <w:r>
        <w:rPr>
          <w:rFonts w:hint="eastAsia" w:ascii="仿宋" w:hAnsi="仿宋" w:eastAsia="仿宋" w:cs="仿宋"/>
          <w:kern w:val="0"/>
          <w:sz w:val="24"/>
        </w:rPr>
        <w:t>中山南路501号17楼</w:t>
      </w:r>
      <w:r>
        <w:rPr>
          <w:rFonts w:ascii="仿宋" w:hAnsi="仿宋" w:eastAsia="仿宋" w:cs="仿宋"/>
          <w:kern w:val="0"/>
          <w:sz w:val="24"/>
        </w:rPr>
        <w:t xml:space="preserve">]     </w:t>
      </w:r>
    </w:p>
    <w:p>
      <w:pPr>
        <w:spacing w:line="360" w:lineRule="exact"/>
        <w:jc w:val="left"/>
        <w:rPr>
          <w:rFonts w:ascii="仿宋" w:hAnsi="仿宋" w:eastAsia="仿宋" w:cs="仿宋"/>
          <w:kern w:val="0"/>
          <w:sz w:val="24"/>
        </w:rPr>
      </w:pPr>
      <w:r>
        <w:rPr>
          <w:rFonts w:hint="eastAsia" w:ascii="仿宋" w:hAnsi="仿宋" w:eastAsia="仿宋" w:cs="仿宋"/>
          <w:kern w:val="0"/>
          <w:sz w:val="24"/>
        </w:rPr>
        <w:t>法定代表人</w:t>
      </w:r>
      <w:r>
        <w:rPr>
          <w:rFonts w:ascii="仿宋" w:hAnsi="仿宋" w:eastAsia="仿宋" w:cs="仿宋"/>
          <w:kern w:val="0"/>
          <w:sz w:val="24"/>
        </w:rPr>
        <w:t>/</w:t>
      </w:r>
      <w:r>
        <w:rPr>
          <w:rFonts w:hint="eastAsia" w:ascii="仿宋" w:hAnsi="仿宋" w:eastAsia="仿宋" w:cs="仿宋"/>
          <w:kern w:val="0"/>
          <w:sz w:val="24"/>
        </w:rPr>
        <w:t>负责人：</w:t>
      </w:r>
      <w:r>
        <w:rPr>
          <w:rFonts w:ascii="仿宋" w:hAnsi="仿宋" w:eastAsia="仿宋" w:cs="仿宋"/>
          <w:kern w:val="0"/>
          <w:sz w:val="24"/>
        </w:rPr>
        <w:t>[</w:t>
      </w:r>
      <w:r>
        <w:rPr>
          <w:rFonts w:hint="eastAsia" w:ascii="仿宋" w:hAnsi="仿宋" w:eastAsia="仿宋" w:cs="仿宋"/>
          <w:kern w:val="0"/>
          <w:sz w:val="24"/>
        </w:rPr>
        <w:t>包琳</w:t>
      </w:r>
      <w:r>
        <w:rPr>
          <w:rFonts w:ascii="仿宋" w:hAnsi="仿宋" w:eastAsia="仿宋" w:cs="仿宋"/>
          <w:kern w:val="0"/>
          <w:sz w:val="24"/>
        </w:rPr>
        <w:t xml:space="preserve">]        </w:t>
      </w:r>
    </w:p>
    <w:p>
      <w:pPr>
        <w:spacing w:line="360" w:lineRule="exact"/>
        <w:jc w:val="left"/>
        <w:rPr>
          <w:rFonts w:ascii="仿宋" w:hAnsi="仿宋" w:eastAsia="仿宋" w:cs="仿宋"/>
          <w:kern w:val="0"/>
          <w:sz w:val="24"/>
        </w:rPr>
      </w:pPr>
      <w:r>
        <w:rPr>
          <w:rFonts w:hint="eastAsia" w:ascii="仿宋" w:hAnsi="仿宋" w:eastAsia="仿宋" w:cs="仿宋"/>
          <w:kern w:val="0"/>
          <w:sz w:val="24"/>
        </w:rPr>
        <w:t>项目联系人：</w:t>
      </w:r>
      <w:r>
        <w:rPr>
          <w:rFonts w:ascii="仿宋" w:hAnsi="仿宋" w:eastAsia="仿宋" w:cs="仿宋"/>
          <w:kern w:val="0"/>
          <w:sz w:val="24"/>
        </w:rPr>
        <w:t>[</w:t>
      </w:r>
      <w:r>
        <w:rPr>
          <w:rFonts w:hint="eastAsia" w:ascii="仿宋" w:hAnsi="仿宋" w:eastAsia="仿宋" w:cs="仿宋"/>
          <w:kern w:val="0"/>
          <w:sz w:val="24"/>
        </w:rPr>
        <w:t>赵姗姗</w:t>
      </w:r>
      <w:r>
        <w:rPr>
          <w:rFonts w:ascii="仿宋" w:hAnsi="仿宋" w:eastAsia="仿宋" w:cs="仿宋"/>
          <w:kern w:val="0"/>
          <w:sz w:val="24"/>
        </w:rPr>
        <w:t xml:space="preserve">]           </w:t>
      </w:r>
    </w:p>
    <w:p>
      <w:pPr>
        <w:spacing w:line="360" w:lineRule="exact"/>
        <w:jc w:val="left"/>
        <w:rPr>
          <w:rFonts w:ascii="仿宋" w:hAnsi="仿宋" w:eastAsia="仿宋" w:cs="仿宋"/>
          <w:kern w:val="0"/>
          <w:sz w:val="24"/>
        </w:rPr>
      </w:pPr>
      <w:r>
        <w:rPr>
          <w:rFonts w:hint="eastAsia" w:ascii="仿宋" w:hAnsi="仿宋" w:eastAsia="仿宋" w:cs="仿宋"/>
          <w:kern w:val="0"/>
          <w:sz w:val="24"/>
        </w:rPr>
        <w:t>通讯地址：</w:t>
      </w:r>
      <w:r>
        <w:rPr>
          <w:rFonts w:ascii="仿宋" w:hAnsi="仿宋" w:eastAsia="仿宋" w:cs="仿宋"/>
          <w:kern w:val="0"/>
          <w:sz w:val="24"/>
        </w:rPr>
        <w:t>[</w:t>
      </w:r>
      <w:r>
        <w:rPr>
          <w:rFonts w:hint="eastAsia" w:ascii="仿宋" w:hAnsi="仿宋" w:eastAsia="仿宋" w:cs="仿宋"/>
          <w:kern w:val="0"/>
          <w:sz w:val="24"/>
        </w:rPr>
        <w:t>南京市</w:t>
      </w:r>
      <w:r>
        <w:rPr>
          <w:rFonts w:ascii="仿宋" w:hAnsi="仿宋" w:eastAsia="仿宋" w:cs="仿宋"/>
          <w:kern w:val="0"/>
          <w:sz w:val="24"/>
        </w:rPr>
        <w:t>秦淮区</w:t>
      </w:r>
      <w:r>
        <w:rPr>
          <w:rFonts w:hint="eastAsia" w:ascii="仿宋" w:hAnsi="仿宋" w:eastAsia="仿宋" w:cs="仿宋"/>
          <w:kern w:val="0"/>
          <w:sz w:val="24"/>
        </w:rPr>
        <w:t>中山南路501号</w:t>
      </w:r>
      <w:r>
        <w:rPr>
          <w:rFonts w:ascii="仿宋" w:hAnsi="仿宋" w:eastAsia="仿宋" w:cs="仿宋"/>
          <w:kern w:val="0"/>
          <w:sz w:val="24"/>
        </w:rPr>
        <w:t>801</w:t>
      </w:r>
      <w:r>
        <w:rPr>
          <w:rFonts w:hint="eastAsia" w:ascii="仿宋" w:hAnsi="仿宋" w:eastAsia="仿宋" w:cs="仿宋"/>
          <w:kern w:val="0"/>
          <w:sz w:val="24"/>
        </w:rPr>
        <w:t>室</w:t>
      </w:r>
      <w:r>
        <w:rPr>
          <w:rFonts w:ascii="仿宋" w:hAnsi="仿宋" w:eastAsia="仿宋" w:cs="仿宋"/>
          <w:kern w:val="0"/>
          <w:sz w:val="24"/>
        </w:rPr>
        <w:t xml:space="preserve">]                                     </w:t>
      </w:r>
    </w:p>
    <w:p>
      <w:pPr>
        <w:spacing w:line="360" w:lineRule="exact"/>
        <w:jc w:val="left"/>
        <w:rPr>
          <w:rFonts w:ascii="仿宋" w:hAnsi="仿宋" w:eastAsia="仿宋" w:cs="仿宋"/>
          <w:kern w:val="0"/>
          <w:sz w:val="24"/>
        </w:rPr>
      </w:pPr>
      <w:r>
        <w:rPr>
          <w:rFonts w:hint="eastAsia" w:ascii="仿宋" w:hAnsi="仿宋" w:eastAsia="仿宋" w:cs="仿宋"/>
          <w:kern w:val="0"/>
          <w:sz w:val="24"/>
        </w:rPr>
        <w:t>电话：</w:t>
      </w:r>
      <w:r>
        <w:rPr>
          <w:rFonts w:ascii="仿宋" w:hAnsi="仿宋" w:eastAsia="仿宋" w:cs="仿宋"/>
          <w:kern w:val="0"/>
          <w:sz w:val="24"/>
        </w:rPr>
        <w:t xml:space="preserve">[ 18118999553 ]                    </w:t>
      </w:r>
      <w:r>
        <w:rPr>
          <w:rFonts w:hint="eastAsia" w:ascii="仿宋" w:hAnsi="仿宋" w:eastAsia="仿宋" w:cs="仿宋"/>
          <w:kern w:val="0"/>
          <w:sz w:val="24"/>
        </w:rPr>
        <w:t>传真：</w:t>
      </w:r>
      <w:r>
        <w:rPr>
          <w:rFonts w:ascii="仿宋" w:hAnsi="仿宋" w:eastAsia="仿宋" w:cs="仿宋"/>
          <w:kern w:val="0"/>
          <w:sz w:val="24"/>
        </w:rPr>
        <w:t xml:space="preserve">[ </w:t>
      </w:r>
      <w:r>
        <w:rPr>
          <w:rFonts w:hint="eastAsia" w:ascii="仿宋" w:hAnsi="仿宋" w:eastAsia="仿宋" w:cs="仿宋"/>
          <w:kern w:val="0"/>
          <w:sz w:val="24"/>
        </w:rPr>
        <w:t>/</w:t>
      </w:r>
      <w:r>
        <w:rPr>
          <w:rFonts w:ascii="仿宋" w:hAnsi="仿宋" w:eastAsia="仿宋" w:cs="仿宋"/>
          <w:kern w:val="0"/>
          <w:sz w:val="24"/>
        </w:rPr>
        <w:t xml:space="preserve"> ]            </w:t>
      </w:r>
    </w:p>
    <w:p>
      <w:pPr>
        <w:spacing w:line="360" w:lineRule="exact"/>
        <w:jc w:val="left"/>
        <w:rPr>
          <w:rFonts w:ascii="仿宋" w:hAnsi="仿宋" w:eastAsia="仿宋" w:cs="仿宋"/>
          <w:kern w:val="0"/>
          <w:sz w:val="24"/>
        </w:rPr>
      </w:pPr>
      <w:r>
        <w:rPr>
          <w:rFonts w:hint="eastAsia" w:ascii="仿宋" w:hAnsi="仿宋" w:eastAsia="仿宋" w:cs="仿宋"/>
          <w:kern w:val="0"/>
          <w:sz w:val="24"/>
        </w:rPr>
        <w:t>电子邮箱：</w:t>
      </w:r>
      <w:r>
        <w:rPr>
          <w:rFonts w:ascii="仿宋" w:hAnsi="仿宋" w:eastAsia="仿宋" w:cs="仿宋"/>
          <w:kern w:val="0"/>
          <w:sz w:val="24"/>
        </w:rPr>
        <w:t xml:space="preserve">[ zhaoshanshan.js@chinatelecom.cn ]                                          </w:t>
      </w:r>
    </w:p>
    <w:p>
      <w:pPr>
        <w:spacing w:line="360" w:lineRule="exact"/>
        <w:ind w:firstLine="480" w:firstLineChars="200"/>
        <w:jc w:val="left"/>
        <w:rPr>
          <w:rFonts w:ascii="仿宋" w:hAnsi="仿宋" w:eastAsia="仿宋" w:cs="仿宋"/>
          <w:kern w:val="0"/>
          <w:sz w:val="24"/>
        </w:rPr>
      </w:pPr>
    </w:p>
    <w:p>
      <w:pPr>
        <w:spacing w:line="360" w:lineRule="exact"/>
        <w:jc w:val="left"/>
        <w:rPr>
          <w:rFonts w:ascii="仿宋" w:hAnsi="仿宋" w:eastAsia="仿宋" w:cs="仿宋"/>
          <w:kern w:val="0"/>
          <w:sz w:val="24"/>
        </w:rPr>
      </w:pPr>
      <w:r>
        <w:rPr>
          <w:rFonts w:hint="eastAsia" w:ascii="仿宋" w:hAnsi="仿宋" w:eastAsia="仿宋" w:cs="仿宋"/>
          <w:kern w:val="0"/>
          <w:sz w:val="24"/>
        </w:rPr>
        <w:t>受托方（乙方）：</w:t>
      </w:r>
      <w:r>
        <w:rPr>
          <w:rFonts w:ascii="仿宋" w:hAnsi="仿宋" w:eastAsia="仿宋" w:cs="仿宋"/>
          <w:kern w:val="0"/>
          <w:sz w:val="24"/>
        </w:rPr>
        <w:t xml:space="preserve">[  ]                        </w:t>
      </w:r>
    </w:p>
    <w:p>
      <w:pPr>
        <w:spacing w:line="360" w:lineRule="exact"/>
        <w:jc w:val="left"/>
        <w:rPr>
          <w:rFonts w:ascii="仿宋" w:hAnsi="仿宋" w:eastAsia="仿宋" w:cs="仿宋"/>
          <w:kern w:val="0"/>
          <w:sz w:val="24"/>
        </w:rPr>
      </w:pPr>
      <w:r>
        <w:rPr>
          <w:rFonts w:hint="eastAsia" w:ascii="仿宋" w:hAnsi="仿宋" w:eastAsia="仿宋" w:cs="仿宋"/>
          <w:kern w:val="0"/>
          <w:sz w:val="24"/>
        </w:rPr>
        <w:t>地址：</w:t>
      </w:r>
      <w:r>
        <w:rPr>
          <w:rFonts w:ascii="仿宋" w:hAnsi="仿宋" w:eastAsia="仿宋" w:cs="仿宋"/>
          <w:kern w:val="0"/>
          <w:sz w:val="24"/>
        </w:rPr>
        <w:t xml:space="preserve">[  ]     </w:t>
      </w:r>
    </w:p>
    <w:p>
      <w:pPr>
        <w:spacing w:line="360" w:lineRule="exact"/>
        <w:jc w:val="left"/>
        <w:rPr>
          <w:rFonts w:ascii="仿宋" w:hAnsi="仿宋" w:eastAsia="仿宋" w:cs="仿宋"/>
          <w:kern w:val="0"/>
          <w:sz w:val="24"/>
        </w:rPr>
      </w:pPr>
      <w:r>
        <w:rPr>
          <w:rFonts w:hint="eastAsia" w:ascii="仿宋" w:hAnsi="仿宋" w:eastAsia="仿宋" w:cs="仿宋"/>
          <w:kern w:val="0"/>
          <w:sz w:val="24"/>
        </w:rPr>
        <w:t>法定代表人</w:t>
      </w:r>
      <w:r>
        <w:rPr>
          <w:rFonts w:ascii="仿宋" w:hAnsi="仿宋" w:eastAsia="仿宋" w:cs="仿宋"/>
          <w:kern w:val="0"/>
          <w:sz w:val="24"/>
        </w:rPr>
        <w:t>/</w:t>
      </w:r>
      <w:r>
        <w:rPr>
          <w:rFonts w:hint="eastAsia" w:ascii="仿宋" w:hAnsi="仿宋" w:eastAsia="仿宋" w:cs="仿宋"/>
          <w:kern w:val="0"/>
          <w:sz w:val="24"/>
        </w:rPr>
        <w:t>负责人：</w:t>
      </w:r>
      <w:r>
        <w:rPr>
          <w:rFonts w:ascii="仿宋" w:hAnsi="仿宋" w:eastAsia="仿宋" w:cs="仿宋"/>
          <w:kern w:val="0"/>
          <w:sz w:val="24"/>
        </w:rPr>
        <w:t xml:space="preserve">[  ]        </w:t>
      </w:r>
    </w:p>
    <w:p>
      <w:pPr>
        <w:spacing w:line="360" w:lineRule="exact"/>
        <w:jc w:val="left"/>
        <w:rPr>
          <w:rFonts w:ascii="仿宋" w:hAnsi="仿宋" w:eastAsia="仿宋" w:cs="仿宋"/>
          <w:kern w:val="0"/>
          <w:sz w:val="24"/>
        </w:rPr>
      </w:pPr>
      <w:r>
        <w:rPr>
          <w:rFonts w:hint="eastAsia" w:ascii="仿宋" w:hAnsi="仿宋" w:eastAsia="仿宋" w:cs="仿宋"/>
          <w:kern w:val="0"/>
          <w:sz w:val="24"/>
        </w:rPr>
        <w:t>项目联系人：</w:t>
      </w:r>
      <w:r>
        <w:rPr>
          <w:rFonts w:ascii="仿宋" w:hAnsi="仿宋" w:eastAsia="仿宋" w:cs="仿宋"/>
          <w:kern w:val="0"/>
          <w:sz w:val="24"/>
        </w:rPr>
        <w:t xml:space="preserve">[  ]           </w:t>
      </w:r>
    </w:p>
    <w:p>
      <w:pPr>
        <w:spacing w:line="360" w:lineRule="exact"/>
        <w:jc w:val="left"/>
        <w:rPr>
          <w:rFonts w:ascii="仿宋" w:hAnsi="仿宋" w:eastAsia="仿宋" w:cs="仿宋"/>
          <w:kern w:val="0"/>
          <w:sz w:val="24"/>
        </w:rPr>
      </w:pPr>
      <w:r>
        <w:rPr>
          <w:rFonts w:hint="eastAsia" w:ascii="仿宋" w:hAnsi="仿宋" w:eastAsia="仿宋" w:cs="仿宋"/>
          <w:kern w:val="0"/>
          <w:sz w:val="24"/>
        </w:rPr>
        <w:t>通讯地址：</w:t>
      </w:r>
      <w:r>
        <w:rPr>
          <w:rFonts w:ascii="仿宋" w:hAnsi="仿宋" w:eastAsia="仿宋" w:cs="仿宋"/>
          <w:kern w:val="0"/>
          <w:sz w:val="24"/>
        </w:rPr>
        <w:t xml:space="preserve">[  ]                                     </w:t>
      </w:r>
    </w:p>
    <w:p>
      <w:pPr>
        <w:spacing w:line="360" w:lineRule="exact"/>
        <w:jc w:val="left"/>
        <w:rPr>
          <w:rFonts w:ascii="仿宋" w:hAnsi="仿宋" w:eastAsia="仿宋" w:cs="仿宋"/>
          <w:kern w:val="0"/>
          <w:sz w:val="24"/>
        </w:rPr>
      </w:pPr>
      <w:r>
        <w:rPr>
          <w:rFonts w:hint="eastAsia" w:ascii="仿宋" w:hAnsi="仿宋" w:eastAsia="仿宋" w:cs="仿宋"/>
          <w:kern w:val="0"/>
          <w:sz w:val="24"/>
        </w:rPr>
        <w:t>电话：</w:t>
      </w:r>
      <w:r>
        <w:rPr>
          <w:rFonts w:ascii="仿宋" w:hAnsi="仿宋" w:eastAsia="仿宋" w:cs="仿宋"/>
          <w:kern w:val="0"/>
          <w:sz w:val="24"/>
        </w:rPr>
        <w:t xml:space="preserve">[  ]                    </w:t>
      </w:r>
      <w:r>
        <w:rPr>
          <w:rFonts w:hint="eastAsia" w:ascii="仿宋" w:hAnsi="仿宋" w:eastAsia="仿宋" w:cs="仿宋"/>
          <w:kern w:val="0"/>
          <w:sz w:val="24"/>
        </w:rPr>
        <w:t>传真：</w:t>
      </w:r>
      <w:r>
        <w:rPr>
          <w:rFonts w:ascii="仿宋" w:hAnsi="仿宋" w:eastAsia="仿宋" w:cs="仿宋"/>
          <w:kern w:val="0"/>
          <w:sz w:val="24"/>
        </w:rPr>
        <w:t xml:space="preserve">[  ]            </w:t>
      </w:r>
    </w:p>
    <w:p>
      <w:pPr>
        <w:spacing w:line="360" w:lineRule="exact"/>
        <w:jc w:val="left"/>
        <w:rPr>
          <w:rFonts w:ascii="仿宋" w:hAnsi="仿宋" w:eastAsia="仿宋"/>
          <w:kern w:val="0"/>
          <w:sz w:val="24"/>
        </w:rPr>
      </w:pPr>
      <w:r>
        <w:rPr>
          <w:rFonts w:hint="eastAsia" w:ascii="仿宋" w:hAnsi="仿宋" w:eastAsia="仿宋" w:cs="仿宋"/>
          <w:kern w:val="0"/>
          <w:sz w:val="24"/>
        </w:rPr>
        <w:t>电子邮箱：</w:t>
      </w:r>
      <w:r>
        <w:rPr>
          <w:rFonts w:ascii="仿宋" w:hAnsi="仿宋" w:eastAsia="仿宋" w:cs="仿宋"/>
          <w:kern w:val="0"/>
          <w:sz w:val="24"/>
        </w:rPr>
        <w:t xml:space="preserve">[  ] </w:t>
      </w:r>
    </w:p>
    <w:p>
      <w:pPr>
        <w:spacing w:line="360" w:lineRule="exact"/>
        <w:ind w:firstLine="480" w:firstLineChars="200"/>
        <w:jc w:val="left"/>
        <w:rPr>
          <w:rFonts w:ascii="仿宋" w:hAnsi="仿宋" w:eastAsia="仿宋" w:cs="仿宋"/>
          <w:kern w:val="0"/>
          <w:sz w:val="24"/>
        </w:rPr>
      </w:pPr>
      <w:r>
        <w:rPr>
          <w:rFonts w:hint="eastAsia" w:ascii="仿宋" w:hAnsi="仿宋" w:eastAsia="仿宋" w:cs="仿宋"/>
          <w:kern w:val="0"/>
          <w:sz w:val="24"/>
        </w:rPr>
        <w:t>甲方、乙方经过平等协商，在真实、充分地表达各自意愿的基础上，根据《中华人民共和国民法典》以及相关法律法规的规定，达成如下协议，并由双方共同恪守。</w:t>
      </w:r>
    </w:p>
    <w:p>
      <w:pPr>
        <w:tabs>
          <w:tab w:val="left" w:pos="525"/>
        </w:tabs>
        <w:spacing w:line="360" w:lineRule="exact"/>
        <w:ind w:firstLine="482" w:firstLineChars="200"/>
        <w:rPr>
          <w:rFonts w:ascii="仿宋" w:hAnsi="仿宋" w:eastAsia="仿宋"/>
          <w:b/>
          <w:bCs/>
          <w:sz w:val="24"/>
        </w:rPr>
      </w:pPr>
      <w:r>
        <w:rPr>
          <w:rFonts w:hint="eastAsia" w:ascii="仿宋" w:hAnsi="仿宋" w:eastAsia="仿宋" w:cs="仿宋"/>
          <w:b/>
          <w:bCs/>
          <w:sz w:val="24"/>
        </w:rPr>
        <w:t>第一条委托项目</w:t>
      </w:r>
    </w:p>
    <w:p>
      <w:pPr>
        <w:widowControl/>
        <w:autoSpaceDE w:val="0"/>
        <w:autoSpaceDN w:val="0"/>
        <w:spacing w:line="360" w:lineRule="exact"/>
        <w:ind w:firstLine="480" w:firstLineChars="200"/>
        <w:textAlignment w:val="bottom"/>
        <w:rPr>
          <w:rFonts w:ascii="仿宋" w:hAnsi="仿宋" w:eastAsia="仿宋" w:cs="仿宋"/>
          <w:sz w:val="24"/>
        </w:rPr>
      </w:pPr>
      <w:r>
        <w:rPr>
          <w:rFonts w:hint="eastAsia" w:ascii="仿宋" w:hAnsi="仿宋" w:eastAsia="仿宋" w:cs="仿宋"/>
          <w:sz w:val="24"/>
        </w:rPr>
        <w:t>乙方作为甲方的服务提供商</w:t>
      </w:r>
      <w:r>
        <w:rPr>
          <w:rFonts w:ascii="仿宋" w:hAnsi="仿宋" w:eastAsia="仿宋" w:cs="仿宋"/>
          <w:sz w:val="24"/>
        </w:rPr>
        <w:t>,根据甲方和/或采购方要求</w:t>
      </w:r>
      <w:r>
        <w:rPr>
          <w:rFonts w:hint="eastAsia" w:ascii="仿宋" w:hAnsi="仿宋" w:eastAsia="仿宋" w:cs="仿宋"/>
          <w:sz w:val="24"/>
        </w:rPr>
        <w:t>在</w:t>
      </w:r>
      <w:r>
        <w:rPr>
          <w:rFonts w:ascii="仿宋" w:hAnsi="仿宋" w:eastAsia="仿宋" w:cs="仿宋"/>
          <w:sz w:val="24"/>
        </w:rPr>
        <w:t xml:space="preserve">[ </w:t>
      </w:r>
      <w:r>
        <w:rPr>
          <w:rFonts w:hint="eastAsia" w:ascii="仿宋" w:hAnsi="仿宋" w:eastAsia="仿宋" w:cs="仿宋"/>
          <w:sz w:val="24"/>
        </w:rPr>
        <w:t>合同有效</w:t>
      </w:r>
      <w:r>
        <w:rPr>
          <w:rFonts w:ascii="仿宋" w:hAnsi="仿宋" w:eastAsia="仿宋" w:cs="仿宋"/>
          <w:sz w:val="24"/>
        </w:rPr>
        <w:t xml:space="preserve"> ]期限或阶段和[ </w:t>
      </w:r>
      <w:r>
        <w:rPr>
          <w:rFonts w:hint="eastAsia" w:ascii="仿宋" w:hAnsi="仿宋" w:eastAsia="仿宋" w:cs="仿宋"/>
          <w:sz w:val="24"/>
        </w:rPr>
        <w:t>合同及附件规定</w:t>
      </w:r>
      <w:r>
        <w:rPr>
          <w:rFonts w:ascii="仿宋" w:hAnsi="仿宋" w:eastAsia="仿宋" w:cs="仿宋"/>
          <w:sz w:val="24"/>
        </w:rPr>
        <w:t xml:space="preserve"> ]范围内、按照本协议和本协议项下的订单约定的条件为甲方和/或采购方的提供</w:t>
      </w:r>
      <w:r>
        <w:rPr>
          <w:rFonts w:hint="eastAsia" w:ascii="仿宋" w:hAnsi="仿宋" w:eastAsia="仿宋" w:cs="仿宋"/>
          <w:sz w:val="24"/>
        </w:rPr>
        <w:t>技术服务</w:t>
      </w:r>
      <w:r>
        <w:rPr>
          <w:rFonts w:ascii="仿宋" w:hAnsi="仿宋" w:eastAsia="仿宋" w:cs="仿宋"/>
          <w:sz w:val="24"/>
        </w:rPr>
        <w:t>，</w:t>
      </w:r>
      <w:r>
        <w:rPr>
          <w:rFonts w:hint="eastAsia" w:ascii="仿宋" w:hAnsi="仿宋" w:eastAsia="仿宋" w:cs="仿宋"/>
          <w:sz w:val="24"/>
        </w:rPr>
        <w:t>技术服务内容和</w:t>
      </w:r>
      <w:r>
        <w:rPr>
          <w:rFonts w:ascii="仿宋" w:hAnsi="仿宋" w:eastAsia="仿宋" w:cs="仿宋"/>
          <w:sz w:val="24"/>
        </w:rPr>
        <w:t>范围</w:t>
      </w:r>
      <w:r>
        <w:rPr>
          <w:rFonts w:hint="eastAsia" w:ascii="仿宋" w:hAnsi="仿宋" w:eastAsia="仿宋" w:cs="仿宋"/>
          <w:sz w:val="24"/>
        </w:rPr>
        <w:t>等</w:t>
      </w:r>
      <w:r>
        <w:rPr>
          <w:rFonts w:ascii="仿宋" w:hAnsi="仿宋" w:eastAsia="仿宋" w:cs="仿宋"/>
          <w:sz w:val="24"/>
        </w:rPr>
        <w:t>见</w:t>
      </w:r>
      <w:r>
        <w:rPr>
          <w:rFonts w:hint="eastAsia" w:ascii="仿宋" w:hAnsi="仿宋" w:eastAsia="仿宋" w:cs="仿宋"/>
          <w:sz w:val="24"/>
        </w:rPr>
        <w:t>附件</w:t>
      </w:r>
      <w:r>
        <w:rPr>
          <w:rFonts w:ascii="仿宋" w:hAnsi="仿宋" w:eastAsia="仿宋" w:cs="仿宋"/>
          <w:sz w:val="24"/>
        </w:rPr>
        <w:t>[</w:t>
      </w:r>
      <w:r>
        <w:rPr>
          <w:rFonts w:hint="eastAsia" w:ascii="仿宋" w:hAnsi="仿宋" w:eastAsia="仿宋" w:cs="仿宋"/>
          <w:sz w:val="24"/>
        </w:rPr>
        <w:t>四</w:t>
      </w:r>
      <w:r>
        <w:rPr>
          <w:rFonts w:ascii="仿宋" w:hAnsi="仿宋" w:eastAsia="仿宋" w:cs="仿宋"/>
          <w:sz w:val="24"/>
        </w:rPr>
        <w:t xml:space="preserve">  ]和/或订单（订单样本见附件</w:t>
      </w:r>
      <w:r>
        <w:rPr>
          <w:rFonts w:hint="eastAsia" w:ascii="仿宋" w:hAnsi="仿宋" w:eastAsia="仿宋" w:cs="仿宋"/>
          <w:sz w:val="24"/>
        </w:rPr>
        <w:t>一）</w:t>
      </w:r>
      <w:r>
        <w:rPr>
          <w:rFonts w:ascii="仿宋" w:hAnsi="仿宋" w:eastAsia="仿宋" w:cs="仿宋"/>
          <w:sz w:val="24"/>
        </w:rPr>
        <w:t>。根据不同情况，向乙方下达订单的采购单位（“采购方”）可以是甲方，也可以是甲方的分公司、子公司。本协议的双方指乙方以及甲方和/或采购方。</w:t>
      </w:r>
    </w:p>
    <w:p>
      <w:pPr>
        <w:spacing w:line="360" w:lineRule="exact"/>
        <w:ind w:firstLine="482" w:firstLineChars="200"/>
        <w:jc w:val="left"/>
        <w:rPr>
          <w:rFonts w:ascii="仿宋" w:hAnsi="仿宋" w:eastAsia="仿宋" w:cs="仿宋"/>
          <w:b/>
          <w:bCs/>
          <w:kern w:val="0"/>
          <w:sz w:val="24"/>
        </w:rPr>
      </w:pPr>
      <w:r>
        <w:rPr>
          <w:rFonts w:hint="eastAsia" w:ascii="仿宋" w:hAnsi="仿宋" w:eastAsia="仿宋" w:cs="仿宋"/>
          <w:b/>
          <w:bCs/>
          <w:kern w:val="0"/>
          <w:sz w:val="24"/>
        </w:rPr>
        <w:t>第二条技术服务具体要求</w:t>
      </w:r>
    </w:p>
    <w:p>
      <w:pPr>
        <w:spacing w:line="360" w:lineRule="exact"/>
        <w:ind w:firstLine="480" w:firstLineChars="200"/>
        <w:rPr>
          <w:rFonts w:ascii="仿宋" w:hAnsi="仿宋" w:eastAsia="仿宋" w:cs="仿宋"/>
          <w:sz w:val="24"/>
        </w:rPr>
      </w:pPr>
      <w:r>
        <w:rPr>
          <w:rFonts w:ascii="仿宋" w:hAnsi="仿宋" w:eastAsia="仿宋" w:cs="仿宋"/>
          <w:sz w:val="24"/>
        </w:rPr>
        <w:t xml:space="preserve">2.1 </w:t>
      </w:r>
      <w:r>
        <w:rPr>
          <w:rFonts w:hint="eastAsia" w:ascii="仿宋" w:hAnsi="仿宋" w:eastAsia="仿宋" w:cs="仿宋"/>
          <w:sz w:val="24"/>
        </w:rPr>
        <w:t>乙方为甲方和</w:t>
      </w:r>
      <w:r>
        <w:rPr>
          <w:rFonts w:ascii="仿宋" w:hAnsi="仿宋" w:eastAsia="仿宋" w:cs="仿宋"/>
          <w:sz w:val="24"/>
        </w:rPr>
        <w:t>/或采购方提供</w:t>
      </w:r>
      <w:r>
        <w:rPr>
          <w:rFonts w:hint="eastAsia" w:ascii="仿宋" w:hAnsi="仿宋" w:eastAsia="仿宋" w:cs="仿宋"/>
          <w:sz w:val="24"/>
        </w:rPr>
        <w:t>技术</w:t>
      </w:r>
      <w:r>
        <w:rPr>
          <w:rFonts w:ascii="仿宋" w:hAnsi="仿宋" w:eastAsia="仿宋" w:cs="仿宋"/>
          <w:sz w:val="24"/>
        </w:rPr>
        <w:t>服务的</w:t>
      </w:r>
      <w:r>
        <w:rPr>
          <w:rFonts w:hint="eastAsia" w:ascii="仿宋" w:hAnsi="仿宋" w:eastAsia="仿宋" w:cs="仿宋"/>
          <w:sz w:val="24"/>
        </w:rPr>
        <w:t>地点、服务期限、服务进度、质量要求、质量期限要求</w:t>
      </w:r>
      <w:r>
        <w:rPr>
          <w:rFonts w:ascii="仿宋" w:hAnsi="仿宋" w:eastAsia="仿宋" w:cs="仿宋"/>
          <w:sz w:val="24"/>
        </w:rPr>
        <w:t>见订单。</w:t>
      </w:r>
    </w:p>
    <w:p>
      <w:pPr>
        <w:spacing w:line="360" w:lineRule="exact"/>
        <w:ind w:firstLine="480" w:firstLineChars="200"/>
        <w:rPr>
          <w:rFonts w:ascii="仿宋" w:hAnsi="仿宋" w:eastAsia="仿宋"/>
          <w:sz w:val="24"/>
        </w:rPr>
      </w:pPr>
      <w:r>
        <w:rPr>
          <w:rFonts w:ascii="仿宋" w:hAnsi="仿宋" w:eastAsia="仿宋"/>
          <w:sz w:val="24"/>
        </w:rPr>
        <w:t>2.2 未经甲方和/或采购方事先书面同意，</w:t>
      </w:r>
      <w:r>
        <w:rPr>
          <w:rFonts w:hint="eastAsia" w:ascii="仿宋" w:hAnsi="仿宋" w:eastAsia="仿宋"/>
          <w:sz w:val="24"/>
        </w:rPr>
        <w:t>乙方不得将本协议和</w:t>
      </w:r>
      <w:r>
        <w:rPr>
          <w:rFonts w:ascii="仿宋" w:hAnsi="仿宋" w:eastAsia="仿宋"/>
          <w:sz w:val="24"/>
        </w:rPr>
        <w:t>/或订单</w:t>
      </w:r>
      <w:r>
        <w:rPr>
          <w:rFonts w:hint="eastAsia" w:ascii="仿宋" w:hAnsi="仿宋" w:eastAsia="仿宋"/>
          <w:sz w:val="24"/>
        </w:rPr>
        <w:t>项下的委托事项分包或转包给第三方。乙方如征得甲方和</w:t>
      </w:r>
      <w:r>
        <w:rPr>
          <w:rFonts w:ascii="仿宋" w:hAnsi="仿宋" w:eastAsia="仿宋"/>
          <w:sz w:val="24"/>
        </w:rPr>
        <w:t>/或采购方书面同意将部分工作交由第三方办理的，应当负责审核该第三方的资质，保证该第三</w:t>
      </w:r>
      <w:r>
        <w:rPr>
          <w:rFonts w:hint="eastAsia" w:ascii="仿宋" w:hAnsi="仿宋" w:eastAsia="仿宋"/>
          <w:sz w:val="24"/>
        </w:rPr>
        <w:t>方具备完成委托事项的资质和能力，并就该第三方的工作向甲方和</w:t>
      </w:r>
      <w:r>
        <w:rPr>
          <w:rFonts w:ascii="仿宋" w:hAnsi="仿宋" w:eastAsia="仿宋"/>
          <w:sz w:val="24"/>
        </w:rPr>
        <w:t>/或采购方承担全部责任。</w:t>
      </w:r>
    </w:p>
    <w:p>
      <w:pPr>
        <w:spacing w:line="360" w:lineRule="exact"/>
        <w:ind w:firstLine="480" w:firstLineChars="200"/>
        <w:rPr>
          <w:rFonts w:ascii="仿宋" w:hAnsi="仿宋" w:eastAsia="仿宋"/>
          <w:sz w:val="24"/>
        </w:rPr>
      </w:pPr>
      <w:r>
        <w:rPr>
          <w:rFonts w:ascii="仿宋" w:hAnsi="仿宋" w:eastAsia="仿宋"/>
          <w:sz w:val="24"/>
        </w:rPr>
        <w:t>2.3 双方确定，在本</w:t>
      </w:r>
      <w:r>
        <w:rPr>
          <w:rFonts w:hint="eastAsia" w:ascii="仿宋" w:hAnsi="仿宋" w:eastAsia="仿宋"/>
          <w:sz w:val="24"/>
        </w:rPr>
        <w:t>协议有效期内，乙方指定</w:t>
      </w:r>
      <w:r>
        <w:rPr>
          <w:rFonts w:ascii="仿宋" w:hAnsi="仿宋" w:eastAsia="仿宋"/>
          <w:sz w:val="24"/>
        </w:rPr>
        <w:t>[  ]为乙方项目联系人</w:t>
      </w:r>
      <w:r>
        <w:rPr>
          <w:rFonts w:hint="eastAsia" w:ascii="仿宋" w:hAnsi="仿宋" w:eastAsia="仿宋"/>
          <w:sz w:val="24"/>
        </w:rPr>
        <w:t>，作为乙方履约代表。该项目联系人作出的意思表示均视为乙方的意思表示，对乙方具有约束力。乙方如变更项目联系人，应当提前及时以书面形式通知甲方和</w:t>
      </w:r>
      <w:r>
        <w:rPr>
          <w:rFonts w:ascii="仿宋" w:hAnsi="仿宋" w:eastAsia="仿宋"/>
          <w:sz w:val="24"/>
        </w:rPr>
        <w:t>/或采购方</w:t>
      </w:r>
      <w:r>
        <w:rPr>
          <w:rFonts w:hint="eastAsia" w:ascii="仿宋" w:hAnsi="仿宋" w:eastAsia="仿宋"/>
          <w:sz w:val="24"/>
        </w:rPr>
        <w:t>；未及时通知而影响本协议履行或造成损失的，乙方应当承担相应的责任，并赔偿甲方和</w:t>
      </w:r>
      <w:r>
        <w:rPr>
          <w:rFonts w:ascii="仿宋" w:hAnsi="仿宋" w:eastAsia="仿宋"/>
          <w:sz w:val="24"/>
        </w:rPr>
        <w:t>/或采购方</w:t>
      </w:r>
      <w:r>
        <w:rPr>
          <w:rFonts w:hint="eastAsia" w:ascii="仿宋" w:hAnsi="仿宋" w:eastAsia="仿宋"/>
          <w:sz w:val="24"/>
        </w:rPr>
        <w:t>全部损失。</w:t>
      </w:r>
    </w:p>
    <w:p>
      <w:pPr>
        <w:spacing w:line="360" w:lineRule="exact"/>
        <w:ind w:firstLine="480" w:firstLineChars="200"/>
        <w:rPr>
          <w:rFonts w:ascii="仿宋" w:hAnsi="仿宋" w:eastAsia="仿宋"/>
          <w:sz w:val="24"/>
        </w:rPr>
      </w:pPr>
      <w:r>
        <w:rPr>
          <w:rFonts w:ascii="仿宋" w:hAnsi="仿宋" w:eastAsia="仿宋"/>
          <w:sz w:val="24"/>
        </w:rPr>
        <w:t>2.4</w:t>
      </w:r>
      <w:r>
        <w:rPr>
          <w:rFonts w:hint="eastAsia" w:ascii="仿宋" w:hAnsi="仿宋" w:eastAsia="仿宋"/>
          <w:sz w:val="24"/>
        </w:rPr>
        <w:t>乙方</w:t>
      </w:r>
      <w:r>
        <w:rPr>
          <w:rFonts w:ascii="仿宋" w:hAnsi="仿宋" w:eastAsia="仿宋"/>
          <w:sz w:val="24"/>
        </w:rPr>
        <w:t>应当签署</w:t>
      </w:r>
      <w:r>
        <w:rPr>
          <w:rFonts w:hint="eastAsia" w:ascii="仿宋" w:hAnsi="仿宋" w:eastAsia="仿宋"/>
          <w:sz w:val="24"/>
        </w:rPr>
        <w:t>并履行</w:t>
      </w:r>
      <w:r>
        <w:rPr>
          <w:rFonts w:ascii="仿宋" w:hAnsi="仿宋" w:eastAsia="仿宋"/>
          <w:sz w:val="24"/>
        </w:rPr>
        <w:t>附件</w:t>
      </w:r>
      <w:r>
        <w:rPr>
          <w:rFonts w:hint="eastAsia" w:ascii="仿宋" w:hAnsi="仿宋" w:eastAsia="仿宋"/>
          <w:sz w:val="24"/>
        </w:rPr>
        <w:t>二</w:t>
      </w:r>
      <w:r>
        <w:rPr>
          <w:rFonts w:ascii="仿宋" w:hAnsi="仿宋" w:eastAsia="仿宋"/>
          <w:sz w:val="24"/>
        </w:rPr>
        <w:t>的《</w:t>
      </w:r>
      <w:r>
        <w:rPr>
          <w:rFonts w:hint="eastAsia" w:ascii="仿宋" w:hAnsi="仿宋" w:eastAsia="仿宋"/>
          <w:sz w:val="24"/>
        </w:rPr>
        <w:t>安全生产管理责任书</w:t>
      </w:r>
      <w:r>
        <w:rPr>
          <w:rFonts w:ascii="仿宋" w:hAnsi="仿宋" w:eastAsia="仿宋"/>
          <w:sz w:val="24"/>
        </w:rPr>
        <w:t>》。</w:t>
      </w:r>
      <w:r>
        <w:rPr>
          <w:rFonts w:hint="eastAsia" w:ascii="仿宋" w:hAnsi="仿宋" w:eastAsia="仿宋"/>
          <w:sz w:val="24"/>
        </w:rPr>
        <w:t>乙方应当对其参与协议履行的相关作业人员（“作业人员”）进行安全生产教育，</w:t>
      </w:r>
      <w:r>
        <w:rPr>
          <w:rFonts w:ascii="仿宋" w:hAnsi="仿宋" w:eastAsia="仿宋"/>
          <w:sz w:val="24"/>
        </w:rPr>
        <w:t>并就</w:t>
      </w:r>
      <w:r>
        <w:rPr>
          <w:rFonts w:hint="eastAsia" w:ascii="仿宋" w:hAnsi="仿宋" w:eastAsia="仿宋"/>
          <w:sz w:val="24"/>
        </w:rPr>
        <w:t>该等</w:t>
      </w:r>
      <w:r>
        <w:rPr>
          <w:rFonts w:ascii="仿宋" w:hAnsi="仿宋" w:eastAsia="仿宋"/>
          <w:sz w:val="24"/>
        </w:rPr>
        <w:t>人员的行为向</w:t>
      </w:r>
      <w:r>
        <w:rPr>
          <w:rFonts w:hint="eastAsia" w:ascii="仿宋" w:hAnsi="仿宋" w:eastAsia="仿宋"/>
          <w:sz w:val="24"/>
        </w:rPr>
        <w:t>甲方</w:t>
      </w:r>
      <w:r>
        <w:rPr>
          <w:rFonts w:ascii="仿宋" w:hAnsi="仿宋" w:eastAsia="仿宋"/>
          <w:sz w:val="24"/>
        </w:rPr>
        <w:t>承担全部责任。</w:t>
      </w:r>
    </w:p>
    <w:p>
      <w:pPr>
        <w:spacing w:line="360" w:lineRule="exact"/>
        <w:ind w:firstLine="480" w:firstLineChars="200"/>
        <w:jc w:val="left"/>
        <w:rPr>
          <w:rFonts w:ascii="仿宋" w:hAnsi="仿宋" w:eastAsia="仿宋"/>
          <w:sz w:val="24"/>
        </w:rPr>
      </w:pPr>
      <w:r>
        <w:rPr>
          <w:rFonts w:ascii="仿宋" w:hAnsi="仿宋" w:eastAsia="仿宋"/>
          <w:sz w:val="24"/>
        </w:rPr>
        <w:t>2.5</w:t>
      </w:r>
      <w:r>
        <w:rPr>
          <w:rFonts w:hint="eastAsia" w:ascii="仿宋" w:hAnsi="仿宋" w:eastAsia="仿宋"/>
          <w:sz w:val="24"/>
        </w:rPr>
        <w:t>乙方应当签署附件三</w:t>
      </w:r>
      <w:r>
        <w:rPr>
          <w:rFonts w:ascii="仿宋" w:hAnsi="仿宋" w:eastAsia="仿宋"/>
          <w:sz w:val="24"/>
        </w:rPr>
        <w:t>《网络</w:t>
      </w:r>
      <w:r>
        <w:rPr>
          <w:rFonts w:hint="eastAsia" w:ascii="仿宋" w:hAnsi="仿宋" w:eastAsia="仿宋"/>
          <w:sz w:val="24"/>
        </w:rPr>
        <w:t>及</w:t>
      </w:r>
      <w:r>
        <w:rPr>
          <w:rFonts w:ascii="仿宋" w:hAnsi="仿宋" w:eastAsia="仿宋"/>
          <w:sz w:val="24"/>
        </w:rPr>
        <w:t>信息安全承诺书》，并严格遵守在该等文件中的承诺。</w:t>
      </w:r>
    </w:p>
    <w:p>
      <w:pPr>
        <w:spacing w:line="360" w:lineRule="exact"/>
        <w:ind w:firstLine="482" w:firstLineChars="200"/>
        <w:jc w:val="left"/>
        <w:rPr>
          <w:rFonts w:ascii="仿宋" w:hAnsi="仿宋" w:eastAsia="仿宋"/>
          <w:b/>
          <w:sz w:val="24"/>
        </w:rPr>
      </w:pPr>
      <w:r>
        <w:rPr>
          <w:rFonts w:hint="eastAsia" w:ascii="仿宋" w:hAnsi="仿宋" w:eastAsia="仿宋" w:cs="仿宋"/>
          <w:b/>
          <w:bCs/>
          <w:kern w:val="0"/>
          <w:sz w:val="24"/>
        </w:rPr>
        <w:t>第三条</w:t>
      </w:r>
      <w:r>
        <w:rPr>
          <w:rFonts w:hint="eastAsia" w:ascii="仿宋" w:hAnsi="仿宋" w:eastAsia="仿宋"/>
          <w:b/>
          <w:sz w:val="24"/>
        </w:rPr>
        <w:t>订单的确认</w:t>
      </w:r>
    </w:p>
    <w:p>
      <w:pPr>
        <w:spacing w:line="360" w:lineRule="exact"/>
        <w:ind w:firstLine="480" w:firstLineChars="200"/>
        <w:rPr>
          <w:rFonts w:ascii="仿宋" w:hAnsi="仿宋" w:eastAsia="仿宋"/>
          <w:sz w:val="24"/>
        </w:rPr>
      </w:pPr>
      <w:r>
        <w:rPr>
          <w:rFonts w:ascii="仿宋" w:hAnsi="仿宋" w:eastAsia="仿宋"/>
          <w:sz w:val="24"/>
        </w:rPr>
        <w:t xml:space="preserve">3.1 </w:t>
      </w:r>
      <w:r>
        <w:rPr>
          <w:rFonts w:hint="eastAsia" w:ascii="仿宋" w:hAnsi="仿宋" w:eastAsia="仿宋"/>
          <w:sz w:val="24"/>
        </w:rPr>
        <w:t>双方约定按第</w:t>
      </w:r>
      <w:r>
        <w:rPr>
          <w:rFonts w:ascii="仿宋" w:hAnsi="仿宋" w:eastAsia="仿宋"/>
          <w:sz w:val="24"/>
        </w:rPr>
        <w:t>3.1.1</w:t>
      </w:r>
      <w:r>
        <w:rPr>
          <w:rFonts w:hint="eastAsia" w:ascii="仿宋" w:hAnsi="仿宋" w:eastAsia="仿宋"/>
          <w:sz w:val="24"/>
        </w:rPr>
        <w:t>条的方式对订单的法律效力进行确认并由乙方传回甲方和</w:t>
      </w:r>
      <w:r>
        <w:rPr>
          <w:rFonts w:ascii="仿宋" w:hAnsi="仿宋" w:eastAsia="仿宋"/>
          <w:sz w:val="24"/>
        </w:rPr>
        <w:t>/或采购方，以确认订单信息。如乙方在订单发出后[ 48 ]</w:t>
      </w:r>
      <w:r>
        <w:rPr>
          <w:rFonts w:hint="eastAsia" w:ascii="仿宋" w:hAnsi="仿宋" w:eastAsia="仿宋"/>
          <w:sz w:val="24"/>
        </w:rPr>
        <w:t>小时内未传回订单，则视为乙方</w:t>
      </w:r>
      <w:r>
        <w:rPr>
          <w:rFonts w:ascii="仿宋" w:hAnsi="仿宋" w:eastAsia="仿宋"/>
          <w:sz w:val="24"/>
        </w:rPr>
        <w:t>已确认订单并同意接受订单约束，除非</w:t>
      </w:r>
      <w:r>
        <w:rPr>
          <w:rFonts w:hint="eastAsia" w:ascii="仿宋" w:hAnsi="仿宋" w:eastAsia="仿宋"/>
          <w:sz w:val="24"/>
        </w:rPr>
        <w:t>甲方和</w:t>
      </w:r>
      <w:r>
        <w:rPr>
          <w:rFonts w:ascii="仿宋" w:hAnsi="仿宋" w:eastAsia="仿宋"/>
          <w:sz w:val="24"/>
        </w:rPr>
        <w:t>/或采购方撤销订单；如果乙方对传回的订单进行了任何修改，</w:t>
      </w:r>
      <w:r>
        <w:rPr>
          <w:rFonts w:hint="eastAsia" w:ascii="仿宋" w:hAnsi="仿宋" w:eastAsia="仿宋"/>
          <w:sz w:val="24"/>
        </w:rPr>
        <w:t>甲方和</w:t>
      </w:r>
      <w:r>
        <w:rPr>
          <w:rFonts w:ascii="仿宋" w:hAnsi="仿宋" w:eastAsia="仿宋"/>
          <w:sz w:val="24"/>
        </w:rPr>
        <w:t>/或采购方有权不同意修改内容、拒绝确认订单且不承担任何责任。</w:t>
      </w:r>
    </w:p>
    <w:p>
      <w:pPr>
        <w:spacing w:line="360" w:lineRule="exact"/>
        <w:ind w:firstLine="480" w:firstLineChars="200"/>
        <w:rPr>
          <w:rFonts w:ascii="仿宋" w:hAnsi="仿宋" w:eastAsia="仿宋"/>
          <w:sz w:val="24"/>
        </w:rPr>
      </w:pPr>
      <w:r>
        <w:rPr>
          <w:rFonts w:ascii="仿宋" w:hAnsi="仿宋" w:eastAsia="仿宋"/>
          <w:sz w:val="24"/>
        </w:rPr>
        <w:t xml:space="preserve">3.1.1 </w:t>
      </w:r>
      <w:r>
        <w:rPr>
          <w:rFonts w:hint="eastAsia" w:ascii="仿宋" w:hAnsi="仿宋" w:eastAsia="仿宋"/>
          <w:sz w:val="24"/>
        </w:rPr>
        <w:t>订单确认方式为以下第（</w:t>
      </w:r>
      <w:r>
        <w:rPr>
          <w:rFonts w:ascii="仿宋" w:hAnsi="仿宋" w:eastAsia="仿宋"/>
          <w:sz w:val="24"/>
        </w:rPr>
        <w:t xml:space="preserve"> 1</w:t>
      </w:r>
      <w:r>
        <w:rPr>
          <w:rFonts w:hint="eastAsia" w:ascii="仿宋" w:hAnsi="仿宋" w:eastAsia="仿宋"/>
          <w:sz w:val="24"/>
        </w:rPr>
        <w:t>）种方式：</w:t>
      </w:r>
    </w:p>
    <w:p>
      <w:pPr>
        <w:widowControl/>
        <w:tabs>
          <w:tab w:val="left" w:pos="0"/>
        </w:tabs>
        <w:autoSpaceDE w:val="0"/>
        <w:autoSpaceDN w:val="0"/>
        <w:spacing w:line="360" w:lineRule="exact"/>
        <w:ind w:firstLine="480" w:firstLineChars="200"/>
        <w:textAlignment w:val="bottom"/>
        <w:rPr>
          <w:rFonts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）双方签字盖章；采用电子印章的，双方加盖电子印章。</w:t>
      </w:r>
    </w:p>
    <w:p>
      <w:pPr>
        <w:widowControl/>
        <w:tabs>
          <w:tab w:val="left" w:pos="0"/>
        </w:tabs>
        <w:autoSpaceDE w:val="0"/>
        <w:autoSpaceDN w:val="0"/>
        <w:spacing w:line="360" w:lineRule="exact"/>
        <w:ind w:firstLine="480" w:firstLineChars="200"/>
        <w:textAlignment w:val="bottom"/>
        <w:rPr>
          <w:rFonts w:ascii="仿宋" w:hAnsi="仿宋" w:eastAsia="仿宋"/>
          <w:sz w:val="24"/>
        </w:rPr>
      </w:pPr>
      <w:r>
        <w:rPr>
          <w:rFonts w:hint="eastAsia" w:ascii="仿宋" w:hAnsi="仿宋" w:eastAsia="仿宋"/>
          <w:sz w:val="24"/>
        </w:rPr>
        <w:t>（</w:t>
      </w:r>
      <w:r>
        <w:rPr>
          <w:rFonts w:ascii="仿宋" w:hAnsi="仿宋" w:eastAsia="仿宋"/>
          <w:sz w:val="24"/>
        </w:rPr>
        <w:t>2</w:t>
      </w:r>
      <w:r>
        <w:rPr>
          <w:rFonts w:hint="eastAsia" w:ascii="仿宋" w:hAnsi="仿宋" w:eastAsia="仿宋"/>
          <w:sz w:val="24"/>
        </w:rPr>
        <w:t>）其他方式：</w:t>
      </w:r>
      <w:r>
        <w:rPr>
          <w:rFonts w:ascii="仿宋" w:hAnsi="仿宋" w:eastAsia="仿宋"/>
          <w:sz w:val="24"/>
        </w:rPr>
        <w:t xml:space="preserve">[ </w:t>
      </w:r>
      <w:r>
        <w:rPr>
          <w:rFonts w:hint="eastAsia" w:ascii="仿宋" w:hAnsi="仿宋" w:eastAsia="仿宋"/>
          <w:sz w:val="24"/>
        </w:rPr>
        <w:t>/</w:t>
      </w:r>
      <w:r>
        <w:rPr>
          <w:rFonts w:ascii="仿宋" w:hAnsi="仿宋" w:eastAsia="仿宋"/>
          <w:sz w:val="24"/>
        </w:rPr>
        <w:t xml:space="preserve"> ]</w:t>
      </w:r>
      <w:r>
        <w:rPr>
          <w:rFonts w:hint="eastAsia" w:ascii="仿宋" w:hAnsi="仿宋" w:eastAsia="仿宋"/>
          <w:sz w:val="24"/>
        </w:rPr>
        <w:t>。</w:t>
      </w:r>
    </w:p>
    <w:p>
      <w:pPr>
        <w:widowControl/>
        <w:tabs>
          <w:tab w:val="left" w:pos="0"/>
        </w:tabs>
        <w:autoSpaceDE w:val="0"/>
        <w:autoSpaceDN w:val="0"/>
        <w:spacing w:line="360" w:lineRule="exact"/>
        <w:ind w:firstLine="480" w:firstLineChars="200"/>
        <w:textAlignment w:val="bottom"/>
        <w:rPr>
          <w:rFonts w:ascii="仿宋" w:hAnsi="仿宋" w:eastAsia="仿宋"/>
          <w:sz w:val="24"/>
        </w:rPr>
      </w:pPr>
      <w:r>
        <w:rPr>
          <w:rFonts w:ascii="仿宋" w:hAnsi="仿宋" w:eastAsia="仿宋"/>
          <w:sz w:val="24"/>
        </w:rPr>
        <w:t xml:space="preserve">3.1.2 </w:t>
      </w:r>
      <w:r>
        <w:rPr>
          <w:rFonts w:hint="eastAsia" w:ascii="仿宋" w:hAnsi="仿宋" w:eastAsia="仿宋"/>
          <w:sz w:val="24"/>
          <w:szCs w:val="22"/>
        </w:rPr>
        <w:t>除双方加盖电子印章的订单外，</w:t>
      </w:r>
      <w:r>
        <w:rPr>
          <w:rFonts w:ascii="仿宋" w:hAnsi="仿宋" w:eastAsia="仿宋"/>
          <w:sz w:val="24"/>
        </w:rPr>
        <w:t>乙方应当将订单原件在[ 7 ]日内送达甲方和/或采购方</w:t>
      </w:r>
      <w:r>
        <w:rPr>
          <w:rFonts w:hint="eastAsia" w:ascii="仿宋" w:hAnsi="仿宋" w:eastAsia="仿宋"/>
          <w:sz w:val="24"/>
        </w:rPr>
        <w:t>，</w:t>
      </w:r>
      <w:r>
        <w:rPr>
          <w:rFonts w:ascii="仿宋" w:hAnsi="仿宋" w:eastAsia="仿宋"/>
          <w:sz w:val="24"/>
        </w:rPr>
        <w:t>否则甲方</w:t>
      </w:r>
      <w:r>
        <w:rPr>
          <w:rFonts w:hint="eastAsia" w:ascii="仿宋" w:hAnsi="仿宋" w:eastAsia="仿宋"/>
          <w:sz w:val="24"/>
        </w:rPr>
        <w:t>和</w:t>
      </w:r>
      <w:r>
        <w:rPr>
          <w:rFonts w:ascii="仿宋" w:hAnsi="仿宋" w:eastAsia="仿宋"/>
          <w:sz w:val="24"/>
        </w:rPr>
        <w:t>/或采购方有权拒绝付款</w:t>
      </w:r>
      <w:r>
        <w:rPr>
          <w:rFonts w:hint="eastAsia" w:ascii="仿宋" w:hAnsi="仿宋" w:eastAsia="仿宋"/>
          <w:sz w:val="24"/>
        </w:rPr>
        <w:t>。</w:t>
      </w:r>
    </w:p>
    <w:p>
      <w:pPr>
        <w:widowControl/>
        <w:tabs>
          <w:tab w:val="left" w:pos="0"/>
        </w:tabs>
        <w:autoSpaceDE w:val="0"/>
        <w:autoSpaceDN w:val="0"/>
        <w:spacing w:line="360" w:lineRule="exact"/>
        <w:ind w:firstLine="480" w:firstLineChars="200"/>
        <w:textAlignment w:val="bottom"/>
        <w:rPr>
          <w:rFonts w:ascii="仿宋" w:hAnsi="仿宋" w:eastAsia="仿宋"/>
          <w:sz w:val="24"/>
        </w:rPr>
      </w:pPr>
      <w:r>
        <w:rPr>
          <w:rFonts w:ascii="仿宋" w:hAnsi="仿宋" w:eastAsia="仿宋"/>
          <w:sz w:val="24"/>
        </w:rPr>
        <w:t xml:space="preserve">3.1.3 </w:t>
      </w:r>
      <w:r>
        <w:rPr>
          <w:rFonts w:hint="eastAsia" w:ascii="仿宋" w:hAnsi="仿宋" w:eastAsia="仿宋"/>
          <w:sz w:val="24"/>
        </w:rPr>
        <w:t>确认的订单对乙方具有约束力。未经甲方和</w:t>
      </w:r>
      <w:r>
        <w:rPr>
          <w:rFonts w:ascii="仿宋" w:hAnsi="仿宋" w:eastAsia="仿宋"/>
          <w:sz w:val="24"/>
        </w:rPr>
        <w:t>/或采购方书面同意，乙方不得对确认的订单进行变更或撤销。</w:t>
      </w:r>
    </w:p>
    <w:p>
      <w:pPr>
        <w:spacing w:line="360" w:lineRule="exact"/>
        <w:ind w:firstLine="360" w:firstLineChars="150"/>
        <w:rPr>
          <w:rFonts w:ascii="仿宋" w:hAnsi="仿宋" w:eastAsia="仿宋"/>
          <w:sz w:val="24"/>
        </w:rPr>
      </w:pPr>
      <w:r>
        <w:rPr>
          <w:rFonts w:ascii="仿宋" w:hAnsi="仿宋" w:eastAsia="仿宋"/>
          <w:sz w:val="24"/>
        </w:rPr>
        <w:t xml:space="preserve"> 3.2 </w:t>
      </w:r>
      <w:r>
        <w:rPr>
          <w:rFonts w:hint="eastAsia" w:ascii="仿宋" w:hAnsi="仿宋" w:eastAsia="仿宋"/>
          <w:sz w:val="24"/>
        </w:rPr>
        <w:t>乙方以任何方式违反本协议约定，包括但不限于存在下述情形之一的，甲方和</w:t>
      </w:r>
      <w:r>
        <w:rPr>
          <w:rFonts w:ascii="仿宋" w:hAnsi="仿宋" w:eastAsia="仿宋"/>
          <w:sz w:val="24"/>
        </w:rPr>
        <w:t>/或采购方有权采取包括中止订单、终止订单、调整或取消乙方在本协议项下的份额直至终止本协议、取消其服务供应商资格等措施：</w:t>
      </w:r>
    </w:p>
    <w:p>
      <w:pPr>
        <w:spacing w:line="360" w:lineRule="exact"/>
        <w:ind w:firstLine="360" w:firstLineChars="150"/>
        <w:rPr>
          <w:rFonts w:ascii="仿宋" w:hAnsi="仿宋" w:eastAsia="仿宋"/>
          <w:sz w:val="24"/>
        </w:rPr>
      </w:pPr>
      <w:r>
        <w:rPr>
          <w:rFonts w:ascii="仿宋" w:hAnsi="仿宋" w:eastAsia="仿宋"/>
          <w:sz w:val="24"/>
        </w:rPr>
        <w:t xml:space="preserve"> 3.2.1 </w:t>
      </w:r>
      <w:r>
        <w:rPr>
          <w:rFonts w:hint="eastAsia" w:ascii="仿宋" w:hAnsi="仿宋" w:eastAsia="仿宋"/>
          <w:sz w:val="24"/>
        </w:rPr>
        <w:t>乙方违反本协议规定将本协议和</w:t>
      </w:r>
      <w:r>
        <w:rPr>
          <w:rFonts w:ascii="仿宋" w:hAnsi="仿宋" w:eastAsia="仿宋"/>
          <w:sz w:val="24"/>
        </w:rPr>
        <w:t>/或订单分包或转包给第三方。</w:t>
      </w:r>
    </w:p>
    <w:p>
      <w:pPr>
        <w:widowControl/>
        <w:tabs>
          <w:tab w:val="left" w:pos="0"/>
        </w:tabs>
        <w:autoSpaceDE w:val="0"/>
        <w:autoSpaceDN w:val="0"/>
        <w:spacing w:line="360" w:lineRule="exact"/>
        <w:textAlignment w:val="bottom"/>
        <w:rPr>
          <w:rFonts w:ascii="仿宋" w:hAnsi="仿宋" w:eastAsia="仿宋"/>
          <w:sz w:val="24"/>
        </w:rPr>
      </w:pPr>
      <w:r>
        <w:rPr>
          <w:rFonts w:ascii="仿宋" w:hAnsi="仿宋" w:eastAsia="仿宋"/>
          <w:sz w:val="24"/>
        </w:rPr>
        <w:t xml:space="preserve">    3.2.2 </w:t>
      </w:r>
      <w:r>
        <w:rPr>
          <w:rFonts w:hint="eastAsia" w:ascii="仿宋" w:hAnsi="仿宋" w:eastAsia="仿宋"/>
          <w:sz w:val="24"/>
        </w:rPr>
        <w:t>未按照本协议约定确认订单，或不按照本协议约定的时限传回订单。</w:t>
      </w:r>
    </w:p>
    <w:p>
      <w:pPr>
        <w:spacing w:line="360" w:lineRule="exact"/>
        <w:rPr>
          <w:rFonts w:ascii="仿宋" w:hAnsi="仿宋" w:eastAsia="仿宋"/>
          <w:sz w:val="24"/>
        </w:rPr>
      </w:pPr>
      <w:r>
        <w:rPr>
          <w:rFonts w:ascii="仿宋" w:hAnsi="仿宋" w:eastAsia="仿宋"/>
          <w:sz w:val="24"/>
        </w:rPr>
        <w:t xml:space="preserve">    3.2.3 </w:t>
      </w:r>
      <w:r>
        <w:rPr>
          <w:rFonts w:hint="eastAsia" w:ascii="仿宋" w:hAnsi="仿宋" w:eastAsia="仿宋"/>
          <w:sz w:val="24"/>
        </w:rPr>
        <w:t>本协议约定的其他情形。</w:t>
      </w:r>
    </w:p>
    <w:p>
      <w:pPr>
        <w:spacing w:line="360" w:lineRule="exact"/>
        <w:ind w:firstLine="360" w:firstLineChars="150"/>
        <w:rPr>
          <w:rFonts w:ascii="仿宋" w:hAnsi="仿宋" w:eastAsia="仿宋"/>
          <w:sz w:val="24"/>
        </w:rPr>
      </w:pPr>
      <w:r>
        <w:rPr>
          <w:rFonts w:ascii="仿宋" w:hAnsi="仿宋" w:eastAsia="仿宋"/>
          <w:sz w:val="24"/>
        </w:rPr>
        <w:t xml:space="preserve"> 3.2.4 [ / ]。</w:t>
      </w:r>
    </w:p>
    <w:p>
      <w:pPr>
        <w:spacing w:line="360" w:lineRule="exact"/>
        <w:ind w:firstLine="424" w:firstLineChars="177"/>
        <w:rPr>
          <w:rFonts w:ascii="仿宋" w:hAnsi="仿宋" w:eastAsia="仿宋"/>
          <w:sz w:val="24"/>
        </w:rPr>
      </w:pPr>
      <w:r>
        <w:rPr>
          <w:rFonts w:ascii="仿宋" w:hAnsi="仿宋" w:eastAsia="仿宋"/>
          <w:sz w:val="24"/>
        </w:rPr>
        <w:t xml:space="preserve">3.3 </w:t>
      </w:r>
      <w:r>
        <w:rPr>
          <w:rFonts w:hint="eastAsia" w:ascii="仿宋" w:hAnsi="仿宋" w:eastAsia="仿宋"/>
          <w:sz w:val="24"/>
        </w:rPr>
        <w:t>根据本协议下达的订单受本协议的约束。在本协议终止或解除后，甲方和</w:t>
      </w:r>
      <w:r>
        <w:rPr>
          <w:rFonts w:ascii="仿宋" w:hAnsi="仿宋" w:eastAsia="仿宋"/>
          <w:sz w:val="24"/>
        </w:rPr>
        <w:t>/</w:t>
      </w:r>
      <w:r>
        <w:rPr>
          <w:rFonts w:hint="eastAsia" w:ascii="仿宋" w:hAnsi="仿宋" w:eastAsia="仿宋"/>
          <w:sz w:val="24"/>
        </w:rPr>
        <w:t>或采购方不再向乙方下达新的订单，但双方仍应当按照本协议的其他规定和已确认的订单继续履行，直至该订单下的权利义务履行完毕。订单终止或解除，不影响本协议效力。</w:t>
      </w:r>
    </w:p>
    <w:p>
      <w:pPr>
        <w:widowControl/>
        <w:autoSpaceDE w:val="0"/>
        <w:autoSpaceDN w:val="0"/>
        <w:spacing w:line="360" w:lineRule="exact"/>
        <w:ind w:firstLine="480" w:firstLineChars="200"/>
        <w:textAlignment w:val="bottom"/>
        <w:rPr>
          <w:rFonts w:ascii="仿宋" w:hAnsi="仿宋" w:eastAsia="仿宋"/>
          <w:sz w:val="24"/>
        </w:rPr>
      </w:pPr>
      <w:r>
        <w:rPr>
          <w:rFonts w:ascii="仿宋" w:hAnsi="仿宋" w:eastAsia="仿宋"/>
          <w:sz w:val="24"/>
        </w:rPr>
        <w:t>3.4乙方应当在每月[ 5 ]日前对本协议的执行情况进行统计，并将统计结果发至甲方和/或采购方经办人或联系人电子邮箱或传真至甲方和/或采购方。</w:t>
      </w:r>
    </w:p>
    <w:p>
      <w:pPr>
        <w:spacing w:line="360" w:lineRule="exact"/>
        <w:ind w:firstLine="482" w:firstLineChars="200"/>
        <w:jc w:val="left"/>
        <w:rPr>
          <w:rFonts w:ascii="仿宋" w:hAnsi="仿宋" w:eastAsia="仿宋" w:cs="仿宋"/>
          <w:b/>
          <w:bCs/>
          <w:kern w:val="0"/>
          <w:sz w:val="24"/>
        </w:rPr>
      </w:pPr>
      <w:r>
        <w:rPr>
          <w:rFonts w:hint="eastAsia" w:ascii="仿宋" w:hAnsi="仿宋" w:eastAsia="仿宋" w:cs="仿宋"/>
          <w:b/>
          <w:bCs/>
          <w:kern w:val="0"/>
          <w:sz w:val="24"/>
        </w:rPr>
        <w:t>第四条</w:t>
      </w:r>
      <w:r>
        <w:rPr>
          <w:rFonts w:hint="eastAsia" w:ascii="仿宋" w:hAnsi="仿宋" w:eastAsia="仿宋"/>
          <w:b/>
          <w:sz w:val="24"/>
        </w:rPr>
        <w:t>甲方和</w:t>
      </w:r>
      <w:r>
        <w:rPr>
          <w:rFonts w:ascii="仿宋" w:hAnsi="仿宋" w:eastAsia="仿宋"/>
          <w:b/>
          <w:sz w:val="24"/>
        </w:rPr>
        <w:t>/或采购方提供的</w:t>
      </w:r>
      <w:r>
        <w:rPr>
          <w:rFonts w:hint="eastAsia" w:ascii="仿宋" w:hAnsi="仿宋" w:eastAsia="仿宋" w:cs="仿宋"/>
          <w:b/>
          <w:bCs/>
          <w:kern w:val="0"/>
          <w:sz w:val="24"/>
        </w:rPr>
        <w:t>工作条件和协作事项</w:t>
      </w:r>
    </w:p>
    <w:p>
      <w:pPr>
        <w:spacing w:line="360" w:lineRule="exact"/>
        <w:ind w:firstLine="480" w:firstLineChars="200"/>
        <w:jc w:val="left"/>
        <w:rPr>
          <w:rFonts w:ascii="仿宋" w:hAnsi="仿宋" w:eastAsia="仿宋"/>
          <w:kern w:val="0"/>
          <w:sz w:val="24"/>
        </w:rPr>
      </w:pPr>
      <w:r>
        <w:rPr>
          <w:rFonts w:hint="eastAsia" w:ascii="仿宋" w:hAnsi="仿宋" w:eastAsia="仿宋" w:cs="仿宋"/>
          <w:kern w:val="0"/>
          <w:sz w:val="24"/>
        </w:rPr>
        <w:t>为保证乙方有效进行技术服务工作，甲方和</w:t>
      </w:r>
      <w:r>
        <w:rPr>
          <w:rFonts w:ascii="仿宋" w:hAnsi="仿宋" w:eastAsia="仿宋" w:cs="仿宋"/>
          <w:kern w:val="0"/>
          <w:sz w:val="24"/>
        </w:rPr>
        <w:t>/或采购方应当向乙方提供下列工作条件和协作事项：</w:t>
      </w:r>
    </w:p>
    <w:p>
      <w:pPr>
        <w:spacing w:line="360" w:lineRule="exact"/>
        <w:ind w:firstLine="480" w:firstLineChars="200"/>
        <w:jc w:val="left"/>
        <w:rPr>
          <w:rFonts w:ascii="仿宋" w:hAnsi="仿宋" w:eastAsia="仿宋"/>
          <w:kern w:val="0"/>
          <w:sz w:val="24"/>
        </w:rPr>
      </w:pPr>
      <w:r>
        <w:rPr>
          <w:rFonts w:ascii="仿宋" w:hAnsi="仿宋" w:eastAsia="仿宋" w:cs="仿宋"/>
          <w:kern w:val="0"/>
          <w:sz w:val="24"/>
        </w:rPr>
        <w:t>4.1 提供技术资料：[</w:t>
      </w:r>
      <w:r>
        <w:rPr>
          <w:rFonts w:hint="eastAsia" w:ascii="仿宋" w:hAnsi="仿宋" w:eastAsia="仿宋"/>
          <w:kern w:val="0"/>
          <w:sz w:val="24"/>
        </w:rPr>
        <w:t>与履行本协议有关的技术背景资料、可行性论证报告、技术评价报告、技术标准和规范、原始设计和工艺文件等技术文件，经甲方和</w:t>
      </w:r>
      <w:r>
        <w:rPr>
          <w:rFonts w:ascii="仿宋" w:hAnsi="仿宋" w:eastAsia="仿宋"/>
          <w:kern w:val="0"/>
          <w:sz w:val="24"/>
        </w:rPr>
        <w:t>/或采购方以及乙方以书面方式确认后，作为订单的组成部分</w:t>
      </w:r>
      <w:r>
        <w:rPr>
          <w:rFonts w:ascii="仿宋" w:hAnsi="仿宋" w:eastAsia="仿宋" w:cs="仿宋"/>
          <w:kern w:val="0"/>
          <w:sz w:val="24"/>
        </w:rPr>
        <w:t xml:space="preserve"> ]。</w:t>
      </w:r>
    </w:p>
    <w:p>
      <w:pPr>
        <w:spacing w:line="360" w:lineRule="exact"/>
        <w:ind w:firstLine="480" w:firstLineChars="200"/>
        <w:jc w:val="left"/>
        <w:rPr>
          <w:rFonts w:ascii="仿宋" w:hAnsi="仿宋" w:eastAsia="仿宋"/>
          <w:kern w:val="0"/>
          <w:sz w:val="24"/>
        </w:rPr>
      </w:pPr>
      <w:r>
        <w:rPr>
          <w:rFonts w:ascii="仿宋" w:hAnsi="仿宋" w:eastAsia="仿宋" w:cs="仿宋"/>
          <w:kern w:val="0"/>
          <w:sz w:val="24"/>
        </w:rPr>
        <w:t xml:space="preserve">4.2 提供工作条件：[ </w:t>
      </w:r>
      <w:r>
        <w:rPr>
          <w:rFonts w:hint="eastAsia" w:ascii="仿宋" w:hAnsi="仿宋" w:eastAsia="仿宋" w:cs="仿宋"/>
          <w:kern w:val="0"/>
          <w:sz w:val="24"/>
        </w:rPr>
        <w:t>/</w:t>
      </w:r>
      <w:r>
        <w:rPr>
          <w:rFonts w:ascii="仿宋" w:hAnsi="仿宋" w:eastAsia="仿宋" w:cs="仿宋"/>
          <w:kern w:val="0"/>
          <w:sz w:val="24"/>
        </w:rPr>
        <w:t xml:space="preserve"> ]。</w:t>
      </w:r>
    </w:p>
    <w:p>
      <w:pPr>
        <w:spacing w:line="360" w:lineRule="exact"/>
        <w:ind w:firstLine="480" w:firstLineChars="200"/>
        <w:jc w:val="left"/>
        <w:rPr>
          <w:rFonts w:ascii="仿宋" w:hAnsi="仿宋" w:eastAsia="仿宋"/>
          <w:kern w:val="0"/>
          <w:sz w:val="24"/>
        </w:rPr>
      </w:pPr>
      <w:r>
        <w:rPr>
          <w:rFonts w:ascii="仿宋" w:hAnsi="仿宋" w:eastAsia="仿宋" w:cs="仿宋"/>
          <w:kern w:val="0"/>
          <w:sz w:val="24"/>
        </w:rPr>
        <w:t>4.3 其他配合协作事项：[ / ]。</w:t>
      </w:r>
    </w:p>
    <w:p>
      <w:pPr>
        <w:spacing w:line="360" w:lineRule="exact"/>
        <w:ind w:firstLine="480" w:firstLineChars="200"/>
        <w:jc w:val="left"/>
        <w:rPr>
          <w:rFonts w:ascii="仿宋" w:hAnsi="仿宋" w:eastAsia="仿宋" w:cs="仿宋"/>
          <w:kern w:val="0"/>
          <w:sz w:val="24"/>
        </w:rPr>
      </w:pPr>
      <w:r>
        <w:rPr>
          <w:rFonts w:ascii="仿宋" w:hAnsi="仿宋" w:eastAsia="仿宋" w:cs="仿宋"/>
          <w:kern w:val="0"/>
          <w:sz w:val="24"/>
        </w:rPr>
        <w:t xml:space="preserve">4.4 提供上述技术资料、工作条件和配合协作事项的时间及方式：[ </w:t>
      </w:r>
      <w:r>
        <w:rPr>
          <w:rFonts w:hint="eastAsia" w:ascii="仿宋" w:hAnsi="仿宋" w:eastAsia="仿宋" w:cs="仿宋"/>
          <w:kern w:val="0"/>
          <w:sz w:val="24"/>
        </w:rPr>
        <w:t>合同签订之日起，以电子文档或纸质文档的形式提供</w:t>
      </w:r>
      <w:r>
        <w:rPr>
          <w:rFonts w:ascii="仿宋" w:hAnsi="仿宋" w:eastAsia="仿宋" w:cs="仿宋"/>
          <w:kern w:val="0"/>
          <w:sz w:val="24"/>
        </w:rPr>
        <w:t xml:space="preserve"> ]。</w:t>
      </w:r>
    </w:p>
    <w:p>
      <w:pPr>
        <w:spacing w:line="360" w:lineRule="exact"/>
        <w:ind w:firstLine="482" w:firstLineChars="200"/>
        <w:jc w:val="left"/>
        <w:rPr>
          <w:rFonts w:ascii="仿宋" w:hAnsi="仿宋" w:eastAsia="仿宋"/>
          <w:kern w:val="0"/>
          <w:sz w:val="24"/>
        </w:rPr>
      </w:pPr>
      <w:r>
        <w:rPr>
          <w:rFonts w:hint="eastAsia" w:ascii="仿宋" w:hAnsi="仿宋" w:eastAsia="仿宋" w:cs="仿宋"/>
          <w:b/>
          <w:bCs/>
          <w:kern w:val="0"/>
          <w:sz w:val="24"/>
        </w:rPr>
        <w:t>第五条</w:t>
      </w:r>
      <w:r>
        <w:rPr>
          <w:rFonts w:hint="eastAsia" w:ascii="仿宋" w:hAnsi="仿宋" w:eastAsia="仿宋" w:cs="仿宋"/>
          <w:b/>
          <w:kern w:val="0"/>
          <w:sz w:val="24"/>
        </w:rPr>
        <w:t>费用及支付</w:t>
      </w:r>
    </w:p>
    <w:p>
      <w:pPr>
        <w:spacing w:line="360" w:lineRule="exact"/>
        <w:ind w:firstLine="480" w:firstLineChars="200"/>
        <w:rPr>
          <w:rFonts w:ascii="仿宋" w:hAnsi="仿宋" w:eastAsia="仿宋"/>
          <w:sz w:val="24"/>
        </w:rPr>
      </w:pPr>
      <w:r>
        <w:rPr>
          <w:rFonts w:ascii="仿宋" w:hAnsi="仿宋" w:eastAsia="仿宋" w:cs="仿宋"/>
          <w:sz w:val="24"/>
        </w:rPr>
        <w:t xml:space="preserve">5.1 </w:t>
      </w:r>
      <w:r>
        <w:rPr>
          <w:rFonts w:hint="eastAsia" w:ascii="仿宋" w:hAnsi="仿宋" w:eastAsia="仿宋"/>
          <w:sz w:val="24"/>
        </w:rPr>
        <w:t>本协议项下采购方向乙方支付的金额</w:t>
      </w:r>
      <w:r>
        <w:rPr>
          <w:rFonts w:ascii="仿宋" w:hAnsi="仿宋" w:eastAsia="仿宋"/>
          <w:sz w:val="24"/>
        </w:rPr>
        <w:t>按照</w:t>
      </w:r>
      <w:r>
        <w:rPr>
          <w:rFonts w:hint="eastAsia" w:ascii="仿宋" w:hAnsi="仿宋" w:eastAsia="仿宋"/>
          <w:sz w:val="24"/>
        </w:rPr>
        <w:t>订单进行结算，具体金额以订单费用金额为准。本协议项下订单的费用均为含税价。</w:t>
      </w:r>
    </w:p>
    <w:p>
      <w:pPr>
        <w:tabs>
          <w:tab w:val="left" w:pos="7980"/>
        </w:tabs>
        <w:spacing w:line="360" w:lineRule="exact"/>
        <w:ind w:firstLine="480" w:firstLineChars="200"/>
        <w:rPr>
          <w:rFonts w:ascii="仿宋" w:hAnsi="仿宋" w:eastAsia="仿宋" w:cs="仿宋"/>
          <w:sz w:val="24"/>
        </w:rPr>
      </w:pPr>
      <w:r>
        <w:rPr>
          <w:rFonts w:hint="eastAsia" w:ascii="仿宋" w:hAnsi="仿宋" w:eastAsia="仿宋"/>
          <w:sz w:val="24"/>
        </w:rPr>
        <w:t>除另有约定外，甲方和</w:t>
      </w:r>
      <w:r>
        <w:rPr>
          <w:rFonts w:ascii="仿宋" w:hAnsi="仿宋" w:eastAsia="仿宋"/>
          <w:sz w:val="24"/>
        </w:rPr>
        <w:t>/或采购方无需就本协议项下委托事项向乙方支付上述费用之外的任何其他费用及税费。如因国家税收政策导致增值税率变化，订单价款（不含税价）不变，增值税税款和订单金额（含税价）相应变更。</w:t>
      </w:r>
    </w:p>
    <w:p>
      <w:pPr>
        <w:spacing w:line="360" w:lineRule="exact"/>
        <w:ind w:firstLine="480" w:firstLineChars="200"/>
        <w:rPr>
          <w:rFonts w:ascii="仿宋" w:hAnsi="仿宋" w:eastAsia="仿宋" w:cs="仿宋"/>
          <w:sz w:val="24"/>
        </w:rPr>
      </w:pPr>
      <w:r>
        <w:rPr>
          <w:rFonts w:ascii="仿宋" w:hAnsi="仿宋" w:eastAsia="仿宋" w:cs="仿宋"/>
          <w:sz w:val="24"/>
        </w:rPr>
        <w:t xml:space="preserve">5.2 </w:t>
      </w:r>
      <w:r>
        <w:rPr>
          <w:rFonts w:hint="eastAsia" w:ascii="仿宋" w:hAnsi="仿宋" w:eastAsia="仿宋" w:cs="仿宋"/>
          <w:sz w:val="24"/>
        </w:rPr>
        <w:t>本协议最高结算金额不超过     ，单价明细见附件六。采购方凭乙方开具的相应金额的、符合国家规定的增值税专用发票，并按以下第（1</w:t>
      </w:r>
      <w:r>
        <w:rPr>
          <w:rFonts w:ascii="仿宋" w:hAnsi="仿宋" w:eastAsia="仿宋" w:cs="仿宋"/>
          <w:sz w:val="24"/>
        </w:rPr>
        <w:t xml:space="preserve"> </w:t>
      </w:r>
      <w:r>
        <w:rPr>
          <w:rFonts w:hint="eastAsia" w:ascii="仿宋" w:hAnsi="仿宋" w:eastAsia="仿宋" w:cs="仿宋"/>
          <w:sz w:val="24"/>
        </w:rPr>
        <w:t>）种方式向乙方支付当期订单费用：</w:t>
      </w:r>
    </w:p>
    <w:p>
      <w:pPr>
        <w:spacing w:line="360" w:lineRule="exact"/>
        <w:ind w:firstLine="480" w:firstLineChars="200"/>
        <w:rPr>
          <w:rFonts w:ascii="仿宋" w:hAnsi="仿宋" w:eastAsia="仿宋" w:cs="仿宋"/>
          <w:sz w:val="24"/>
        </w:rPr>
      </w:pPr>
      <w:r>
        <w:rPr>
          <w:rFonts w:hint="eastAsia" w:ascii="仿宋" w:hAnsi="仿宋" w:eastAsia="仿宋" w:cs="仿宋"/>
          <w:sz w:val="24"/>
        </w:rPr>
        <w:t>（</w:t>
      </w:r>
      <w:r>
        <w:rPr>
          <w:rFonts w:ascii="仿宋" w:hAnsi="仿宋" w:eastAsia="仿宋" w:cs="仿宋"/>
          <w:sz w:val="24"/>
        </w:rPr>
        <w:t>1</w:t>
      </w:r>
      <w:r>
        <w:rPr>
          <w:rFonts w:hint="eastAsia" w:ascii="仿宋" w:hAnsi="仿宋" w:eastAsia="仿宋" w:cs="仿宋"/>
          <w:sz w:val="24"/>
        </w:rPr>
        <w:t>）一次性支付</w:t>
      </w:r>
    </w:p>
    <w:p>
      <w:pPr>
        <w:spacing w:line="360" w:lineRule="exact"/>
        <w:ind w:firstLine="480" w:firstLineChars="200"/>
        <w:rPr>
          <w:rFonts w:ascii="仿宋" w:hAnsi="仿宋" w:eastAsia="仿宋" w:cs="仿宋"/>
          <w:sz w:val="24"/>
        </w:rPr>
      </w:pPr>
      <w:r>
        <w:rPr>
          <w:rFonts w:hint="eastAsia" w:ascii="仿宋" w:hAnsi="仿宋" w:eastAsia="仿宋" w:cs="仿宋"/>
          <w:sz w:val="24"/>
        </w:rPr>
        <w:t>乙方完成当期订单项下所有的服务并经验收合格，采购方在收到乙方下述全部文件后</w:t>
      </w:r>
      <w:r>
        <w:rPr>
          <w:rFonts w:ascii="仿宋" w:hAnsi="仿宋" w:eastAsia="仿宋" w:cs="仿宋"/>
          <w:sz w:val="24"/>
        </w:rPr>
        <w:t>[ 60 ]日内</w:t>
      </w:r>
      <w:r>
        <w:rPr>
          <w:rFonts w:hint="eastAsia" w:ascii="仿宋" w:hAnsi="仿宋" w:eastAsia="仿宋" w:cs="仿宋"/>
          <w:sz w:val="24"/>
        </w:rPr>
        <w:t>向乙方支付当期订单费用。</w:t>
      </w:r>
    </w:p>
    <w:p>
      <w:pPr>
        <w:spacing w:line="360" w:lineRule="exact"/>
        <w:ind w:firstLine="480" w:firstLineChars="200"/>
        <w:rPr>
          <w:rFonts w:ascii="仿宋" w:hAnsi="仿宋" w:eastAsia="仿宋" w:cs="仿宋"/>
          <w:sz w:val="24"/>
        </w:rPr>
      </w:pPr>
      <w:r>
        <w:rPr>
          <w:rFonts w:hint="eastAsia" w:ascii="仿宋" w:hAnsi="仿宋" w:eastAsia="仿宋" w:cs="仿宋"/>
          <w:sz w:val="24"/>
        </w:rPr>
        <w:t>（</w:t>
      </w:r>
      <w:r>
        <w:rPr>
          <w:rFonts w:ascii="仿宋" w:hAnsi="仿宋" w:eastAsia="仿宋" w:cs="仿宋"/>
          <w:sz w:val="24"/>
        </w:rPr>
        <w:t>1）</w:t>
      </w:r>
      <w:r>
        <w:rPr>
          <w:rFonts w:hint="eastAsia" w:ascii="仿宋" w:hAnsi="仿宋" w:eastAsia="仿宋"/>
          <w:sz w:val="24"/>
        </w:rPr>
        <w:t>验收证书复印件</w:t>
      </w:r>
      <w:r>
        <w:rPr>
          <w:rFonts w:hint="eastAsia" w:ascii="仿宋" w:hAnsi="仿宋" w:eastAsia="仿宋" w:cs="仿宋"/>
          <w:sz w:val="24"/>
        </w:rPr>
        <w:t>一份；</w:t>
      </w:r>
    </w:p>
    <w:p>
      <w:pPr>
        <w:spacing w:line="360" w:lineRule="exact"/>
        <w:ind w:firstLine="480" w:firstLineChars="200"/>
        <w:rPr>
          <w:rFonts w:ascii="仿宋" w:hAnsi="仿宋" w:eastAsia="仿宋" w:cs="仿宋"/>
          <w:sz w:val="24"/>
        </w:rPr>
      </w:pPr>
      <w:r>
        <w:rPr>
          <w:rFonts w:hint="eastAsia" w:ascii="仿宋" w:hAnsi="仿宋" w:eastAsia="仿宋" w:cs="仿宋"/>
          <w:sz w:val="24"/>
        </w:rPr>
        <w:t>（</w:t>
      </w:r>
      <w:r>
        <w:rPr>
          <w:rFonts w:ascii="仿宋" w:hAnsi="仿宋" w:eastAsia="仿宋" w:cs="仿宋"/>
          <w:sz w:val="24"/>
        </w:rPr>
        <w:t>2）乙方开具的相应金额的、符合国家规定的</w:t>
      </w:r>
      <w:r>
        <w:rPr>
          <w:rFonts w:hint="eastAsia" w:ascii="仿宋" w:hAnsi="仿宋" w:eastAsia="仿宋" w:cs="仿宋_GB2312"/>
          <w:kern w:val="0"/>
          <w:sz w:val="24"/>
        </w:rPr>
        <w:t>增值税专用</w:t>
      </w:r>
      <w:r>
        <w:rPr>
          <w:rFonts w:hint="eastAsia" w:ascii="仿宋" w:hAnsi="仿宋" w:eastAsia="仿宋" w:cs="仿宋"/>
          <w:sz w:val="24"/>
        </w:rPr>
        <w:t>发票；</w:t>
      </w:r>
    </w:p>
    <w:p>
      <w:pPr>
        <w:spacing w:line="360" w:lineRule="exact"/>
        <w:ind w:firstLine="480" w:firstLineChars="200"/>
        <w:rPr>
          <w:rFonts w:ascii="仿宋" w:hAnsi="仿宋" w:eastAsia="仿宋" w:cs="仿宋"/>
          <w:sz w:val="24"/>
        </w:rPr>
      </w:pPr>
      <w:r>
        <w:rPr>
          <w:rFonts w:hint="eastAsia" w:ascii="仿宋" w:hAnsi="仿宋"/>
          <w:sz w:val="24"/>
        </w:rPr>
        <w:t>（</w:t>
      </w:r>
      <w:r>
        <w:rPr>
          <w:rFonts w:ascii="仿宋" w:hAnsi="仿宋"/>
          <w:sz w:val="24"/>
        </w:rPr>
        <w:t>3）</w:t>
      </w:r>
      <w:r>
        <w:rPr>
          <w:rFonts w:hint="eastAsia" w:ascii="仿宋" w:hAnsi="仿宋" w:eastAsia="仿宋" w:cs="仿宋"/>
          <w:sz w:val="24"/>
        </w:rPr>
        <w:t>乙方所在地科技部门合同登记结果证明材料（不符合登记条件的，提供科技部门不予登记的证明）。</w:t>
      </w:r>
    </w:p>
    <w:p>
      <w:pPr>
        <w:spacing w:line="360" w:lineRule="exact"/>
        <w:ind w:firstLine="480" w:firstLineChars="200"/>
        <w:rPr>
          <w:rFonts w:ascii="仿宋" w:hAnsi="仿宋" w:eastAsia="仿宋" w:cs="仿宋"/>
          <w:i/>
          <w:sz w:val="24"/>
        </w:rPr>
      </w:pPr>
      <w:r>
        <w:rPr>
          <w:rFonts w:hint="eastAsia" w:ascii="仿宋" w:hAnsi="仿宋" w:eastAsia="仿宋" w:cs="仿宋"/>
          <w:sz w:val="24"/>
        </w:rPr>
        <w:t>（</w:t>
      </w:r>
      <w:r>
        <w:rPr>
          <w:rFonts w:ascii="仿宋" w:hAnsi="仿宋" w:eastAsia="仿宋" w:cs="仿宋"/>
          <w:sz w:val="24"/>
        </w:rPr>
        <w:t>2</w:t>
      </w:r>
      <w:r>
        <w:rPr>
          <w:rFonts w:hint="eastAsia" w:ascii="仿宋" w:hAnsi="仿宋" w:eastAsia="仿宋" w:cs="仿宋"/>
          <w:sz w:val="24"/>
        </w:rPr>
        <w:t>）分期支付</w:t>
      </w:r>
    </w:p>
    <w:p>
      <w:pPr>
        <w:spacing w:line="360" w:lineRule="exact"/>
        <w:ind w:firstLine="480" w:firstLineChars="200"/>
        <w:rPr>
          <w:rFonts w:ascii="仿宋" w:hAnsi="仿宋" w:eastAsia="仿宋" w:cs="仿宋"/>
          <w:i/>
          <w:sz w:val="24"/>
        </w:rPr>
      </w:pPr>
      <w:r>
        <w:rPr>
          <w:rFonts w:hint="eastAsia" w:ascii="仿宋" w:hAnsi="仿宋" w:eastAsia="仿宋" w:cs="仿宋"/>
          <w:sz w:val="24"/>
        </w:rPr>
        <w:t>采购方分期向乙方支付订单约定的费用：</w:t>
      </w:r>
      <w:r>
        <w:rPr>
          <w:rFonts w:ascii="仿宋" w:hAnsi="仿宋"/>
          <w:i/>
          <w:sz w:val="24"/>
        </w:rPr>
        <w:t xml:space="preserve"> </w:t>
      </w:r>
    </w:p>
    <w:p>
      <w:pPr>
        <w:spacing w:line="360" w:lineRule="exact"/>
        <w:ind w:firstLine="480" w:firstLineChars="200"/>
        <w:rPr>
          <w:rFonts w:ascii="仿宋" w:hAnsi="仿宋" w:eastAsia="仿宋" w:cs="仿宋"/>
          <w:sz w:val="24"/>
        </w:rPr>
      </w:pPr>
      <w:r>
        <w:rPr>
          <w:rFonts w:hint="eastAsia" w:ascii="仿宋" w:hAnsi="仿宋" w:eastAsia="仿宋" w:cs="仿宋"/>
          <w:sz w:val="24"/>
        </w:rPr>
        <w:t>首付款：在本订单签订并生效，且收到乙方开具的相应金额的、符合国家规定的增值税专用发票后</w:t>
      </w:r>
      <w:r>
        <w:rPr>
          <w:rFonts w:ascii="仿宋" w:hAnsi="仿宋" w:eastAsia="仿宋" w:cs="仿宋"/>
          <w:sz w:val="24"/>
        </w:rPr>
        <w:t xml:space="preserve">[ </w:t>
      </w:r>
      <w:r>
        <w:rPr>
          <w:rFonts w:hint="eastAsia" w:ascii="仿宋" w:hAnsi="仿宋" w:eastAsia="仿宋" w:cs="仿宋"/>
          <w:sz w:val="24"/>
        </w:rPr>
        <w:t>/</w:t>
      </w:r>
      <w:r>
        <w:rPr>
          <w:rFonts w:ascii="仿宋" w:hAnsi="仿宋" w:eastAsia="仿宋" w:cs="仿宋"/>
          <w:sz w:val="24"/>
        </w:rPr>
        <w:t xml:space="preserve"> ]日内，采购方</w:t>
      </w:r>
      <w:r>
        <w:rPr>
          <w:rFonts w:hint="eastAsia" w:ascii="仿宋" w:hAnsi="仿宋" w:eastAsia="仿宋" w:cs="仿宋"/>
          <w:sz w:val="24"/>
        </w:rPr>
        <w:t>向乙方支付当期订单金额的</w:t>
      </w:r>
      <w:r>
        <w:rPr>
          <w:rFonts w:ascii="仿宋" w:hAnsi="仿宋" w:eastAsia="仿宋" w:cs="仿宋"/>
          <w:sz w:val="24"/>
        </w:rPr>
        <w:t>[ / ]％。</w:t>
      </w:r>
    </w:p>
    <w:p>
      <w:pPr>
        <w:spacing w:line="360" w:lineRule="exact"/>
        <w:ind w:firstLine="480" w:firstLineChars="200"/>
        <w:rPr>
          <w:rFonts w:ascii="仿宋" w:hAnsi="仿宋" w:eastAsia="仿宋" w:cs="仿宋"/>
          <w:sz w:val="24"/>
        </w:rPr>
      </w:pPr>
      <w:r>
        <w:rPr>
          <w:rFonts w:hint="eastAsia" w:ascii="仿宋" w:hAnsi="仿宋" w:eastAsia="仿宋" w:cs="仿宋"/>
          <w:sz w:val="24"/>
        </w:rPr>
        <w:t>验收付款：乙方完成订单约定的全部服务内容并经采购方验收确认，且收到乙方下述全部文件后</w:t>
      </w:r>
      <w:r>
        <w:rPr>
          <w:rFonts w:ascii="仿宋" w:hAnsi="仿宋" w:eastAsia="仿宋" w:cs="仿宋"/>
          <w:sz w:val="24"/>
        </w:rPr>
        <w:t>[ / ]日内，采购方</w:t>
      </w:r>
      <w:r>
        <w:rPr>
          <w:rFonts w:hint="eastAsia" w:ascii="仿宋" w:hAnsi="仿宋" w:eastAsia="仿宋" w:cs="仿宋"/>
          <w:sz w:val="24"/>
        </w:rPr>
        <w:t>向乙方支付剩余款项：</w:t>
      </w:r>
    </w:p>
    <w:p>
      <w:pPr>
        <w:spacing w:line="360" w:lineRule="exact"/>
        <w:ind w:firstLine="480" w:firstLineChars="200"/>
        <w:rPr>
          <w:rFonts w:ascii="仿宋" w:hAnsi="仿宋" w:eastAsia="仿宋" w:cs="仿宋"/>
          <w:sz w:val="24"/>
        </w:rPr>
      </w:pPr>
      <w:r>
        <w:rPr>
          <w:rFonts w:hint="eastAsia" w:ascii="仿宋" w:hAnsi="仿宋" w:eastAsia="仿宋" w:cs="仿宋"/>
          <w:sz w:val="24"/>
        </w:rPr>
        <w:t>（</w:t>
      </w:r>
      <w:r>
        <w:rPr>
          <w:rFonts w:ascii="仿宋" w:hAnsi="仿宋" w:eastAsia="仿宋" w:cs="仿宋"/>
          <w:sz w:val="24"/>
        </w:rPr>
        <w:t>1）</w:t>
      </w:r>
      <w:r>
        <w:rPr>
          <w:rFonts w:hint="eastAsia" w:ascii="仿宋" w:hAnsi="仿宋" w:eastAsia="仿宋"/>
          <w:sz w:val="24"/>
        </w:rPr>
        <w:t>终验证书原件</w:t>
      </w:r>
      <w:r>
        <w:rPr>
          <w:rFonts w:hint="eastAsia" w:ascii="仿宋" w:hAnsi="仿宋" w:eastAsia="仿宋" w:cs="仿宋"/>
          <w:sz w:val="24"/>
        </w:rPr>
        <w:t>一份；</w:t>
      </w:r>
    </w:p>
    <w:p>
      <w:pPr>
        <w:spacing w:line="360" w:lineRule="exact"/>
        <w:ind w:firstLine="480" w:firstLineChars="200"/>
        <w:rPr>
          <w:rFonts w:ascii="仿宋" w:hAnsi="仿宋" w:eastAsia="仿宋" w:cs="仿宋"/>
          <w:sz w:val="24"/>
        </w:rPr>
      </w:pPr>
      <w:r>
        <w:rPr>
          <w:rFonts w:hint="eastAsia" w:ascii="仿宋" w:hAnsi="仿宋" w:eastAsia="仿宋" w:cs="仿宋"/>
          <w:sz w:val="24"/>
        </w:rPr>
        <w:t>（</w:t>
      </w:r>
      <w:r>
        <w:rPr>
          <w:rFonts w:ascii="仿宋" w:hAnsi="仿宋" w:eastAsia="仿宋" w:cs="仿宋"/>
          <w:sz w:val="24"/>
        </w:rPr>
        <w:t>2）乙方开具的相应金额的、符合国家规定的</w:t>
      </w:r>
      <w:r>
        <w:rPr>
          <w:rFonts w:hint="eastAsia" w:ascii="仿宋" w:hAnsi="仿宋" w:eastAsia="仿宋" w:cs="仿宋"/>
          <w:sz w:val="24"/>
        </w:rPr>
        <w:t>增值税专用发票；</w:t>
      </w:r>
    </w:p>
    <w:p>
      <w:pPr>
        <w:spacing w:line="360" w:lineRule="exact"/>
        <w:ind w:firstLine="480" w:firstLineChars="200"/>
        <w:rPr>
          <w:rFonts w:ascii="仿宋" w:hAnsi="仿宋" w:eastAsia="仿宋" w:cs="仿宋"/>
          <w:sz w:val="24"/>
        </w:rPr>
      </w:pPr>
      <w:r>
        <w:rPr>
          <w:rFonts w:hint="eastAsia" w:ascii="仿宋" w:hAnsi="仿宋"/>
          <w:sz w:val="24"/>
        </w:rPr>
        <w:t>（</w:t>
      </w:r>
      <w:r>
        <w:rPr>
          <w:rFonts w:ascii="仿宋" w:hAnsi="仿宋"/>
          <w:sz w:val="24"/>
        </w:rPr>
        <w:t>3）</w:t>
      </w:r>
      <w:r>
        <w:rPr>
          <w:rFonts w:hint="eastAsia" w:ascii="仿宋" w:hAnsi="仿宋" w:eastAsia="仿宋" w:cs="仿宋"/>
          <w:sz w:val="24"/>
        </w:rPr>
        <w:t>乙方所在地科技部门合同登记结果证明材料（不符合登记条件的，提供科技部门不予登记的证明）。</w:t>
      </w:r>
    </w:p>
    <w:p>
      <w:pPr>
        <w:spacing w:line="360" w:lineRule="exact"/>
        <w:ind w:firstLine="480" w:firstLineChars="200"/>
        <w:rPr>
          <w:rFonts w:ascii="仿宋" w:hAnsi="仿宋" w:eastAsia="仿宋"/>
          <w:sz w:val="24"/>
        </w:rPr>
      </w:pPr>
      <w:r>
        <w:rPr>
          <w:rFonts w:ascii="仿宋" w:hAnsi="仿宋" w:eastAsia="仿宋" w:cs="仿宋"/>
          <w:sz w:val="24"/>
        </w:rPr>
        <w:t xml:space="preserve">5.3 </w:t>
      </w:r>
      <w:r>
        <w:rPr>
          <w:rFonts w:hint="eastAsia" w:ascii="仿宋" w:hAnsi="仿宋" w:eastAsia="仿宋" w:cs="仿宋"/>
          <w:sz w:val="24"/>
        </w:rPr>
        <w:t>乙方向采购方开具增值税专用发票的，乙方应当派专人或使用挂号信件或特快专递方式在发票开具后三十</w:t>
      </w:r>
      <w:r>
        <w:rPr>
          <w:rFonts w:ascii="仿宋" w:hAnsi="仿宋" w:eastAsia="仿宋" w:cs="仿宋"/>
          <w:sz w:val="24"/>
        </w:rPr>
        <w:t>日</w:t>
      </w:r>
      <w:r>
        <w:rPr>
          <w:rFonts w:hint="eastAsia" w:ascii="仿宋" w:hAnsi="仿宋" w:eastAsia="仿宋" w:cs="仿宋"/>
          <w:sz w:val="24"/>
        </w:rPr>
        <w:t>内送达采购方，送达日期以采购方</w:t>
      </w:r>
      <w:r>
        <w:rPr>
          <w:rFonts w:ascii="仿宋" w:hAnsi="仿宋" w:eastAsia="仿宋" w:cs="仿宋"/>
          <w:sz w:val="24"/>
        </w:rPr>
        <w:t>签收日期</w:t>
      </w:r>
      <w:r>
        <w:rPr>
          <w:rFonts w:hint="eastAsia" w:ascii="仿宋" w:hAnsi="仿宋" w:eastAsia="仿宋" w:cs="仿宋"/>
          <w:sz w:val="24"/>
        </w:rPr>
        <w:t>为准；逾期送达的，每逾期一日</w:t>
      </w:r>
      <w:r>
        <w:rPr>
          <w:rFonts w:ascii="仿宋" w:hAnsi="仿宋" w:eastAsia="仿宋" w:cs="仿宋"/>
          <w:sz w:val="24"/>
        </w:rPr>
        <w:t>，</w:t>
      </w:r>
      <w:r>
        <w:rPr>
          <w:rFonts w:hint="eastAsia" w:ascii="仿宋" w:hAnsi="仿宋" w:eastAsia="仿宋" w:cs="仿宋"/>
          <w:sz w:val="24"/>
        </w:rPr>
        <w:t>乙方应当按逾期送达发票金额的千分之三支付违约金，若因逾期送达造成采购方无法抵扣的，乙方还应当赔偿采购方由此遭受的损失，金额相当于逾期送达发票可抵扣金额。</w:t>
      </w:r>
    </w:p>
    <w:p>
      <w:pPr>
        <w:widowControl/>
        <w:tabs>
          <w:tab w:val="left" w:pos="0"/>
        </w:tabs>
        <w:autoSpaceDE w:val="0"/>
        <w:autoSpaceDN w:val="0"/>
        <w:spacing w:line="360" w:lineRule="exact"/>
        <w:ind w:firstLine="480" w:firstLineChars="200"/>
        <w:textAlignment w:val="bottom"/>
        <w:rPr>
          <w:rFonts w:ascii="仿宋" w:hAnsi="仿宋" w:eastAsia="仿宋"/>
          <w:sz w:val="24"/>
        </w:rPr>
      </w:pPr>
      <w:r>
        <w:rPr>
          <w:rFonts w:ascii="仿宋" w:hAnsi="仿宋" w:eastAsia="仿宋" w:cs="仿宋"/>
          <w:sz w:val="24"/>
        </w:rPr>
        <w:t xml:space="preserve">5.4 </w:t>
      </w:r>
      <w:r>
        <w:rPr>
          <w:rFonts w:hint="eastAsia" w:ascii="仿宋" w:hAnsi="仿宋" w:eastAsia="仿宋" w:cs="仿宋"/>
          <w:sz w:val="24"/>
        </w:rPr>
        <w:t>如乙方提供的增值税专用发票不符合法律法规要求或本协议约定，或不能通过税务认证</w:t>
      </w:r>
      <w:r>
        <w:rPr>
          <w:rFonts w:hint="eastAsia" w:ascii="仿宋" w:hAnsi="仿宋" w:eastAsia="仿宋"/>
          <w:sz w:val="24"/>
        </w:rPr>
        <w:t>或不能实现税款抵扣</w:t>
      </w:r>
      <w:r>
        <w:rPr>
          <w:rFonts w:hint="eastAsia" w:ascii="仿宋" w:hAnsi="仿宋" w:eastAsia="仿宋" w:cs="仿宋"/>
          <w:sz w:val="24"/>
        </w:rPr>
        <w:t>的，采购方有权拒收或退回，乙方应当及时更换，如因此导致未能在第</w:t>
      </w:r>
      <w:r>
        <w:rPr>
          <w:rFonts w:ascii="仿宋" w:hAnsi="仿宋" w:eastAsia="仿宋" w:cs="仿宋"/>
          <w:sz w:val="24"/>
        </w:rPr>
        <w:t>5.3条</w:t>
      </w:r>
      <w:r>
        <w:rPr>
          <w:rFonts w:hint="eastAsia" w:ascii="仿宋" w:hAnsi="仿宋" w:eastAsia="仿宋" w:cs="仿宋"/>
          <w:sz w:val="24"/>
        </w:rPr>
        <w:t>约定时限内送达增值税专用发票的，乙方应当按照第</w:t>
      </w:r>
      <w:r>
        <w:rPr>
          <w:rFonts w:ascii="仿宋" w:hAnsi="仿宋" w:eastAsia="仿宋" w:cs="仿宋"/>
          <w:sz w:val="24"/>
        </w:rPr>
        <w:t>5.3条约定承担逾期送达的违约责任</w:t>
      </w:r>
      <w:r>
        <w:rPr>
          <w:rFonts w:hint="eastAsia" w:ascii="仿宋" w:hAnsi="仿宋" w:eastAsia="仿宋" w:cs="仿宋"/>
          <w:sz w:val="24"/>
        </w:rPr>
        <w:t>；</w:t>
      </w:r>
      <w:r>
        <w:rPr>
          <w:rFonts w:hint="eastAsia" w:ascii="仿宋" w:hAnsi="仿宋" w:eastAsia="仿宋"/>
          <w:sz w:val="24"/>
        </w:rPr>
        <w:t>如无法更换的，采购方有权要求乙方支付发票金额</w:t>
      </w:r>
      <w:r>
        <w:rPr>
          <w:rFonts w:ascii="仿宋" w:hAnsi="仿宋" w:eastAsia="仿宋"/>
          <w:sz w:val="24"/>
        </w:rPr>
        <w:t xml:space="preserve"> [ 3 ]%</w:t>
      </w:r>
      <w:r>
        <w:rPr>
          <w:rFonts w:hint="eastAsia" w:ascii="仿宋" w:hAnsi="仿宋" w:eastAsia="仿宋"/>
          <w:sz w:val="24"/>
        </w:rPr>
        <w:t>的违约金，并赔偿采购方由此遭受的损失。</w:t>
      </w:r>
    </w:p>
    <w:p>
      <w:pPr>
        <w:spacing w:line="360" w:lineRule="exact"/>
        <w:ind w:firstLine="480" w:firstLineChars="200"/>
        <w:rPr>
          <w:rFonts w:ascii="仿宋" w:hAnsi="仿宋" w:eastAsia="仿宋"/>
          <w:sz w:val="24"/>
        </w:rPr>
      </w:pPr>
      <w:r>
        <w:rPr>
          <w:rFonts w:ascii="仿宋" w:hAnsi="仿宋" w:eastAsia="仿宋" w:cs="仿宋"/>
          <w:sz w:val="24"/>
        </w:rPr>
        <w:t xml:space="preserve">5.5 </w:t>
      </w:r>
      <w:r>
        <w:rPr>
          <w:rFonts w:hint="eastAsia" w:ascii="仿宋" w:hAnsi="仿宋" w:eastAsia="仿宋" w:cs="仿宋_GB2312"/>
          <w:sz w:val="24"/>
        </w:rPr>
        <w:t>订单下的费用由采购方</w:t>
      </w:r>
      <w:r>
        <w:rPr>
          <w:rFonts w:hint="eastAsia" w:ascii="仿宋" w:hAnsi="仿宋" w:eastAsia="仿宋" w:cs="仿宋_GB2312"/>
          <w:kern w:val="0"/>
          <w:sz w:val="24"/>
        </w:rPr>
        <w:t>以</w:t>
      </w:r>
      <w:bookmarkStart w:id="533" w:name="_Hlk19694645"/>
      <w:r>
        <w:rPr>
          <w:rFonts w:ascii="仿宋" w:hAnsi="仿宋" w:eastAsia="仿宋" w:cs="仿宋_GB2312"/>
          <w:kern w:val="0"/>
          <w:sz w:val="24"/>
        </w:rPr>
        <w:t xml:space="preserve">[ </w:t>
      </w:r>
      <w:r>
        <w:rPr>
          <w:rFonts w:hint="eastAsia" w:ascii="仿宋" w:hAnsi="仿宋" w:eastAsia="仿宋" w:cs="仿宋_GB2312"/>
          <w:kern w:val="0"/>
          <w:sz w:val="24"/>
        </w:rPr>
        <w:t>银行转账</w:t>
      </w:r>
      <w:r>
        <w:rPr>
          <w:rFonts w:ascii="仿宋" w:hAnsi="仿宋" w:eastAsia="仿宋" w:cs="仿宋_GB2312"/>
          <w:kern w:val="0"/>
          <w:sz w:val="24"/>
        </w:rPr>
        <w:t xml:space="preserve"> ]（银行转账、电汇、支票等方式）</w:t>
      </w:r>
      <w:bookmarkEnd w:id="533"/>
      <w:r>
        <w:rPr>
          <w:rFonts w:hint="eastAsia" w:ascii="仿宋" w:hAnsi="仿宋" w:eastAsia="仿宋" w:cs="仿宋_GB2312"/>
          <w:sz w:val="24"/>
        </w:rPr>
        <w:t>付至乙方。</w:t>
      </w:r>
      <w:r>
        <w:rPr>
          <w:rFonts w:hint="eastAsia" w:ascii="仿宋" w:hAnsi="仿宋" w:eastAsia="仿宋" w:cs="仿宋"/>
          <w:sz w:val="24"/>
        </w:rPr>
        <w:t>乙方和采购方的银行账户信息和纳税人信息详见订单。</w:t>
      </w:r>
    </w:p>
    <w:p>
      <w:pPr>
        <w:widowControl/>
        <w:autoSpaceDE w:val="0"/>
        <w:autoSpaceDN w:val="0"/>
        <w:spacing w:line="360" w:lineRule="exact"/>
        <w:ind w:firstLine="480" w:firstLineChars="200"/>
        <w:textAlignment w:val="bottom"/>
        <w:rPr>
          <w:rFonts w:ascii="仿宋" w:hAnsi="仿宋" w:eastAsia="仿宋" w:cs="仿宋"/>
          <w:sz w:val="24"/>
        </w:rPr>
      </w:pPr>
      <w:r>
        <w:rPr>
          <w:rFonts w:ascii="仿宋" w:hAnsi="仿宋" w:eastAsia="仿宋" w:cs="仿宋"/>
          <w:sz w:val="24"/>
        </w:rPr>
        <w:t xml:space="preserve">5.6 </w:t>
      </w:r>
      <w:r>
        <w:rPr>
          <w:rFonts w:hint="eastAsia" w:ascii="仿宋" w:hAnsi="仿宋" w:eastAsia="仿宋" w:cs="仿宋"/>
          <w:sz w:val="24"/>
        </w:rPr>
        <w:t>如根据本协议</w:t>
      </w:r>
      <w:r>
        <w:rPr>
          <w:rFonts w:ascii="仿宋" w:hAnsi="仿宋" w:eastAsia="仿宋" w:cs="仿宋"/>
          <w:sz w:val="24"/>
        </w:rPr>
        <w:t>/订单约定乙方应当支付违约金和/或承担赔偿责任，则甲方和/或采购方有权从上述任何一笔付款中直接扣除相应金额。扣除后仍不足以赔偿甲方和/或采购方损失的，乙方应</w:t>
      </w:r>
      <w:r>
        <w:rPr>
          <w:rFonts w:hint="eastAsia" w:ascii="仿宋" w:hAnsi="仿宋" w:eastAsia="仿宋" w:cs="仿宋"/>
          <w:sz w:val="24"/>
        </w:rPr>
        <w:t>当</w:t>
      </w:r>
      <w:r>
        <w:rPr>
          <w:rFonts w:ascii="仿宋" w:hAnsi="仿宋" w:eastAsia="仿宋" w:cs="仿宋"/>
          <w:sz w:val="24"/>
        </w:rPr>
        <w:t>在接到甲方和/或采购方通知后</w:t>
      </w:r>
      <w:r>
        <w:rPr>
          <w:rFonts w:hint="eastAsia" w:ascii="仿宋" w:hAnsi="仿宋" w:eastAsia="仿宋" w:cs="仿宋"/>
          <w:sz w:val="24"/>
        </w:rPr>
        <w:t>十五日内将不足部分以</w:t>
      </w:r>
      <w:r>
        <w:rPr>
          <w:rFonts w:ascii="仿宋" w:hAnsi="仿宋" w:eastAsia="仿宋" w:cs="仿宋"/>
          <w:sz w:val="24"/>
        </w:rPr>
        <w:t xml:space="preserve">[ </w:t>
      </w:r>
      <w:r>
        <w:rPr>
          <w:rFonts w:hint="eastAsia" w:ascii="仿宋" w:hAnsi="仿宋" w:eastAsia="仿宋" w:cs="仿宋"/>
          <w:sz w:val="24"/>
        </w:rPr>
        <w:t>银行转账</w:t>
      </w:r>
      <w:r>
        <w:rPr>
          <w:rFonts w:ascii="仿宋" w:hAnsi="仿宋" w:eastAsia="仿宋" w:cs="仿宋"/>
          <w:sz w:val="24"/>
        </w:rPr>
        <w:t xml:space="preserve"> ]（银行转账、电汇、支票等）方式</w:t>
      </w:r>
      <w:r>
        <w:rPr>
          <w:rFonts w:hint="eastAsia" w:ascii="仿宋" w:hAnsi="仿宋" w:eastAsia="仿宋" w:cs="仿宋"/>
          <w:sz w:val="24"/>
        </w:rPr>
        <w:t>付至甲方和</w:t>
      </w:r>
      <w:r>
        <w:rPr>
          <w:rFonts w:ascii="仿宋" w:hAnsi="仿宋" w:eastAsia="仿宋" w:cs="仿宋"/>
          <w:sz w:val="24"/>
        </w:rPr>
        <w:t>/或采购方。</w:t>
      </w:r>
    </w:p>
    <w:p>
      <w:pPr>
        <w:widowControl/>
        <w:autoSpaceDE w:val="0"/>
        <w:autoSpaceDN w:val="0"/>
        <w:spacing w:line="360" w:lineRule="exact"/>
        <w:ind w:firstLine="480" w:firstLineChars="200"/>
        <w:textAlignment w:val="bottom"/>
        <w:rPr>
          <w:rFonts w:ascii="仿宋" w:hAnsi="仿宋" w:eastAsia="仿宋" w:cs="仿宋"/>
          <w:sz w:val="24"/>
        </w:rPr>
      </w:pPr>
      <w:r>
        <w:rPr>
          <w:rFonts w:ascii="仿宋" w:hAnsi="仿宋" w:eastAsia="仿宋" w:cs="仿宋"/>
          <w:sz w:val="24"/>
        </w:rPr>
        <w:t xml:space="preserve">5.7 </w:t>
      </w:r>
      <w:r>
        <w:rPr>
          <w:rFonts w:hint="eastAsia" w:ascii="仿宋" w:hAnsi="仿宋" w:eastAsia="仿宋" w:cs="仿宋"/>
          <w:sz w:val="24"/>
        </w:rPr>
        <w:t>若双方互负到期债务，且该债务均为金钱给付的，甲方</w:t>
      </w:r>
      <w:r>
        <w:rPr>
          <w:rFonts w:hint="eastAsia" w:ascii="仿宋" w:hAnsi="仿宋" w:eastAsia="仿宋"/>
          <w:sz w:val="24"/>
        </w:rPr>
        <w:t>和</w:t>
      </w:r>
      <w:r>
        <w:rPr>
          <w:rFonts w:ascii="仿宋" w:hAnsi="仿宋" w:eastAsia="仿宋"/>
          <w:sz w:val="24"/>
        </w:rPr>
        <w:t>/或采购方</w:t>
      </w:r>
      <w:r>
        <w:rPr>
          <w:rFonts w:hint="eastAsia" w:ascii="仿宋" w:hAnsi="仿宋" w:eastAsia="仿宋" w:cs="仿宋"/>
          <w:sz w:val="24"/>
        </w:rPr>
        <w:t>有权以其到期债务抵销乙方的到期债务，抵销自甲方</w:t>
      </w:r>
      <w:r>
        <w:rPr>
          <w:rFonts w:hint="eastAsia" w:ascii="仿宋" w:hAnsi="仿宋" w:eastAsia="仿宋"/>
          <w:sz w:val="24"/>
        </w:rPr>
        <w:t>和</w:t>
      </w:r>
      <w:r>
        <w:rPr>
          <w:rFonts w:ascii="仿宋" w:hAnsi="仿宋" w:eastAsia="仿宋"/>
          <w:sz w:val="24"/>
        </w:rPr>
        <w:t>/或采购方</w:t>
      </w:r>
      <w:r>
        <w:rPr>
          <w:rFonts w:hint="eastAsia" w:ascii="仿宋" w:hAnsi="仿宋" w:eastAsia="仿宋" w:cs="仿宋"/>
          <w:sz w:val="24"/>
        </w:rPr>
        <w:t>通知到达乙方时生效。</w:t>
      </w:r>
    </w:p>
    <w:p>
      <w:pPr>
        <w:tabs>
          <w:tab w:val="left" w:pos="7980"/>
        </w:tabs>
        <w:spacing w:line="360" w:lineRule="exact"/>
        <w:ind w:firstLine="482" w:firstLineChars="200"/>
        <w:jc w:val="left"/>
        <w:rPr>
          <w:rFonts w:ascii="仿宋" w:hAnsi="仿宋" w:eastAsia="仿宋"/>
          <w:b/>
          <w:bCs/>
          <w:kern w:val="0"/>
          <w:sz w:val="24"/>
        </w:rPr>
      </w:pPr>
      <w:r>
        <w:rPr>
          <w:rFonts w:hint="eastAsia" w:ascii="仿宋" w:hAnsi="仿宋" w:eastAsia="仿宋" w:cs="仿宋"/>
          <w:b/>
          <w:bCs/>
          <w:kern w:val="0"/>
          <w:sz w:val="24"/>
        </w:rPr>
        <w:t>第</w:t>
      </w:r>
      <w:r>
        <w:rPr>
          <w:rFonts w:ascii="仿宋" w:hAnsi="仿宋" w:eastAsia="仿宋" w:cs="仿宋"/>
          <w:b/>
          <w:bCs/>
          <w:kern w:val="0"/>
          <w:sz w:val="24"/>
        </w:rPr>
        <w:t>六</w:t>
      </w:r>
      <w:r>
        <w:rPr>
          <w:rFonts w:hint="eastAsia" w:ascii="仿宋" w:hAnsi="仿宋" w:eastAsia="仿宋" w:cs="仿宋"/>
          <w:b/>
          <w:bCs/>
          <w:kern w:val="0"/>
          <w:sz w:val="24"/>
        </w:rPr>
        <w:t>条</w:t>
      </w:r>
      <w:r>
        <w:rPr>
          <w:rFonts w:ascii="仿宋" w:hAnsi="仿宋" w:eastAsia="仿宋" w:cs="仿宋"/>
          <w:b/>
          <w:bCs/>
          <w:kern w:val="0"/>
          <w:sz w:val="24"/>
        </w:rPr>
        <w:t>保密</w:t>
      </w:r>
    </w:p>
    <w:p>
      <w:pPr>
        <w:spacing w:line="360" w:lineRule="exact"/>
        <w:ind w:firstLine="480" w:firstLineChars="200"/>
        <w:rPr>
          <w:rFonts w:ascii="仿宋" w:hAnsi="仿宋" w:eastAsia="仿宋" w:cs="仿宋"/>
          <w:sz w:val="24"/>
        </w:rPr>
      </w:pPr>
      <w:r>
        <w:rPr>
          <w:rFonts w:ascii="仿宋" w:hAnsi="仿宋" w:eastAsia="仿宋" w:cs="仿宋"/>
          <w:sz w:val="24"/>
        </w:rPr>
        <w:t>6.1乙方（“接收方”）对</w:t>
      </w:r>
      <w:r>
        <w:rPr>
          <w:rFonts w:hint="eastAsia" w:ascii="仿宋" w:hAnsi="仿宋" w:eastAsia="仿宋" w:cs="仿宋"/>
          <w:sz w:val="24"/>
        </w:rPr>
        <w:t>甲方</w:t>
      </w:r>
      <w:r>
        <w:rPr>
          <w:rFonts w:hint="eastAsia" w:ascii="仿宋" w:hAnsi="仿宋" w:eastAsia="仿宋"/>
          <w:sz w:val="24"/>
        </w:rPr>
        <w:t>和</w:t>
      </w:r>
      <w:r>
        <w:rPr>
          <w:rFonts w:ascii="仿宋" w:hAnsi="仿宋" w:eastAsia="仿宋"/>
          <w:sz w:val="24"/>
        </w:rPr>
        <w:t>/或采购方</w:t>
      </w:r>
      <w:r>
        <w:rPr>
          <w:rFonts w:hint="eastAsia" w:ascii="仿宋" w:hAnsi="仿宋" w:eastAsia="仿宋" w:cs="仿宋"/>
          <w:sz w:val="24"/>
        </w:rPr>
        <w:t>及其关联方（合称“披露方”）以任何方式（包括但不限于以传真、电话、视频、电子邮件、即时通信、邮递、快递、挂号信、专人递送、当面告知等方式）提供的资料以及在本协议及订单签订、履行过程中所接触到的披露方的商业秘密、技术资料、客户信息等资料和信息（合称“保密信息”</w:t>
      </w:r>
      <w:r>
        <w:rPr>
          <w:rFonts w:ascii="仿宋" w:hAnsi="仿宋" w:eastAsia="仿宋" w:cs="仿宋"/>
          <w:sz w:val="24"/>
        </w:rPr>
        <w:t>)，无论其是否为披露方开发或拥有，接收方均负有保密义务。</w:t>
      </w:r>
    </w:p>
    <w:p>
      <w:pPr>
        <w:spacing w:line="360" w:lineRule="exact"/>
        <w:ind w:firstLine="480" w:firstLineChars="200"/>
        <w:rPr>
          <w:rFonts w:ascii="仿宋" w:hAnsi="仿宋" w:eastAsia="仿宋" w:cs="仿宋"/>
          <w:sz w:val="24"/>
        </w:rPr>
      </w:pPr>
      <w:r>
        <w:rPr>
          <w:rFonts w:ascii="仿宋" w:hAnsi="仿宋" w:eastAsia="仿宋" w:cs="仿宋"/>
          <w:sz w:val="24"/>
        </w:rPr>
        <w:t>6.2未经披露方书面许可，接收方不得以任何方式向任何第三方披露，不得将保密信息的部分或全部用于本</w:t>
      </w:r>
      <w:r>
        <w:rPr>
          <w:rFonts w:hint="eastAsia" w:ascii="仿宋" w:hAnsi="仿宋" w:eastAsia="仿宋" w:cs="仿宋"/>
          <w:sz w:val="24"/>
        </w:rPr>
        <w:t>协议约定事项以外的其他用途。接收方仅可为本协议之目的向其确有知悉必要的雇员披露保密信息，但同时应当指示其雇员遵守本条规定的保密及不披露义务。</w:t>
      </w:r>
    </w:p>
    <w:p>
      <w:pPr>
        <w:spacing w:line="360" w:lineRule="exact"/>
        <w:ind w:firstLine="480" w:firstLineChars="200"/>
        <w:rPr>
          <w:rFonts w:ascii="仿宋" w:hAnsi="仿宋" w:eastAsia="仿宋" w:cs="仿宋"/>
          <w:sz w:val="24"/>
        </w:rPr>
      </w:pPr>
      <w:r>
        <w:rPr>
          <w:rFonts w:ascii="仿宋" w:hAnsi="仿宋" w:eastAsia="仿宋" w:cs="仿宋"/>
          <w:sz w:val="24"/>
        </w:rPr>
        <w:t>6.3接收方仅得为履行本</w:t>
      </w:r>
      <w:r>
        <w:rPr>
          <w:rFonts w:hint="eastAsia" w:ascii="仿宋" w:hAnsi="仿宋" w:eastAsia="仿宋" w:cs="仿宋"/>
          <w:sz w:val="24"/>
        </w:rPr>
        <w:t>协议之目的对保密信息进行复制。接收方不得以任何方式（如软硬盘、图纸、彩样、照片、菲林、光盘等）留存保密信息。接收方应当在完成委托事项或本协议终止或解除后十日内将载有保密信息的原件资料全部返还披露方，并销毁所有复制件。</w:t>
      </w:r>
    </w:p>
    <w:p>
      <w:pPr>
        <w:spacing w:line="360" w:lineRule="exact"/>
        <w:ind w:firstLine="480" w:firstLineChars="200"/>
        <w:rPr>
          <w:rFonts w:ascii="仿宋" w:hAnsi="仿宋" w:eastAsia="仿宋" w:cs="仿宋"/>
          <w:sz w:val="24"/>
        </w:rPr>
      </w:pPr>
      <w:r>
        <w:rPr>
          <w:rFonts w:ascii="仿宋" w:hAnsi="仿宋" w:eastAsia="仿宋" w:cs="仿宋"/>
          <w:sz w:val="24"/>
        </w:rPr>
        <w:t>6.4除另有约定外，接收方未经披露方同意，不得向任何第三方披露本</w:t>
      </w:r>
      <w:r>
        <w:rPr>
          <w:rFonts w:hint="eastAsia" w:ascii="仿宋" w:hAnsi="仿宋" w:eastAsia="仿宋" w:cs="仿宋"/>
          <w:sz w:val="24"/>
        </w:rPr>
        <w:t>协议的签订及其内容。经披露方书面同意对外披露，仅限于披露方书面同意的范围、方式且遵循书面同意中规定的其他条件。</w:t>
      </w:r>
    </w:p>
    <w:p>
      <w:pPr>
        <w:spacing w:line="360" w:lineRule="exact"/>
        <w:ind w:firstLine="480" w:firstLineChars="200"/>
        <w:rPr>
          <w:rFonts w:ascii="仿宋" w:hAnsi="仿宋" w:eastAsia="仿宋" w:cs="仿宋"/>
          <w:sz w:val="24"/>
        </w:rPr>
      </w:pPr>
      <w:r>
        <w:rPr>
          <w:rFonts w:ascii="仿宋" w:hAnsi="仿宋" w:eastAsia="仿宋" w:cs="仿宋"/>
          <w:sz w:val="24"/>
        </w:rPr>
        <w:t>6.5接收方应当妥善保管保密信息，采取不低于对其本身商业秘密所采取的保护手段予以保护，并对保密信息在接收方期间发生的被盗、泄露或其他有损保密信息保密性的事件承担全部责任。</w:t>
      </w:r>
    </w:p>
    <w:p>
      <w:pPr>
        <w:spacing w:line="360" w:lineRule="exact"/>
        <w:ind w:firstLine="480" w:firstLineChars="200"/>
        <w:rPr>
          <w:rFonts w:ascii="仿宋" w:hAnsi="仿宋" w:eastAsia="仿宋" w:cs="仿宋"/>
          <w:sz w:val="24"/>
        </w:rPr>
      </w:pPr>
      <w:r>
        <w:rPr>
          <w:rFonts w:ascii="仿宋" w:hAnsi="仿宋" w:eastAsia="仿宋" w:cs="仿宋"/>
          <w:sz w:val="24"/>
        </w:rPr>
        <w:t>6.6</w:t>
      </w:r>
      <w:r>
        <w:rPr>
          <w:rFonts w:ascii="仿宋" w:hAnsi="仿宋" w:eastAsia="仿宋"/>
          <w:kern w:val="0"/>
          <w:sz w:val="24"/>
          <w:lang w:val="zh-CN"/>
        </w:rPr>
        <w:t>如接收方应法律、行政法规要求披露信息的，接收方应当至少于实际作出披露行为前五个工作日通知</w:t>
      </w:r>
      <w:r>
        <w:rPr>
          <w:rFonts w:hint="eastAsia" w:ascii="仿宋" w:hAnsi="仿宋" w:eastAsia="仿宋"/>
          <w:kern w:val="0"/>
          <w:sz w:val="24"/>
          <w:lang w:val="zh-CN"/>
        </w:rPr>
        <w:t>披露</w:t>
      </w:r>
      <w:r>
        <w:rPr>
          <w:rFonts w:ascii="仿宋" w:hAnsi="仿宋" w:eastAsia="仿宋"/>
          <w:kern w:val="0"/>
          <w:sz w:val="24"/>
          <w:lang w:val="zh-CN"/>
        </w:rPr>
        <w:t>方，说明其拟根据上述约定披露有关的保密信息，并就披露对象和披露范围、方式等作出说明，且接收方应当采取所有措施，协助披露方采取法律上的救济或其他措施以阻止该等保密信息的披露，或在法律允许的范围内保护保密信息的秘密性。若披露方未能阻止该等保密信息的披露，则接收方仅能在相关法律、行政法规要求的必要限度内披露该等保密信息</w:t>
      </w:r>
    </w:p>
    <w:p>
      <w:pPr>
        <w:spacing w:line="360" w:lineRule="exact"/>
        <w:ind w:firstLine="480" w:firstLineChars="200"/>
        <w:rPr>
          <w:rFonts w:ascii="仿宋" w:hAnsi="仿宋" w:eastAsia="仿宋"/>
          <w:kern w:val="0"/>
          <w:sz w:val="24"/>
          <w:lang w:val="zh-CN"/>
        </w:rPr>
      </w:pPr>
      <w:r>
        <w:rPr>
          <w:rFonts w:ascii="仿宋" w:hAnsi="仿宋" w:eastAsia="仿宋"/>
          <w:kern w:val="0"/>
          <w:sz w:val="24"/>
          <w:lang w:val="zh-CN"/>
        </w:rPr>
        <w:t>6.7披露方不保证保密信息的精确性与合理性。</w:t>
      </w:r>
    </w:p>
    <w:p>
      <w:pPr>
        <w:spacing w:line="360" w:lineRule="exact"/>
        <w:ind w:firstLine="480" w:firstLineChars="200"/>
        <w:rPr>
          <w:rFonts w:ascii="仿宋" w:hAnsi="仿宋" w:eastAsia="仿宋"/>
          <w:kern w:val="0"/>
          <w:sz w:val="24"/>
          <w:lang w:val="zh-CN"/>
        </w:rPr>
      </w:pPr>
      <w:r>
        <w:rPr>
          <w:rFonts w:ascii="仿宋" w:hAnsi="仿宋" w:eastAsia="仿宋"/>
          <w:kern w:val="0"/>
          <w:sz w:val="24"/>
          <w:lang w:val="zh-CN"/>
        </w:rPr>
        <w:t>6.8如果接收方得知第三方获得任何保密信息，应当及时书面通知披露方，并向披露方提供掌握的所有相关情况。</w:t>
      </w:r>
    </w:p>
    <w:p>
      <w:pPr>
        <w:spacing w:line="360" w:lineRule="exact"/>
        <w:ind w:firstLine="480" w:firstLineChars="200"/>
        <w:rPr>
          <w:rFonts w:ascii="仿宋" w:hAnsi="仿宋" w:eastAsia="仿宋"/>
          <w:kern w:val="0"/>
          <w:sz w:val="24"/>
          <w:lang w:val="zh-CN"/>
        </w:rPr>
      </w:pPr>
      <w:r>
        <w:rPr>
          <w:rFonts w:ascii="仿宋" w:hAnsi="仿宋" w:eastAsia="仿宋"/>
          <w:kern w:val="0"/>
          <w:sz w:val="24"/>
          <w:lang w:val="zh-CN"/>
        </w:rPr>
        <w:t>6.9对于接收方在本合同签订及履行过程中依法获得的个人信息和重要数据，接收方应当依法在境内存储，且不得向境外提供。</w:t>
      </w:r>
    </w:p>
    <w:p>
      <w:pPr>
        <w:spacing w:line="360" w:lineRule="exact"/>
        <w:ind w:firstLine="480" w:firstLineChars="200"/>
        <w:rPr>
          <w:rFonts w:ascii="仿宋" w:hAnsi="仿宋" w:eastAsia="仿宋"/>
          <w:kern w:val="0"/>
          <w:sz w:val="24"/>
          <w:lang w:val="zh-CN"/>
        </w:rPr>
      </w:pPr>
      <w:r>
        <w:rPr>
          <w:rFonts w:ascii="仿宋" w:hAnsi="仿宋" w:eastAsia="仿宋"/>
          <w:kern w:val="0"/>
          <w:sz w:val="24"/>
          <w:lang w:val="zh-CN"/>
        </w:rPr>
        <w:t>6.10如接收方违反本条约定的，接收方应当赔偿因此而给披露方造成的一切损</w:t>
      </w:r>
      <w:r>
        <w:rPr>
          <w:rFonts w:hint="eastAsia" w:ascii="仿宋" w:hAnsi="仿宋" w:eastAsia="仿宋"/>
          <w:kern w:val="0"/>
          <w:sz w:val="24"/>
          <w:lang w:val="zh-CN"/>
        </w:rPr>
        <w:t>失。</w:t>
      </w:r>
    </w:p>
    <w:p>
      <w:pPr>
        <w:spacing w:line="360" w:lineRule="exact"/>
        <w:ind w:firstLine="480" w:firstLineChars="200"/>
        <w:rPr>
          <w:rFonts w:ascii="仿宋" w:hAnsi="仿宋" w:eastAsia="仿宋" w:cs="仿宋"/>
          <w:sz w:val="24"/>
        </w:rPr>
      </w:pPr>
      <w:r>
        <w:rPr>
          <w:rFonts w:ascii="仿宋" w:hAnsi="仿宋" w:eastAsia="仿宋"/>
          <w:kern w:val="0"/>
          <w:sz w:val="24"/>
          <w:lang w:val="zh-CN"/>
        </w:rPr>
        <w:t>6.11本保密条款自保密信息提供或披露之日起至本合同终止或解除后</w:t>
      </w:r>
      <w:r>
        <w:rPr>
          <w:rFonts w:hint="eastAsia" w:ascii="仿宋" w:hAnsi="仿宋" w:eastAsia="仿宋"/>
          <w:kern w:val="0"/>
          <w:sz w:val="24"/>
          <w:lang w:val="zh-CN"/>
        </w:rPr>
        <w:t>十</w:t>
      </w:r>
      <w:r>
        <w:rPr>
          <w:rFonts w:ascii="仿宋" w:hAnsi="仿宋" w:eastAsia="仿宋"/>
          <w:kern w:val="0"/>
          <w:sz w:val="24"/>
          <w:lang w:val="zh-CN"/>
        </w:rPr>
        <w:t>年内持续有效</w:t>
      </w:r>
      <w:r>
        <w:rPr>
          <w:rFonts w:hint="eastAsia" w:ascii="仿宋" w:hAnsi="仿宋" w:eastAsia="仿宋" w:cs="仿宋"/>
          <w:sz w:val="24"/>
        </w:rPr>
        <w:t>。</w:t>
      </w:r>
    </w:p>
    <w:p>
      <w:pPr>
        <w:tabs>
          <w:tab w:val="left" w:pos="7980"/>
        </w:tabs>
        <w:spacing w:line="360" w:lineRule="exact"/>
        <w:ind w:firstLine="480" w:firstLineChars="200"/>
        <w:jc w:val="left"/>
        <w:rPr>
          <w:rFonts w:ascii="仿宋" w:hAnsi="仿宋" w:eastAsia="仿宋" w:cs="仿宋"/>
          <w:sz w:val="24"/>
        </w:rPr>
      </w:pPr>
      <w:r>
        <w:rPr>
          <w:rFonts w:ascii="仿宋" w:hAnsi="仿宋" w:eastAsia="仿宋" w:cs="仿宋"/>
          <w:sz w:val="24"/>
        </w:rPr>
        <w:t>6.12其他[ /]。</w:t>
      </w:r>
    </w:p>
    <w:p>
      <w:pPr>
        <w:tabs>
          <w:tab w:val="left" w:pos="7980"/>
        </w:tabs>
        <w:spacing w:line="360" w:lineRule="exact"/>
        <w:ind w:firstLine="482" w:firstLineChars="200"/>
        <w:jc w:val="left"/>
        <w:rPr>
          <w:rFonts w:ascii="仿宋" w:hAnsi="仿宋" w:eastAsia="仿宋" w:cs="仿宋"/>
          <w:b/>
          <w:bCs/>
          <w:kern w:val="0"/>
          <w:sz w:val="24"/>
        </w:rPr>
      </w:pPr>
      <w:r>
        <w:rPr>
          <w:rFonts w:hint="eastAsia" w:ascii="仿宋" w:hAnsi="仿宋" w:eastAsia="仿宋" w:cs="仿宋"/>
          <w:b/>
          <w:bCs/>
          <w:kern w:val="0"/>
          <w:sz w:val="24"/>
        </w:rPr>
        <w:t>第七条技术服务的验收</w:t>
      </w:r>
    </w:p>
    <w:p>
      <w:pPr>
        <w:spacing w:line="360" w:lineRule="exact"/>
        <w:ind w:firstLine="480" w:firstLineChars="200"/>
        <w:jc w:val="left"/>
        <w:rPr>
          <w:rFonts w:ascii="仿宋" w:hAnsi="仿宋" w:eastAsia="仿宋"/>
          <w:kern w:val="0"/>
          <w:sz w:val="24"/>
        </w:rPr>
      </w:pPr>
      <w:r>
        <w:rPr>
          <w:rFonts w:ascii="仿宋" w:hAnsi="仿宋" w:eastAsia="仿宋" w:cs="仿宋"/>
          <w:kern w:val="0"/>
          <w:sz w:val="24"/>
        </w:rPr>
        <w:t xml:space="preserve">7.1 乙方完成技术服务工作的形式：[ </w:t>
      </w:r>
      <w:r>
        <w:rPr>
          <w:rFonts w:hint="eastAsia" w:ascii="仿宋" w:hAnsi="仿宋" w:eastAsia="仿宋" w:cs="仿宋"/>
          <w:kern w:val="0"/>
          <w:sz w:val="24"/>
        </w:rPr>
        <w:t>准确、及时、有效地提供甲方需求的服务支撑</w:t>
      </w:r>
      <w:r>
        <w:rPr>
          <w:rFonts w:ascii="仿宋" w:hAnsi="仿宋" w:eastAsia="仿宋" w:cs="仿宋"/>
          <w:kern w:val="0"/>
          <w:sz w:val="24"/>
        </w:rPr>
        <w:t xml:space="preserve"> ]。</w:t>
      </w:r>
    </w:p>
    <w:p>
      <w:pPr>
        <w:spacing w:line="360" w:lineRule="exact"/>
        <w:ind w:firstLine="480" w:firstLineChars="200"/>
        <w:jc w:val="left"/>
        <w:rPr>
          <w:rFonts w:ascii="仿宋" w:hAnsi="仿宋" w:eastAsia="仿宋"/>
          <w:kern w:val="0"/>
          <w:sz w:val="24"/>
        </w:rPr>
      </w:pPr>
      <w:r>
        <w:rPr>
          <w:rFonts w:ascii="仿宋" w:hAnsi="仿宋" w:eastAsia="仿宋" w:cs="仿宋"/>
          <w:kern w:val="0"/>
          <w:sz w:val="24"/>
        </w:rPr>
        <w:t xml:space="preserve">7.2 技术服务工作成果的验收标准：[ </w:t>
      </w:r>
      <w:r>
        <w:rPr>
          <w:rFonts w:hint="eastAsia" w:ascii="仿宋" w:hAnsi="仿宋" w:eastAsia="仿宋" w:cs="仿宋"/>
          <w:kern w:val="0"/>
          <w:sz w:val="24"/>
        </w:rPr>
        <w:t>工作成果应满足附件四技术服务要求</w:t>
      </w:r>
      <w:r>
        <w:rPr>
          <w:rFonts w:ascii="仿宋" w:hAnsi="仿宋" w:eastAsia="仿宋" w:cs="仿宋"/>
          <w:kern w:val="0"/>
          <w:sz w:val="24"/>
        </w:rPr>
        <w:t xml:space="preserve"> ]。</w:t>
      </w:r>
    </w:p>
    <w:p>
      <w:pPr>
        <w:spacing w:line="360" w:lineRule="exact"/>
        <w:ind w:firstLine="480" w:firstLineChars="200"/>
        <w:jc w:val="left"/>
        <w:rPr>
          <w:rFonts w:ascii="仿宋" w:hAnsi="仿宋" w:eastAsia="仿宋"/>
          <w:kern w:val="0"/>
          <w:sz w:val="24"/>
        </w:rPr>
      </w:pPr>
      <w:r>
        <w:rPr>
          <w:rFonts w:ascii="仿宋" w:hAnsi="仿宋" w:eastAsia="仿宋" w:cs="仿宋"/>
          <w:kern w:val="0"/>
          <w:sz w:val="24"/>
        </w:rPr>
        <w:t xml:space="preserve">7.3 技术服务工作成果的验收方法：[ </w:t>
      </w:r>
      <w:r>
        <w:rPr>
          <w:rFonts w:hint="eastAsia" w:ascii="仿宋" w:hAnsi="仿宋" w:eastAsia="仿宋" w:cs="仿宋"/>
          <w:kern w:val="0"/>
          <w:sz w:val="24"/>
        </w:rPr>
        <w:t>根据技术服务目标及要求，甲方依据附件四、五、六等对乙方服务进行全面验收</w:t>
      </w:r>
      <w:r>
        <w:rPr>
          <w:rFonts w:ascii="仿宋" w:hAnsi="仿宋" w:eastAsia="仿宋" w:cs="仿宋"/>
          <w:kern w:val="0"/>
          <w:sz w:val="24"/>
        </w:rPr>
        <w:t xml:space="preserve"> ]。</w:t>
      </w:r>
    </w:p>
    <w:p>
      <w:pPr>
        <w:spacing w:line="360" w:lineRule="exact"/>
        <w:ind w:firstLine="480" w:firstLineChars="200"/>
        <w:jc w:val="left"/>
        <w:rPr>
          <w:rFonts w:ascii="仿宋" w:hAnsi="仿宋" w:eastAsia="仿宋" w:cs="仿宋"/>
          <w:b/>
          <w:bCs/>
          <w:kern w:val="0"/>
          <w:sz w:val="24"/>
        </w:rPr>
      </w:pPr>
      <w:r>
        <w:rPr>
          <w:rFonts w:ascii="仿宋" w:hAnsi="仿宋" w:eastAsia="仿宋" w:cs="仿宋"/>
          <w:kern w:val="0"/>
          <w:sz w:val="24"/>
        </w:rPr>
        <w:t xml:space="preserve">7.4 验收的时间和地点：[ </w:t>
      </w:r>
      <w:r>
        <w:rPr>
          <w:rFonts w:hint="eastAsia" w:ascii="仿宋" w:hAnsi="仿宋" w:eastAsia="仿宋" w:cs="仿宋"/>
          <w:kern w:val="0"/>
          <w:sz w:val="24"/>
        </w:rPr>
        <w:t>甲方指定时间进行，南京</w:t>
      </w:r>
      <w:r>
        <w:rPr>
          <w:rFonts w:ascii="仿宋" w:hAnsi="仿宋" w:eastAsia="仿宋" w:cs="仿宋"/>
          <w:kern w:val="0"/>
          <w:sz w:val="24"/>
        </w:rPr>
        <w:t xml:space="preserve"> ]。</w:t>
      </w:r>
    </w:p>
    <w:p>
      <w:pPr>
        <w:tabs>
          <w:tab w:val="left" w:pos="7980"/>
        </w:tabs>
        <w:spacing w:line="360" w:lineRule="exact"/>
        <w:ind w:firstLine="482" w:firstLineChars="200"/>
        <w:jc w:val="left"/>
        <w:rPr>
          <w:rFonts w:ascii="仿宋" w:hAnsi="仿宋" w:eastAsia="仿宋"/>
          <w:b/>
          <w:bCs/>
          <w:sz w:val="24"/>
        </w:rPr>
      </w:pPr>
      <w:r>
        <w:rPr>
          <w:rFonts w:hint="eastAsia" w:ascii="仿宋" w:hAnsi="仿宋" w:eastAsia="仿宋" w:cs="仿宋"/>
          <w:b/>
          <w:bCs/>
          <w:sz w:val="24"/>
        </w:rPr>
        <w:t>第</w:t>
      </w:r>
      <w:r>
        <w:rPr>
          <w:rFonts w:ascii="仿宋" w:hAnsi="仿宋" w:eastAsia="仿宋" w:cs="仿宋"/>
          <w:b/>
          <w:bCs/>
          <w:sz w:val="24"/>
        </w:rPr>
        <w:t>八</w:t>
      </w:r>
      <w:r>
        <w:rPr>
          <w:rFonts w:hint="eastAsia" w:ascii="仿宋" w:hAnsi="仿宋" w:eastAsia="仿宋" w:cs="仿宋"/>
          <w:b/>
          <w:bCs/>
          <w:sz w:val="24"/>
        </w:rPr>
        <w:t>条</w:t>
      </w:r>
      <w:r>
        <w:rPr>
          <w:rFonts w:ascii="仿宋" w:hAnsi="仿宋" w:eastAsia="仿宋" w:cs="仿宋"/>
          <w:b/>
          <w:bCs/>
          <w:sz w:val="24"/>
        </w:rPr>
        <w:t>侵权处理</w:t>
      </w:r>
    </w:p>
    <w:p>
      <w:pPr>
        <w:widowControl/>
        <w:autoSpaceDE w:val="0"/>
        <w:autoSpaceDN w:val="0"/>
        <w:spacing w:line="360" w:lineRule="exact"/>
        <w:ind w:firstLine="480" w:firstLineChars="200"/>
        <w:textAlignment w:val="bottom"/>
        <w:rPr>
          <w:rFonts w:ascii="仿宋" w:hAnsi="仿宋" w:eastAsia="仿宋"/>
          <w:sz w:val="24"/>
        </w:rPr>
      </w:pPr>
      <w:r>
        <w:rPr>
          <w:rFonts w:ascii="仿宋" w:hAnsi="仿宋" w:eastAsia="仿宋" w:cs="仿宋"/>
          <w:sz w:val="24"/>
        </w:rPr>
        <w:t>8.1 乙方应当保证，其依本协议为甲方和/或采购方提供技术服务过程中和/或其为甲方和/或采购方提供的服务成果不侵犯任何第三方的合法权益。如果有人提出法律或行政程序(合称“侵权指控”)，声称甲方和/或采购方侵犯了其知识产权等合法权益的，乙方应当负责解决，并赔偿甲方和/或采购方就此所承担的一切损失和费用，包括但不限于上述侵权指控中所产生的诉讼费用、合理的律师费用、调查费用、和解金额或生效法律文书中规定的赔偿金额。</w:t>
      </w:r>
    </w:p>
    <w:p>
      <w:pPr>
        <w:widowControl/>
        <w:autoSpaceDE w:val="0"/>
        <w:autoSpaceDN w:val="0"/>
        <w:spacing w:line="360" w:lineRule="exact"/>
        <w:ind w:firstLine="480" w:firstLineChars="200"/>
        <w:textAlignment w:val="bottom"/>
        <w:rPr>
          <w:rFonts w:ascii="仿宋" w:hAnsi="仿宋" w:eastAsia="仿宋"/>
          <w:sz w:val="24"/>
        </w:rPr>
      </w:pPr>
      <w:r>
        <w:rPr>
          <w:rFonts w:ascii="仿宋" w:hAnsi="仿宋" w:eastAsia="仿宋" w:cs="仿宋"/>
          <w:sz w:val="24"/>
        </w:rPr>
        <w:t>8.2 如果在侵权指控的审理过程中有关机关禁止甲方和/或采购方继续使用技术服务成果的部分或全部，乙方应当采取以下措施之一：</w:t>
      </w:r>
    </w:p>
    <w:p>
      <w:pPr>
        <w:widowControl/>
        <w:autoSpaceDE w:val="0"/>
        <w:autoSpaceDN w:val="0"/>
        <w:spacing w:line="360" w:lineRule="exact"/>
        <w:ind w:firstLine="480" w:firstLineChars="200"/>
        <w:textAlignment w:val="bottom"/>
        <w:rPr>
          <w:rFonts w:ascii="仿宋" w:hAnsi="仿宋" w:eastAsia="仿宋"/>
          <w:sz w:val="24"/>
        </w:rPr>
      </w:pPr>
      <w:r>
        <w:rPr>
          <w:rFonts w:hint="eastAsia" w:ascii="仿宋" w:hAnsi="仿宋" w:eastAsia="仿宋" w:cs="仿宋"/>
          <w:sz w:val="24"/>
        </w:rPr>
        <w:t>（</w:t>
      </w:r>
      <w:r>
        <w:rPr>
          <w:rFonts w:ascii="仿宋" w:hAnsi="仿宋" w:eastAsia="仿宋" w:cs="仿宋"/>
          <w:sz w:val="24"/>
        </w:rPr>
        <w:t>1）使甲方和/或采购方重新免费获得使用上述技术服务成果的权利</w:t>
      </w:r>
      <w:r>
        <w:rPr>
          <w:rFonts w:hint="eastAsia" w:ascii="仿宋" w:hAnsi="仿宋" w:eastAsia="仿宋" w:cs="仿宋"/>
          <w:sz w:val="24"/>
        </w:rPr>
        <w:t>。</w:t>
      </w:r>
    </w:p>
    <w:p>
      <w:pPr>
        <w:widowControl/>
        <w:autoSpaceDE w:val="0"/>
        <w:autoSpaceDN w:val="0"/>
        <w:spacing w:line="360" w:lineRule="exact"/>
        <w:ind w:firstLine="480" w:firstLineChars="200"/>
        <w:textAlignment w:val="bottom"/>
        <w:rPr>
          <w:rFonts w:ascii="仿宋" w:hAnsi="仿宋" w:eastAsia="仿宋"/>
          <w:sz w:val="24"/>
        </w:rPr>
      </w:pPr>
      <w:r>
        <w:rPr>
          <w:rFonts w:hint="eastAsia" w:ascii="仿宋" w:hAnsi="仿宋" w:eastAsia="仿宋" w:cs="仿宋"/>
          <w:sz w:val="24"/>
        </w:rPr>
        <w:t>（</w:t>
      </w:r>
      <w:r>
        <w:rPr>
          <w:rFonts w:ascii="仿宋" w:hAnsi="仿宋" w:eastAsia="仿宋" w:cs="仿宋"/>
          <w:sz w:val="24"/>
        </w:rPr>
        <w:t>2）免费更换或改造上述技术服务成果，使甲方和/或采购方不受上述禁令限制继续使用技术服务成果。</w:t>
      </w:r>
    </w:p>
    <w:p>
      <w:pPr>
        <w:widowControl/>
        <w:autoSpaceDE w:val="0"/>
        <w:autoSpaceDN w:val="0"/>
        <w:spacing w:line="360" w:lineRule="exact"/>
        <w:ind w:firstLine="480" w:firstLineChars="200"/>
        <w:textAlignment w:val="bottom"/>
        <w:rPr>
          <w:rFonts w:ascii="仿宋" w:hAnsi="仿宋" w:eastAsia="仿宋"/>
          <w:sz w:val="24"/>
        </w:rPr>
      </w:pPr>
      <w:r>
        <w:rPr>
          <w:rFonts w:hint="eastAsia" w:ascii="仿宋" w:hAnsi="仿宋" w:eastAsia="仿宋" w:cs="仿宋"/>
          <w:sz w:val="24"/>
        </w:rPr>
        <w:t>（</w:t>
      </w:r>
      <w:r>
        <w:rPr>
          <w:rFonts w:ascii="仿宋" w:hAnsi="仿宋" w:eastAsia="仿宋" w:cs="仿宋"/>
          <w:sz w:val="24"/>
        </w:rPr>
        <w:t>3）其它使甲方和/或采购方对技术服务成果拥有合法使用权，或其它弥补甲方和/或采购方受损利益、实现协议目的的合理方式</w:t>
      </w:r>
      <w:r>
        <w:rPr>
          <w:rFonts w:hint="eastAsia" w:ascii="仿宋" w:hAnsi="仿宋" w:eastAsia="仿宋" w:cs="仿宋"/>
          <w:sz w:val="24"/>
        </w:rPr>
        <w:t>，且不得向甲方收取任何费用。</w:t>
      </w:r>
    </w:p>
    <w:p>
      <w:pPr>
        <w:widowControl/>
        <w:autoSpaceDE w:val="0"/>
        <w:autoSpaceDN w:val="0"/>
        <w:spacing w:line="360" w:lineRule="exact"/>
        <w:ind w:firstLine="480" w:firstLineChars="200"/>
        <w:textAlignment w:val="bottom"/>
        <w:rPr>
          <w:rFonts w:ascii="仿宋" w:hAnsi="仿宋" w:eastAsia="仿宋" w:cs="仿宋"/>
          <w:sz w:val="24"/>
        </w:rPr>
      </w:pPr>
      <w:r>
        <w:rPr>
          <w:rFonts w:hint="eastAsia" w:ascii="仿宋" w:hAnsi="仿宋" w:eastAsia="仿宋" w:cs="仿宋"/>
          <w:sz w:val="24"/>
        </w:rPr>
        <w:t>乙方采取上述措施不能免除乙方就甲方和</w:t>
      </w:r>
      <w:r>
        <w:rPr>
          <w:rFonts w:ascii="仿宋" w:hAnsi="仿宋" w:eastAsia="仿宋" w:cs="仿宋"/>
          <w:sz w:val="24"/>
        </w:rPr>
        <w:t>/或采购方因此遭受的损失进行赔偿的义务。</w:t>
      </w:r>
    </w:p>
    <w:p>
      <w:pPr>
        <w:widowControl/>
        <w:autoSpaceDE w:val="0"/>
        <w:autoSpaceDN w:val="0"/>
        <w:spacing w:line="360" w:lineRule="exact"/>
        <w:ind w:firstLine="480" w:firstLineChars="200"/>
        <w:textAlignment w:val="bottom"/>
        <w:rPr>
          <w:rFonts w:ascii="仿宋" w:hAnsi="仿宋" w:eastAsia="仿宋"/>
          <w:sz w:val="24"/>
        </w:rPr>
      </w:pPr>
      <w:r>
        <w:rPr>
          <w:rFonts w:ascii="仿宋" w:hAnsi="仿宋" w:eastAsia="仿宋"/>
          <w:sz w:val="24"/>
        </w:rPr>
        <w:t xml:space="preserve">8.3 </w:t>
      </w:r>
      <w:r>
        <w:rPr>
          <w:rFonts w:hint="eastAsia" w:ascii="仿宋" w:hAnsi="仿宋" w:eastAsia="仿宋"/>
          <w:sz w:val="24"/>
        </w:rPr>
        <w:t>本协议项下技术服务</w:t>
      </w:r>
      <w:r>
        <w:rPr>
          <w:rFonts w:ascii="仿宋" w:hAnsi="仿宋" w:eastAsia="仿宋"/>
          <w:sz w:val="24"/>
        </w:rPr>
        <w:t>如</w:t>
      </w:r>
      <w:r>
        <w:rPr>
          <w:rFonts w:hint="eastAsia" w:ascii="仿宋" w:hAnsi="仿宋" w:eastAsia="仿宋"/>
          <w:sz w:val="24"/>
        </w:rPr>
        <w:t>涉及可能影响国家安全的内容，乙方承诺提供的技术服务应当首先通过国家相关部门的安全审查，并遵守相关法律法规的其他要求。</w:t>
      </w:r>
    </w:p>
    <w:p>
      <w:pPr>
        <w:spacing w:line="360" w:lineRule="exact"/>
        <w:ind w:firstLine="482" w:firstLineChars="200"/>
        <w:jc w:val="left"/>
        <w:rPr>
          <w:rFonts w:ascii="仿宋" w:hAnsi="仿宋" w:eastAsia="仿宋"/>
          <w:b/>
          <w:bCs/>
          <w:kern w:val="0"/>
          <w:sz w:val="24"/>
        </w:rPr>
      </w:pPr>
      <w:r>
        <w:rPr>
          <w:rFonts w:hint="eastAsia" w:ascii="仿宋" w:hAnsi="仿宋" w:eastAsia="仿宋" w:cs="仿宋"/>
          <w:b/>
          <w:bCs/>
          <w:kern w:val="0"/>
          <w:sz w:val="24"/>
        </w:rPr>
        <w:t>第九条项目服务成果的权利归属</w:t>
      </w:r>
    </w:p>
    <w:p>
      <w:pPr>
        <w:spacing w:line="360" w:lineRule="exact"/>
        <w:ind w:firstLine="480" w:firstLineChars="200"/>
        <w:jc w:val="left"/>
        <w:rPr>
          <w:rFonts w:ascii="仿宋" w:hAnsi="仿宋" w:eastAsia="仿宋"/>
          <w:kern w:val="0"/>
          <w:sz w:val="24"/>
        </w:rPr>
      </w:pPr>
      <w:r>
        <w:rPr>
          <w:rFonts w:ascii="仿宋" w:hAnsi="仿宋" w:eastAsia="仿宋" w:cs="仿宋"/>
          <w:kern w:val="0"/>
          <w:sz w:val="24"/>
        </w:rPr>
        <w:t>9.1 双方确定，乙方所完成的服务成果的所有权利，包括但不限于知识产权、专利申请权和所有权，归甲方和/或采购方所有。</w:t>
      </w:r>
    </w:p>
    <w:p>
      <w:pPr>
        <w:spacing w:line="360" w:lineRule="exact"/>
        <w:ind w:firstLine="480" w:firstLineChars="200"/>
        <w:rPr>
          <w:rFonts w:ascii="仿宋" w:hAnsi="仿宋" w:eastAsia="仿宋" w:cs="仿宋"/>
          <w:sz w:val="24"/>
        </w:rPr>
      </w:pPr>
      <w:r>
        <w:rPr>
          <w:rFonts w:ascii="仿宋" w:hAnsi="仿宋" w:eastAsia="仿宋" w:cs="仿宋"/>
          <w:sz w:val="24"/>
        </w:rPr>
        <w:t>9.2双方确定，甲方和/或采购方利用乙方的服务成果所完成的新的技术成果的所有权利，包括但不限于知识产权、专利申请权和所有权，归甲方和/或采购方所有。</w:t>
      </w:r>
    </w:p>
    <w:p>
      <w:pPr>
        <w:spacing w:line="360" w:lineRule="exact"/>
        <w:ind w:firstLine="480" w:firstLineChars="200"/>
        <w:rPr>
          <w:rFonts w:ascii="仿宋" w:hAnsi="仿宋" w:eastAsia="仿宋"/>
          <w:sz w:val="24"/>
        </w:rPr>
      </w:pPr>
      <w:r>
        <w:rPr>
          <w:rFonts w:ascii="仿宋" w:hAnsi="仿宋" w:eastAsia="仿宋" w:cs="仿宋"/>
          <w:sz w:val="24"/>
        </w:rPr>
        <w:t>9.3</w:t>
      </w:r>
      <w:r>
        <w:rPr>
          <w:rFonts w:hint="eastAsia" w:ascii="仿宋" w:hAnsi="仿宋" w:eastAsia="仿宋"/>
          <w:sz w:val="24"/>
        </w:rPr>
        <w:t>乙方有义务根据甲方和</w:t>
      </w:r>
      <w:r>
        <w:rPr>
          <w:rFonts w:ascii="仿宋" w:hAnsi="仿宋" w:eastAsia="仿宋"/>
          <w:sz w:val="24"/>
        </w:rPr>
        <w:t>/或采购方要求配合甲方</w:t>
      </w:r>
      <w:r>
        <w:rPr>
          <w:rFonts w:hint="eastAsia" w:ascii="仿宋" w:hAnsi="仿宋" w:eastAsia="仿宋"/>
          <w:sz w:val="24"/>
        </w:rPr>
        <w:t>和</w:t>
      </w:r>
      <w:r>
        <w:rPr>
          <w:rFonts w:ascii="仿宋" w:hAnsi="仿宋" w:eastAsia="仿宋"/>
          <w:sz w:val="24"/>
        </w:rPr>
        <w:t>/或采购方</w:t>
      </w:r>
      <w:r>
        <w:rPr>
          <w:rFonts w:hint="eastAsia" w:ascii="仿宋" w:hAnsi="仿宋" w:eastAsia="仿宋"/>
          <w:sz w:val="24"/>
        </w:rPr>
        <w:t>相关知识产权的登记或申请工作。</w:t>
      </w:r>
    </w:p>
    <w:p>
      <w:pPr>
        <w:tabs>
          <w:tab w:val="left" w:pos="7980"/>
        </w:tabs>
        <w:spacing w:line="360" w:lineRule="exact"/>
        <w:ind w:firstLine="482" w:firstLineChars="200"/>
        <w:rPr>
          <w:rFonts w:ascii="仿宋" w:hAnsi="仿宋" w:eastAsia="仿宋" w:cs="仿宋"/>
          <w:b/>
          <w:kern w:val="0"/>
          <w:sz w:val="24"/>
        </w:rPr>
      </w:pPr>
      <w:r>
        <w:rPr>
          <w:rFonts w:hint="eastAsia" w:ascii="仿宋" w:hAnsi="仿宋" w:eastAsia="仿宋" w:cs="仿宋"/>
          <w:b/>
          <w:bCs/>
          <w:kern w:val="0"/>
          <w:sz w:val="24"/>
        </w:rPr>
        <w:t>第十条</w:t>
      </w:r>
      <w:r>
        <w:rPr>
          <w:rFonts w:hint="eastAsia" w:ascii="仿宋" w:hAnsi="仿宋" w:eastAsia="仿宋" w:cs="仿宋"/>
          <w:b/>
          <w:kern w:val="0"/>
          <w:sz w:val="24"/>
        </w:rPr>
        <w:t>培训和指导</w:t>
      </w:r>
    </w:p>
    <w:p>
      <w:pPr>
        <w:tabs>
          <w:tab w:val="left" w:pos="7980"/>
        </w:tabs>
        <w:spacing w:line="360" w:lineRule="exact"/>
        <w:ind w:firstLine="480" w:firstLineChars="200"/>
        <w:rPr>
          <w:rFonts w:ascii="仿宋" w:hAnsi="仿宋" w:eastAsia="仿宋"/>
          <w:kern w:val="0"/>
          <w:sz w:val="24"/>
        </w:rPr>
      </w:pPr>
      <w:r>
        <w:rPr>
          <w:rFonts w:ascii="仿宋" w:hAnsi="仿宋" w:eastAsia="仿宋" w:cs="仿宋"/>
          <w:kern w:val="0"/>
          <w:sz w:val="24"/>
        </w:rPr>
        <w:t>乙方提供技术服务过程中将根据甲方和/或采购方要求，为甲方和/或采购方指定的人员提供技术指导和培训。</w:t>
      </w:r>
    </w:p>
    <w:p>
      <w:pPr>
        <w:tabs>
          <w:tab w:val="left" w:pos="7980"/>
        </w:tabs>
        <w:spacing w:line="360" w:lineRule="exact"/>
        <w:ind w:firstLine="480" w:firstLineChars="200"/>
        <w:jc w:val="left"/>
        <w:rPr>
          <w:rFonts w:ascii="仿宋" w:hAnsi="仿宋" w:eastAsia="仿宋"/>
          <w:kern w:val="0"/>
          <w:sz w:val="24"/>
        </w:rPr>
      </w:pPr>
      <w:r>
        <w:rPr>
          <w:rFonts w:ascii="仿宋" w:hAnsi="仿宋" w:eastAsia="仿宋" w:cs="仿宋"/>
          <w:kern w:val="0"/>
          <w:sz w:val="24"/>
        </w:rPr>
        <w:t xml:space="preserve">10.1技术指导和培训内容:[ </w:t>
      </w:r>
      <w:r>
        <w:rPr>
          <w:rFonts w:hint="eastAsia" w:ascii="仿宋" w:hAnsi="仿宋" w:eastAsia="仿宋" w:cs="仿宋"/>
          <w:kern w:val="0"/>
          <w:sz w:val="24"/>
        </w:rPr>
        <w:t>根据服务实际需要</w:t>
      </w:r>
      <w:r>
        <w:rPr>
          <w:rFonts w:ascii="仿宋" w:hAnsi="仿宋" w:eastAsia="仿宋" w:cs="仿宋"/>
          <w:kern w:val="0"/>
          <w:sz w:val="24"/>
        </w:rPr>
        <w:t xml:space="preserve"> ]。</w:t>
      </w:r>
    </w:p>
    <w:p>
      <w:pPr>
        <w:tabs>
          <w:tab w:val="left" w:pos="7980"/>
        </w:tabs>
        <w:spacing w:line="360" w:lineRule="exact"/>
        <w:ind w:firstLine="480" w:firstLineChars="200"/>
        <w:jc w:val="left"/>
        <w:rPr>
          <w:rFonts w:ascii="仿宋" w:hAnsi="仿宋" w:eastAsia="仿宋"/>
          <w:kern w:val="0"/>
          <w:sz w:val="24"/>
        </w:rPr>
      </w:pPr>
      <w:r>
        <w:rPr>
          <w:rFonts w:ascii="仿宋" w:hAnsi="仿宋" w:eastAsia="仿宋" w:cs="仿宋"/>
          <w:kern w:val="0"/>
          <w:sz w:val="24"/>
        </w:rPr>
        <w:t xml:space="preserve">10.2地点和方式：[ </w:t>
      </w:r>
      <w:r>
        <w:rPr>
          <w:rFonts w:hint="eastAsia" w:ascii="仿宋" w:hAnsi="仿宋" w:eastAsia="仿宋" w:cs="仿宋"/>
          <w:kern w:val="0"/>
          <w:sz w:val="24"/>
        </w:rPr>
        <w:t>根据服务实际需要</w:t>
      </w:r>
      <w:r>
        <w:rPr>
          <w:rFonts w:ascii="仿宋" w:hAnsi="仿宋" w:eastAsia="仿宋" w:cs="仿宋"/>
          <w:kern w:val="0"/>
          <w:sz w:val="24"/>
        </w:rPr>
        <w:t xml:space="preserve"> ]。</w:t>
      </w:r>
    </w:p>
    <w:p>
      <w:pPr>
        <w:tabs>
          <w:tab w:val="left" w:pos="7980"/>
        </w:tabs>
        <w:spacing w:line="360" w:lineRule="exact"/>
        <w:ind w:firstLine="480" w:firstLineChars="200"/>
        <w:jc w:val="left"/>
        <w:rPr>
          <w:rFonts w:ascii="仿宋" w:hAnsi="仿宋" w:eastAsia="仿宋" w:cs="仿宋"/>
          <w:kern w:val="0"/>
          <w:sz w:val="24"/>
        </w:rPr>
      </w:pPr>
      <w:r>
        <w:rPr>
          <w:rFonts w:ascii="仿宋" w:hAnsi="仿宋" w:eastAsia="仿宋" w:cs="仿宋"/>
          <w:kern w:val="0"/>
          <w:sz w:val="24"/>
        </w:rPr>
        <w:t xml:space="preserve">10.3费用及支付方式：[ </w:t>
      </w:r>
      <w:r>
        <w:rPr>
          <w:rFonts w:hint="eastAsia" w:ascii="仿宋" w:hAnsi="仿宋" w:eastAsia="仿宋" w:cs="仿宋"/>
          <w:kern w:val="0"/>
          <w:sz w:val="24"/>
        </w:rPr>
        <w:t>免费</w:t>
      </w:r>
      <w:r>
        <w:rPr>
          <w:rFonts w:ascii="仿宋" w:hAnsi="仿宋" w:eastAsia="仿宋" w:cs="仿宋"/>
          <w:kern w:val="0"/>
          <w:sz w:val="24"/>
        </w:rPr>
        <w:t xml:space="preserve"> ]。</w:t>
      </w:r>
    </w:p>
    <w:p>
      <w:pPr>
        <w:tabs>
          <w:tab w:val="left" w:pos="7980"/>
        </w:tabs>
        <w:spacing w:line="360" w:lineRule="exact"/>
        <w:ind w:firstLine="482" w:firstLineChars="200"/>
        <w:jc w:val="left"/>
        <w:rPr>
          <w:rFonts w:ascii="仿宋" w:hAnsi="仿宋" w:eastAsia="仿宋"/>
          <w:kern w:val="0"/>
          <w:sz w:val="24"/>
        </w:rPr>
      </w:pPr>
      <w:r>
        <w:rPr>
          <w:rFonts w:hint="eastAsia" w:ascii="仿宋" w:hAnsi="仿宋" w:eastAsia="仿宋" w:cs="仿宋"/>
          <w:b/>
          <w:bCs/>
          <w:kern w:val="0"/>
          <w:sz w:val="24"/>
        </w:rPr>
        <w:t>第十一条</w:t>
      </w:r>
      <w:r>
        <w:rPr>
          <w:rFonts w:ascii="仿宋" w:hAnsi="仿宋" w:eastAsia="仿宋" w:cs="仿宋"/>
          <w:b/>
          <w:bCs/>
          <w:kern w:val="0"/>
          <w:sz w:val="24"/>
        </w:rPr>
        <w:t>违约责任</w:t>
      </w:r>
    </w:p>
    <w:p>
      <w:pPr>
        <w:tabs>
          <w:tab w:val="left" w:pos="7980"/>
        </w:tabs>
        <w:spacing w:line="360" w:lineRule="exact"/>
        <w:ind w:firstLine="480" w:firstLineChars="200"/>
        <w:jc w:val="left"/>
        <w:rPr>
          <w:rFonts w:ascii="仿宋" w:hAnsi="仿宋" w:eastAsia="仿宋"/>
          <w:kern w:val="0"/>
          <w:sz w:val="24"/>
        </w:rPr>
      </w:pPr>
      <w:r>
        <w:rPr>
          <w:rFonts w:ascii="仿宋" w:hAnsi="仿宋" w:eastAsia="仿宋" w:cs="仿宋"/>
          <w:kern w:val="0"/>
          <w:sz w:val="24"/>
        </w:rPr>
        <w:t>11.1双方确定，任何一方未履行或未完全履行本协议项下的义务，均构成违约。违约方应当赔偿因违约给对方造成的一切损失</w:t>
      </w:r>
      <w:r>
        <w:rPr>
          <w:rFonts w:hint="eastAsia" w:ascii="仿宋" w:hAnsi="仿宋" w:eastAsia="仿宋" w:cs="仿宋"/>
          <w:kern w:val="0"/>
          <w:sz w:val="24"/>
        </w:rPr>
        <w:t>。</w:t>
      </w:r>
    </w:p>
    <w:p>
      <w:pPr>
        <w:tabs>
          <w:tab w:val="left" w:pos="7980"/>
        </w:tabs>
        <w:spacing w:line="360" w:lineRule="exact"/>
        <w:ind w:firstLine="480" w:firstLineChars="200"/>
        <w:jc w:val="left"/>
        <w:rPr>
          <w:rFonts w:ascii="仿宋" w:hAnsi="仿宋" w:eastAsia="仿宋" w:cs="仿宋"/>
          <w:kern w:val="0"/>
          <w:sz w:val="24"/>
        </w:rPr>
      </w:pPr>
      <w:r>
        <w:rPr>
          <w:rFonts w:ascii="仿宋" w:hAnsi="仿宋" w:eastAsia="仿宋" w:cs="仿宋"/>
          <w:kern w:val="0"/>
          <w:sz w:val="24"/>
        </w:rPr>
        <w:t>11.2乙方未能按本协议</w:t>
      </w:r>
      <w:r>
        <w:rPr>
          <w:rFonts w:hint="eastAsia" w:ascii="仿宋" w:hAnsi="仿宋" w:eastAsia="仿宋" w:cs="仿宋"/>
          <w:kern w:val="0"/>
          <w:sz w:val="24"/>
        </w:rPr>
        <w:t>及订单</w:t>
      </w:r>
      <w:r>
        <w:rPr>
          <w:rFonts w:ascii="仿宋" w:hAnsi="仿宋" w:eastAsia="仿宋" w:cs="仿宋"/>
          <w:kern w:val="0"/>
          <w:sz w:val="24"/>
        </w:rPr>
        <w:t>约定按期提供技术服务的，每逾期[ 1 ]</w:t>
      </w:r>
      <w:r>
        <w:rPr>
          <w:rFonts w:hint="eastAsia" w:ascii="仿宋" w:hAnsi="仿宋" w:eastAsia="仿宋" w:cs="仿宋"/>
          <w:kern w:val="0"/>
          <w:sz w:val="24"/>
        </w:rPr>
        <w:t>日，乙方应当按照相应订单费用总额的</w:t>
      </w:r>
      <w:r>
        <w:rPr>
          <w:rFonts w:ascii="仿宋" w:hAnsi="仿宋" w:eastAsia="仿宋" w:cs="仿宋"/>
          <w:kern w:val="0"/>
          <w:sz w:val="24"/>
        </w:rPr>
        <w:t>[ 1 ]%</w:t>
      </w:r>
      <w:r>
        <w:rPr>
          <w:rFonts w:hint="eastAsia" w:ascii="仿宋" w:hAnsi="仿宋" w:eastAsia="仿宋" w:cs="仿宋"/>
          <w:kern w:val="0"/>
          <w:sz w:val="24"/>
        </w:rPr>
        <w:t>向甲方</w:t>
      </w:r>
      <w:r>
        <w:rPr>
          <w:rFonts w:hint="eastAsia" w:ascii="仿宋" w:hAnsi="仿宋" w:eastAsia="仿宋"/>
          <w:sz w:val="24"/>
        </w:rPr>
        <w:t>和</w:t>
      </w:r>
      <w:r>
        <w:rPr>
          <w:rFonts w:ascii="仿宋" w:hAnsi="仿宋" w:eastAsia="仿宋"/>
          <w:sz w:val="24"/>
        </w:rPr>
        <w:t>/或采购方</w:t>
      </w:r>
      <w:r>
        <w:rPr>
          <w:rFonts w:hint="eastAsia" w:ascii="仿宋" w:hAnsi="仿宋" w:eastAsia="仿宋" w:cs="仿宋"/>
          <w:kern w:val="0"/>
          <w:sz w:val="24"/>
        </w:rPr>
        <w:t>支付违约金</w:t>
      </w:r>
      <w:r>
        <w:rPr>
          <w:rFonts w:hint="eastAsia" w:ascii="仿宋" w:hAnsi="仿宋" w:eastAsia="仿宋"/>
          <w:sz w:val="24"/>
        </w:rPr>
        <w:t>。如乙方逾期</w:t>
      </w:r>
      <w:r>
        <w:rPr>
          <w:rFonts w:ascii="仿宋" w:hAnsi="仿宋" w:eastAsia="仿宋"/>
          <w:sz w:val="24"/>
        </w:rPr>
        <w:t>[ 5 ]</w:t>
      </w:r>
      <w:r>
        <w:rPr>
          <w:rFonts w:hint="eastAsia" w:ascii="仿宋" w:hAnsi="仿宋" w:eastAsia="仿宋"/>
          <w:sz w:val="24"/>
        </w:rPr>
        <w:t>日仍未交付的，则甲方和</w:t>
      </w:r>
      <w:r>
        <w:rPr>
          <w:rFonts w:ascii="仿宋" w:hAnsi="仿宋" w:eastAsia="仿宋"/>
          <w:sz w:val="24"/>
        </w:rPr>
        <w:t>/或采购方有权解除相应订单直至解除本协议；除承担上述违约金外，乙方还应当退还甲方和/或采购方依据相应订单已支付款项及</w:t>
      </w:r>
      <w:r>
        <w:rPr>
          <w:rFonts w:hint="eastAsia" w:ascii="仿宋" w:hAnsi="仿宋" w:eastAsia="仿宋"/>
          <w:sz w:val="24"/>
        </w:rPr>
        <w:t>支付自甲方和</w:t>
      </w:r>
      <w:r>
        <w:rPr>
          <w:rFonts w:ascii="仿宋" w:hAnsi="仿宋" w:eastAsia="仿宋"/>
          <w:sz w:val="24"/>
        </w:rPr>
        <w:t>/或采购方</w:t>
      </w:r>
      <w:r>
        <w:rPr>
          <w:rFonts w:hint="eastAsia" w:ascii="仿宋" w:hAnsi="仿宋" w:eastAsia="仿宋"/>
          <w:sz w:val="24"/>
        </w:rPr>
        <w:t>付款之日起至乙方退还款项之日止的利息（按照付款时中国人民银行授权全国银行间同业拆借中心公布的一年期贷款市场报价利率（</w:t>
      </w:r>
      <w:r>
        <w:rPr>
          <w:rFonts w:ascii="仿宋" w:hAnsi="仿宋" w:eastAsia="仿宋"/>
          <w:sz w:val="24"/>
        </w:rPr>
        <w:t>LPR）标准计算）</w:t>
      </w:r>
      <w:r>
        <w:rPr>
          <w:rFonts w:hint="eastAsia" w:ascii="仿宋" w:hAnsi="仿宋" w:eastAsia="仿宋"/>
          <w:sz w:val="24"/>
        </w:rPr>
        <w:t>，</w:t>
      </w:r>
      <w:r>
        <w:rPr>
          <w:rFonts w:hint="eastAsia" w:ascii="仿宋" w:hAnsi="仿宋" w:eastAsia="仿宋" w:cs="仿宋"/>
          <w:sz w:val="24"/>
        </w:rPr>
        <w:t>同时赔偿甲方</w:t>
      </w:r>
      <w:r>
        <w:rPr>
          <w:rFonts w:hint="eastAsia" w:ascii="仿宋" w:hAnsi="仿宋" w:eastAsia="仿宋"/>
          <w:sz w:val="24"/>
        </w:rPr>
        <w:t>和</w:t>
      </w:r>
      <w:r>
        <w:rPr>
          <w:rFonts w:ascii="仿宋" w:hAnsi="仿宋" w:eastAsia="仿宋"/>
          <w:sz w:val="24"/>
        </w:rPr>
        <w:t>/或采购方</w:t>
      </w:r>
      <w:r>
        <w:rPr>
          <w:rFonts w:hint="eastAsia" w:ascii="仿宋" w:hAnsi="仿宋" w:eastAsia="仿宋" w:cs="仿宋"/>
          <w:sz w:val="24"/>
        </w:rPr>
        <w:t>的相应损失</w:t>
      </w:r>
      <w:r>
        <w:rPr>
          <w:rFonts w:hint="eastAsia" w:ascii="仿宋" w:hAnsi="仿宋" w:eastAsia="仿宋" w:cs="仿宋"/>
          <w:kern w:val="0"/>
          <w:sz w:val="24"/>
        </w:rPr>
        <w:t>。</w:t>
      </w:r>
    </w:p>
    <w:p>
      <w:pPr>
        <w:tabs>
          <w:tab w:val="left" w:pos="7980"/>
        </w:tabs>
        <w:spacing w:line="360" w:lineRule="exact"/>
        <w:ind w:firstLine="480" w:firstLineChars="200"/>
        <w:jc w:val="left"/>
        <w:rPr>
          <w:rFonts w:ascii="仿宋" w:hAnsi="仿宋" w:eastAsia="仿宋" w:cs="仿宋"/>
          <w:kern w:val="0"/>
          <w:sz w:val="24"/>
        </w:rPr>
      </w:pPr>
      <w:r>
        <w:rPr>
          <w:rFonts w:ascii="仿宋" w:hAnsi="仿宋" w:eastAsia="仿宋" w:cs="仿宋"/>
          <w:kern w:val="0"/>
          <w:sz w:val="24"/>
        </w:rPr>
        <w:t>11.3乙方提供技术服务不符合本协议要求的，乙方应当按照甲方</w:t>
      </w:r>
      <w:r>
        <w:rPr>
          <w:rFonts w:hint="eastAsia" w:ascii="仿宋" w:hAnsi="仿宋" w:eastAsia="仿宋"/>
          <w:sz w:val="24"/>
        </w:rPr>
        <w:t>和</w:t>
      </w:r>
      <w:r>
        <w:rPr>
          <w:rFonts w:ascii="仿宋" w:hAnsi="仿宋" w:eastAsia="仿宋"/>
          <w:sz w:val="24"/>
        </w:rPr>
        <w:t>/或采购方</w:t>
      </w:r>
      <w:r>
        <w:rPr>
          <w:rFonts w:ascii="仿宋" w:hAnsi="仿宋" w:eastAsia="仿宋" w:cs="仿宋"/>
          <w:kern w:val="0"/>
          <w:sz w:val="24"/>
        </w:rPr>
        <w:t>要求更正和修改，并承担由此产生的全部费用。因此造成逾期的</w:t>
      </w:r>
      <w:r>
        <w:rPr>
          <w:rFonts w:hint="eastAsia" w:ascii="仿宋" w:hAnsi="仿宋" w:eastAsia="仿宋" w:cs="仿宋"/>
          <w:kern w:val="0"/>
          <w:sz w:val="24"/>
        </w:rPr>
        <w:t>，</w:t>
      </w:r>
      <w:r>
        <w:rPr>
          <w:rFonts w:hint="eastAsia" w:ascii="仿宋" w:hAnsi="仿宋" w:eastAsia="仿宋"/>
          <w:sz w:val="24"/>
        </w:rPr>
        <w:t>乙方并应当按照本协议第</w:t>
      </w:r>
      <w:r>
        <w:rPr>
          <w:rFonts w:ascii="仿宋" w:hAnsi="仿宋" w:eastAsia="仿宋"/>
          <w:sz w:val="24"/>
        </w:rPr>
        <w:t>11.2</w:t>
      </w:r>
      <w:r>
        <w:rPr>
          <w:rFonts w:hint="eastAsia" w:ascii="仿宋" w:hAnsi="仿宋" w:eastAsia="仿宋"/>
          <w:sz w:val="24"/>
        </w:rPr>
        <w:t>条约定承担逾期交付的违约责任；如甲方和</w:t>
      </w:r>
      <w:r>
        <w:rPr>
          <w:rFonts w:ascii="仿宋" w:hAnsi="仿宋" w:eastAsia="仿宋"/>
          <w:sz w:val="24"/>
        </w:rPr>
        <w:t>/或采购方提出更正或修改</w:t>
      </w:r>
      <w:r>
        <w:rPr>
          <w:rFonts w:hint="eastAsia" w:ascii="仿宋" w:hAnsi="仿宋" w:eastAsia="仿宋"/>
          <w:sz w:val="24"/>
        </w:rPr>
        <w:t>要求后</w:t>
      </w:r>
      <w:r>
        <w:rPr>
          <w:rFonts w:ascii="仿宋" w:hAnsi="仿宋" w:eastAsia="仿宋"/>
          <w:sz w:val="24"/>
        </w:rPr>
        <w:t>[ 5 ]日内，乙方仍未满足甲方和/或采购方要求，</w:t>
      </w:r>
      <w:r>
        <w:rPr>
          <w:rFonts w:ascii="仿宋" w:hAnsi="仿宋" w:eastAsia="仿宋" w:cs="仿宋"/>
          <w:sz w:val="24"/>
        </w:rPr>
        <w:t>甲方和/或采购方</w:t>
      </w:r>
      <w:r>
        <w:rPr>
          <w:rFonts w:hint="eastAsia" w:ascii="仿宋" w:hAnsi="仿宋" w:eastAsia="仿宋" w:cs="仿宋"/>
          <w:kern w:val="0"/>
          <w:sz w:val="24"/>
        </w:rPr>
        <w:t>有权</w:t>
      </w:r>
      <w:r>
        <w:rPr>
          <w:rFonts w:hint="eastAsia" w:ascii="仿宋" w:hAnsi="仿宋" w:eastAsia="仿宋"/>
          <w:sz w:val="24"/>
        </w:rPr>
        <w:t>解除相应订单直至解除本协议</w:t>
      </w:r>
      <w:r>
        <w:rPr>
          <w:rFonts w:hint="eastAsia" w:ascii="仿宋" w:hAnsi="仿宋" w:eastAsia="仿宋" w:cs="仿宋"/>
          <w:kern w:val="0"/>
          <w:sz w:val="24"/>
        </w:rPr>
        <w:t>。</w:t>
      </w:r>
      <w:r>
        <w:rPr>
          <w:rFonts w:hint="eastAsia" w:ascii="仿宋" w:hAnsi="仿宋" w:eastAsia="仿宋"/>
          <w:sz w:val="24"/>
        </w:rPr>
        <w:t>除承担上述违约责任外，乙方还应当返还甲方和</w:t>
      </w:r>
      <w:r>
        <w:rPr>
          <w:rFonts w:ascii="仿宋" w:hAnsi="仿宋" w:eastAsia="仿宋"/>
          <w:sz w:val="24"/>
        </w:rPr>
        <w:t>/或采购方就乙方违约所涉订单已支付款项以及</w:t>
      </w:r>
      <w:r>
        <w:rPr>
          <w:rFonts w:hint="eastAsia" w:ascii="仿宋" w:hAnsi="仿宋" w:eastAsia="仿宋"/>
          <w:sz w:val="24"/>
        </w:rPr>
        <w:t>支付自甲方和</w:t>
      </w:r>
      <w:r>
        <w:rPr>
          <w:rFonts w:ascii="仿宋" w:hAnsi="仿宋" w:eastAsia="仿宋"/>
          <w:sz w:val="24"/>
        </w:rPr>
        <w:t>/或采购方</w:t>
      </w:r>
      <w:r>
        <w:rPr>
          <w:rFonts w:hint="eastAsia" w:ascii="仿宋" w:hAnsi="仿宋" w:eastAsia="仿宋"/>
          <w:sz w:val="24"/>
        </w:rPr>
        <w:t>付款之日起至乙方退还款项之日止的利息（按照付款时中国人民银行授权全国银行间同业拆借中心公布的一年期贷款市场报价利率（</w:t>
      </w:r>
      <w:r>
        <w:rPr>
          <w:rFonts w:ascii="仿宋" w:hAnsi="仿宋" w:eastAsia="仿宋"/>
          <w:sz w:val="24"/>
        </w:rPr>
        <w:t>LPR）标准计算）</w:t>
      </w:r>
      <w:r>
        <w:rPr>
          <w:rFonts w:hint="eastAsia" w:ascii="仿宋" w:hAnsi="仿宋" w:eastAsia="仿宋"/>
          <w:sz w:val="24"/>
        </w:rPr>
        <w:t>，</w:t>
      </w:r>
      <w:r>
        <w:rPr>
          <w:rFonts w:hint="eastAsia" w:ascii="仿宋" w:hAnsi="仿宋" w:eastAsia="仿宋" w:cs="仿宋"/>
          <w:sz w:val="24"/>
        </w:rPr>
        <w:t>同时赔偿甲方</w:t>
      </w:r>
      <w:r>
        <w:rPr>
          <w:rFonts w:hint="eastAsia" w:ascii="仿宋" w:hAnsi="仿宋" w:eastAsia="仿宋"/>
          <w:sz w:val="24"/>
        </w:rPr>
        <w:t>和</w:t>
      </w:r>
      <w:r>
        <w:rPr>
          <w:rFonts w:ascii="仿宋" w:hAnsi="仿宋" w:eastAsia="仿宋"/>
          <w:sz w:val="24"/>
        </w:rPr>
        <w:t>/或采购方</w:t>
      </w:r>
      <w:r>
        <w:rPr>
          <w:rFonts w:hint="eastAsia" w:ascii="仿宋" w:hAnsi="仿宋" w:eastAsia="仿宋" w:cs="仿宋"/>
          <w:sz w:val="24"/>
        </w:rPr>
        <w:t>的相应损失</w:t>
      </w:r>
      <w:r>
        <w:rPr>
          <w:rFonts w:hint="eastAsia" w:ascii="仿宋" w:hAnsi="仿宋" w:eastAsia="仿宋"/>
          <w:sz w:val="24"/>
        </w:rPr>
        <w:t>。</w:t>
      </w:r>
    </w:p>
    <w:p>
      <w:pPr>
        <w:spacing w:line="360" w:lineRule="exact"/>
        <w:ind w:firstLine="480" w:firstLineChars="200"/>
        <w:rPr>
          <w:rFonts w:ascii="仿宋" w:hAnsi="仿宋" w:eastAsia="仿宋"/>
          <w:sz w:val="24"/>
        </w:rPr>
      </w:pPr>
      <w:r>
        <w:rPr>
          <w:rFonts w:ascii="仿宋" w:hAnsi="仿宋" w:eastAsia="仿宋"/>
          <w:sz w:val="24"/>
        </w:rPr>
        <w:t>11.4</w:t>
      </w:r>
      <w:r>
        <w:rPr>
          <w:rFonts w:hint="eastAsia" w:ascii="仿宋" w:hAnsi="仿宋" w:eastAsia="仿宋"/>
          <w:sz w:val="24"/>
        </w:rPr>
        <w:t>本协议履行过程中，如乙方发生以下任一情形的，甲方和</w:t>
      </w:r>
      <w:r>
        <w:rPr>
          <w:rFonts w:ascii="仿宋" w:hAnsi="仿宋" w:eastAsia="仿宋"/>
          <w:sz w:val="24"/>
        </w:rPr>
        <w:t>/或采购方有权视情节严重程度采取中止订单、终止订单、调整或取消乙方在本协议项下的份额直至终止本协议、取消其服务供应商资格等措施且不承担违约责任；因此导致任何第三方向甲方</w:t>
      </w:r>
      <w:r>
        <w:rPr>
          <w:rFonts w:hint="eastAsia" w:ascii="仿宋" w:hAnsi="仿宋" w:eastAsia="仿宋"/>
          <w:sz w:val="24"/>
        </w:rPr>
        <w:t>和</w:t>
      </w:r>
      <w:r>
        <w:rPr>
          <w:rFonts w:ascii="仿宋" w:hAnsi="仿宋" w:eastAsia="仿宋"/>
          <w:sz w:val="24"/>
        </w:rPr>
        <w:t>/或采购方提出法律或行政程序，乙方应当负责解决；因此给甲方</w:t>
      </w:r>
      <w:r>
        <w:rPr>
          <w:rFonts w:hint="eastAsia" w:ascii="仿宋" w:hAnsi="仿宋" w:eastAsia="仿宋"/>
          <w:sz w:val="24"/>
        </w:rPr>
        <w:t>和</w:t>
      </w:r>
      <w:r>
        <w:rPr>
          <w:rFonts w:ascii="仿宋" w:hAnsi="仿宋" w:eastAsia="仿宋"/>
          <w:sz w:val="24"/>
        </w:rPr>
        <w:t>/或采购方</w:t>
      </w:r>
      <w:r>
        <w:rPr>
          <w:rFonts w:hint="eastAsia" w:ascii="仿宋" w:hAnsi="仿宋" w:eastAsia="仿宋"/>
          <w:sz w:val="24"/>
        </w:rPr>
        <w:t>造成</w:t>
      </w:r>
      <w:r>
        <w:rPr>
          <w:rFonts w:ascii="仿宋" w:hAnsi="仿宋" w:eastAsia="仿宋"/>
          <w:sz w:val="24"/>
        </w:rPr>
        <w:t xml:space="preserve">损失的，乙方应当负责赔偿： </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1）被行政机关纳入“严重违法失信”名单；</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2）被人民法院纳入“失信被执行人”名单；</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3）</w:t>
      </w:r>
      <w:r>
        <w:rPr>
          <w:rFonts w:hint="eastAsia" w:ascii="仿宋" w:hAnsi="仿宋" w:eastAsia="仿宋"/>
          <w:sz w:val="24"/>
        </w:rPr>
        <w:t>被甲方（含甲方上级单位）纳入违规失信合作商名单；</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4）如存在网络和信息安全违法、违规行为的，包括但不限于因网络和信</w:t>
      </w:r>
      <w:r>
        <w:rPr>
          <w:rFonts w:hint="eastAsia" w:ascii="仿宋" w:hAnsi="仿宋" w:eastAsia="仿宋"/>
          <w:sz w:val="24"/>
        </w:rPr>
        <w:t>息安全问题承担刑事责任或受到行政处罚，被列入各级公安机关的涉通讯信息诈骗违法犯罪高危自然人或法人名单、电信业务经营不良名单、失信名单等</w:t>
      </w:r>
      <w:r>
        <w:rPr>
          <w:rFonts w:ascii="仿宋" w:hAnsi="仿宋" w:eastAsia="仿宋"/>
          <w:sz w:val="24"/>
        </w:rPr>
        <w:t>;</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5）</w:t>
      </w:r>
      <w:r>
        <w:rPr>
          <w:rFonts w:hint="eastAsia" w:ascii="仿宋" w:hAnsi="仿宋" w:eastAsia="仿宋"/>
          <w:sz w:val="24"/>
        </w:rPr>
        <w:t>中标通知书</w:t>
      </w:r>
      <w:r>
        <w:rPr>
          <w:rFonts w:ascii="仿宋" w:hAnsi="仿宋" w:eastAsia="仿宋"/>
          <w:sz w:val="24"/>
        </w:rPr>
        <w:t>/中选通知书/成交通知书发出或对应的</w:t>
      </w:r>
      <w:r>
        <w:rPr>
          <w:rFonts w:hint="eastAsia" w:ascii="仿宋" w:hAnsi="仿宋" w:eastAsia="仿宋"/>
          <w:sz w:val="24"/>
        </w:rPr>
        <w:t>协议签署后，发现乙方存在中标无效</w:t>
      </w:r>
      <w:r>
        <w:rPr>
          <w:rFonts w:ascii="仿宋" w:hAnsi="仿宋" w:eastAsia="仿宋"/>
          <w:sz w:val="24"/>
        </w:rPr>
        <w:t>/中选无效/成交无效或者存在应当被否决投标/否决参选/否决应答的情形；</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6</w:t>
      </w:r>
      <w:r>
        <w:rPr>
          <w:rFonts w:hint="eastAsia" w:ascii="仿宋" w:hAnsi="仿宋" w:eastAsia="仿宋"/>
          <w:sz w:val="24"/>
        </w:rPr>
        <w:t>）其他相关法律法规规定或有权机关认定的违法失信情形，以及可能导致协议履行风险或侵害甲方合法权益或声誉的违规失信情形。</w:t>
      </w:r>
    </w:p>
    <w:p>
      <w:pPr>
        <w:spacing w:line="360" w:lineRule="exact"/>
        <w:ind w:firstLine="480" w:firstLineChars="200"/>
        <w:rPr>
          <w:rFonts w:ascii="仿宋" w:hAnsi="仿宋" w:eastAsia="仿宋"/>
          <w:sz w:val="24"/>
        </w:rPr>
      </w:pPr>
      <w:r>
        <w:rPr>
          <w:rFonts w:ascii="仿宋" w:hAnsi="仿宋" w:eastAsia="仿宋"/>
          <w:sz w:val="24"/>
        </w:rPr>
        <w:t>11.5如乙方违约，除按照本</w:t>
      </w:r>
      <w:r>
        <w:rPr>
          <w:rFonts w:hint="eastAsia" w:ascii="仿宋" w:hAnsi="仿宋" w:eastAsia="仿宋"/>
          <w:sz w:val="24"/>
        </w:rPr>
        <w:t>协议的约定向甲方和</w:t>
      </w:r>
      <w:r>
        <w:rPr>
          <w:rFonts w:ascii="仿宋" w:hAnsi="仿宋" w:eastAsia="仿宋"/>
          <w:sz w:val="24"/>
        </w:rPr>
        <w:t>/或采购方</w:t>
      </w:r>
      <w:r>
        <w:rPr>
          <w:rFonts w:hint="eastAsia" w:ascii="仿宋" w:hAnsi="仿宋" w:eastAsia="仿宋"/>
          <w:sz w:val="24"/>
        </w:rPr>
        <w:t>承担违约责任、赔偿责任外，还应当承担甲方和</w:t>
      </w:r>
      <w:r>
        <w:rPr>
          <w:rFonts w:ascii="仿宋" w:hAnsi="仿宋" w:eastAsia="仿宋"/>
          <w:sz w:val="24"/>
        </w:rPr>
        <w:t>/或采购方</w:t>
      </w:r>
      <w:r>
        <w:rPr>
          <w:rFonts w:hint="eastAsia" w:ascii="仿宋" w:hAnsi="仿宋" w:eastAsia="仿宋"/>
          <w:sz w:val="24"/>
        </w:rPr>
        <w:t>追究乙方违约责任、赔偿责任而支出的各项费用（包括但不限于律师费、诉讼费、保全费、财产保全担保费等）。</w:t>
      </w:r>
    </w:p>
    <w:p>
      <w:pPr>
        <w:spacing w:line="360" w:lineRule="exact"/>
        <w:ind w:firstLine="480" w:firstLineChars="200"/>
        <w:rPr>
          <w:rFonts w:ascii="仿宋" w:hAnsi="仿宋" w:eastAsia="仿宋" w:cs="仿宋"/>
          <w:sz w:val="24"/>
        </w:rPr>
      </w:pPr>
      <w:r>
        <w:rPr>
          <w:rFonts w:hint="eastAsia" w:ascii="仿宋" w:hAnsi="仿宋" w:eastAsia="仿宋"/>
          <w:sz w:val="24"/>
        </w:rPr>
        <w:t>11.6</w:t>
      </w:r>
      <w:bookmarkStart w:id="534" w:name="_Hlk145155044"/>
      <w:r>
        <w:rPr>
          <w:rFonts w:hint="eastAsia" w:ascii="仿宋" w:hAnsi="仿宋" w:eastAsia="仿宋"/>
          <w:sz w:val="24"/>
        </w:rPr>
        <w:t>乙方违反第九条约定，包括但不限于未经甲方许可占有、使用、收益和处分服务成果或申请、登记、注册服务成果的知识产权的，甲方有权解除协议并追究乙方侵权责任，</w:t>
      </w:r>
      <w:r>
        <w:rPr>
          <w:rFonts w:hint="eastAsia" w:ascii="仿宋" w:hAnsi="仿宋" w:eastAsia="仿宋" w:cs="仿宋"/>
          <w:kern w:val="0"/>
          <w:sz w:val="24"/>
        </w:rPr>
        <w:t>包括但不限于要求乙方停止侵害、返还财产、恢复原状、赔偿损失、承担惩罚性赔偿。乙方未经甲方许可</w:t>
      </w:r>
      <w:r>
        <w:rPr>
          <w:rFonts w:hint="eastAsia" w:ascii="仿宋" w:hAnsi="仿宋" w:eastAsia="仿宋"/>
          <w:sz w:val="24"/>
        </w:rPr>
        <w:t>申请、登记、注册服务成果知识产权的，</w:t>
      </w:r>
      <w:r>
        <w:rPr>
          <w:rFonts w:hint="eastAsia" w:ascii="仿宋" w:hAnsi="仿宋" w:eastAsia="仿宋" w:cs="仿宋"/>
          <w:kern w:val="0"/>
          <w:sz w:val="24"/>
        </w:rPr>
        <w:t xml:space="preserve">甲方有权要求乙方在规定的期限内完成撤回相关申请、登记、注册手续或者将相关权利人变更为甲方或甲方指定的主体，由此产生的一切费用由乙方承担；如乙方未在甲方规定的期限内完成上述手续，则每逾期[ </w:t>
      </w:r>
      <w:r>
        <w:rPr>
          <w:rFonts w:ascii="仿宋" w:hAnsi="仿宋" w:eastAsia="仿宋" w:cs="仿宋"/>
          <w:kern w:val="0"/>
          <w:sz w:val="24"/>
        </w:rPr>
        <w:t>1</w:t>
      </w:r>
      <w:r>
        <w:rPr>
          <w:rFonts w:hint="eastAsia" w:ascii="仿宋" w:hAnsi="仿宋" w:eastAsia="仿宋" w:cs="仿宋"/>
          <w:kern w:val="0"/>
          <w:sz w:val="24"/>
        </w:rPr>
        <w:t xml:space="preserve"> ]日，</w:t>
      </w:r>
      <w:r>
        <w:rPr>
          <w:rFonts w:hint="eastAsia" w:ascii="仿宋" w:hAnsi="仿宋" w:eastAsia="仿宋" w:cs="仿宋"/>
          <w:sz w:val="24"/>
        </w:rPr>
        <w:t>乙方应当按照本合同</w:t>
      </w:r>
      <w:r>
        <w:rPr>
          <w:rFonts w:hint="eastAsia" w:ascii="仿宋" w:hAnsi="仿宋" w:eastAsia="仿宋" w:cs="仿宋"/>
          <w:sz w:val="24"/>
          <w:lang w:val="en-US" w:eastAsia="zh-CN"/>
        </w:rPr>
        <w:t>最高结算金</w:t>
      </w:r>
      <w:r>
        <w:rPr>
          <w:rFonts w:hint="eastAsia" w:ascii="仿宋" w:hAnsi="仿宋" w:eastAsia="仿宋" w:cs="仿宋"/>
          <w:sz w:val="24"/>
        </w:rPr>
        <w:t>额的</w:t>
      </w:r>
      <w:r>
        <w:rPr>
          <w:rFonts w:hint="eastAsia" w:ascii="仿宋" w:hAnsi="仿宋" w:eastAsia="仿宋"/>
          <w:sz w:val="24"/>
        </w:rPr>
        <w:t xml:space="preserve">[ </w:t>
      </w:r>
      <w:r>
        <w:rPr>
          <w:rFonts w:ascii="仿宋" w:hAnsi="仿宋" w:eastAsia="仿宋"/>
          <w:sz w:val="24"/>
        </w:rPr>
        <w:t>3</w:t>
      </w:r>
      <w:r>
        <w:rPr>
          <w:rFonts w:hint="eastAsia" w:ascii="仿宋" w:hAnsi="仿宋" w:eastAsia="仿宋"/>
          <w:sz w:val="24"/>
        </w:rPr>
        <w:t xml:space="preserve"> ]%</w:t>
      </w:r>
      <w:r>
        <w:rPr>
          <w:rFonts w:hint="eastAsia" w:ascii="仿宋" w:hAnsi="仿宋" w:eastAsia="仿宋" w:cs="仿宋"/>
          <w:sz w:val="24"/>
        </w:rPr>
        <w:t>向甲方支付违约金。</w:t>
      </w:r>
      <w:bookmarkEnd w:id="534"/>
    </w:p>
    <w:p>
      <w:pPr>
        <w:tabs>
          <w:tab w:val="left" w:pos="7980"/>
        </w:tabs>
        <w:spacing w:line="360" w:lineRule="exact"/>
        <w:ind w:firstLine="482" w:firstLineChars="200"/>
        <w:jc w:val="left"/>
        <w:rPr>
          <w:rFonts w:ascii="仿宋" w:hAnsi="仿宋" w:eastAsia="仿宋" w:cs="仿宋"/>
          <w:b/>
          <w:bCs/>
          <w:sz w:val="24"/>
        </w:rPr>
      </w:pPr>
      <w:r>
        <w:rPr>
          <w:rFonts w:hint="eastAsia" w:ascii="仿宋" w:hAnsi="仿宋" w:eastAsia="仿宋" w:cs="仿宋"/>
          <w:b/>
          <w:bCs/>
          <w:kern w:val="0"/>
          <w:sz w:val="24"/>
        </w:rPr>
        <w:t>第十</w:t>
      </w:r>
      <w:r>
        <w:rPr>
          <w:rFonts w:ascii="仿宋" w:hAnsi="仿宋" w:eastAsia="仿宋" w:cs="仿宋"/>
          <w:b/>
          <w:bCs/>
          <w:kern w:val="0"/>
          <w:sz w:val="24"/>
        </w:rPr>
        <w:t>二</w:t>
      </w:r>
      <w:r>
        <w:rPr>
          <w:rFonts w:hint="eastAsia" w:ascii="仿宋" w:hAnsi="仿宋" w:eastAsia="仿宋" w:cs="仿宋"/>
          <w:b/>
          <w:bCs/>
          <w:kern w:val="0"/>
          <w:sz w:val="24"/>
        </w:rPr>
        <w:t>条</w:t>
      </w:r>
      <w:r>
        <w:rPr>
          <w:rFonts w:hint="eastAsia" w:ascii="仿宋" w:hAnsi="仿宋" w:eastAsia="仿宋" w:cs="仿宋"/>
          <w:b/>
          <w:bCs/>
          <w:sz w:val="24"/>
        </w:rPr>
        <w:t>不可抗力</w:t>
      </w:r>
    </w:p>
    <w:p>
      <w:pPr>
        <w:pStyle w:val="22"/>
        <w:numPr>
          <w:ilvl w:val="-1"/>
          <w:numId w:val="0"/>
        </w:numPr>
        <w:spacing w:line="360" w:lineRule="exact"/>
        <w:ind w:left="420" w:leftChars="200" w:firstLine="0" w:firstLineChars="0"/>
        <w:rPr>
          <w:rFonts w:ascii="仿宋" w:hAnsi="仿宋" w:eastAsia="仿宋" w:cs="仿宋"/>
          <w:kern w:val="0"/>
          <w:sz w:val="24"/>
          <w:szCs w:val="24"/>
        </w:rPr>
      </w:pPr>
      <w:r>
        <w:rPr>
          <w:rFonts w:hint="eastAsia" w:ascii="仿宋" w:hAnsi="仿宋" w:eastAsia="仿宋" w:cs="仿宋"/>
          <w:kern w:val="0"/>
          <w:sz w:val="24"/>
          <w:szCs w:val="24"/>
        </w:rPr>
        <w:t>12.1本合同所称不可抗力，是指地震、台风、水灾、火灾、战争等本合同双方不能预见、不能避免且不能克服的客观情况。</w:t>
      </w:r>
    </w:p>
    <w:p>
      <w:pPr>
        <w:adjustRightInd w:val="0"/>
        <w:spacing w:line="360" w:lineRule="exact"/>
        <w:ind w:firstLine="480" w:firstLineChars="200"/>
        <w:rPr>
          <w:rFonts w:ascii="仿宋" w:hAnsi="仿宋" w:eastAsia="仿宋" w:cs="仿宋"/>
          <w:sz w:val="24"/>
        </w:rPr>
      </w:pPr>
      <w:r>
        <w:rPr>
          <w:rFonts w:hint="eastAsia" w:ascii="仿宋" w:hAnsi="仿宋" w:eastAsia="仿宋" w:cs="仿宋"/>
          <w:sz w:val="24"/>
        </w:rPr>
        <w:t>1</w:t>
      </w:r>
      <w:r>
        <w:rPr>
          <w:rFonts w:ascii="仿宋" w:hAnsi="仿宋" w:eastAsia="仿宋" w:cs="仿宋"/>
          <w:sz w:val="24"/>
        </w:rPr>
        <w:t>2</w:t>
      </w:r>
      <w:r>
        <w:rPr>
          <w:rFonts w:hint="eastAsia" w:ascii="仿宋" w:hAnsi="仿宋" w:eastAsia="仿宋" w:cs="仿宋"/>
          <w:sz w:val="24"/>
        </w:rPr>
        <w:t>.2本合同任何一方因不可抗力不能履行或不能完全履行本协议义务时，应当在不可抗力发生之日起十日内书面通知另一方，并向另一方提供由有关部门出具的不可抗力证明。</w:t>
      </w:r>
    </w:p>
    <w:p>
      <w:pPr>
        <w:adjustRightInd w:val="0"/>
        <w:spacing w:line="360" w:lineRule="exact"/>
        <w:ind w:firstLine="480" w:firstLineChars="200"/>
        <w:rPr>
          <w:rFonts w:ascii="仿宋" w:hAnsi="仿宋" w:eastAsia="仿宋" w:cs="仿宋"/>
          <w:sz w:val="24"/>
        </w:rPr>
      </w:pPr>
      <w:r>
        <w:rPr>
          <w:rFonts w:hint="eastAsia" w:ascii="仿宋" w:hAnsi="仿宋" w:eastAsia="仿宋" w:cs="仿宋"/>
          <w:sz w:val="24"/>
        </w:rPr>
        <w:t>1</w:t>
      </w:r>
      <w:r>
        <w:rPr>
          <w:rFonts w:ascii="仿宋" w:hAnsi="仿宋" w:eastAsia="仿宋" w:cs="仿宋"/>
          <w:sz w:val="24"/>
        </w:rPr>
        <w:t>2</w:t>
      </w:r>
      <w:r>
        <w:rPr>
          <w:rFonts w:hint="eastAsia" w:ascii="仿宋" w:hAnsi="仿宋" w:eastAsia="仿宋" w:cs="仿宋"/>
          <w:sz w:val="24"/>
        </w:rPr>
        <w:t>.3因不可抗力不能履行合同的，根据不可抗力的影响，受影响方部分或全部免除责任，但法律另有规定的除外。迟延履行协议后发生不可抗力的，不能免除责任。</w:t>
      </w:r>
    </w:p>
    <w:p>
      <w:pPr>
        <w:pStyle w:val="22"/>
        <w:numPr>
          <w:ilvl w:val="-1"/>
          <w:numId w:val="0"/>
        </w:numPr>
        <w:spacing w:line="360" w:lineRule="exact"/>
        <w:ind w:left="420" w:leftChars="200" w:firstLine="0" w:firstLineChars="0"/>
        <w:rPr>
          <w:rFonts w:ascii="仿宋" w:hAnsi="仿宋" w:eastAsia="仿宋" w:cs="仿宋"/>
          <w:kern w:val="0"/>
          <w:sz w:val="24"/>
          <w:szCs w:val="24"/>
        </w:rPr>
      </w:pPr>
      <w:r>
        <w:rPr>
          <w:rFonts w:hint="eastAsia" w:ascii="仿宋" w:hAnsi="仿宋" w:eastAsia="仿宋" w:cs="仿宋"/>
          <w:sz w:val="24"/>
        </w:rPr>
        <w:t>1</w:t>
      </w:r>
      <w:r>
        <w:rPr>
          <w:rFonts w:ascii="仿宋" w:hAnsi="仿宋" w:eastAsia="仿宋" w:cs="仿宋"/>
          <w:sz w:val="24"/>
        </w:rPr>
        <w:t>2</w:t>
      </w:r>
      <w:r>
        <w:rPr>
          <w:rFonts w:hint="eastAsia" w:ascii="仿宋" w:hAnsi="仿宋" w:eastAsia="仿宋" w:cs="仿宋"/>
          <w:sz w:val="24"/>
        </w:rPr>
        <w:t>.4如果因不可抗力的影响致使本协议和/或订单中止履行三十日或以上时，甲方有权决定是否继续履行或终止本协议和/或订单，并书面通知乙方。</w:t>
      </w:r>
    </w:p>
    <w:p>
      <w:pPr>
        <w:tabs>
          <w:tab w:val="left" w:pos="7980"/>
        </w:tabs>
        <w:spacing w:line="360" w:lineRule="exact"/>
        <w:ind w:firstLine="482" w:firstLineChars="200"/>
        <w:jc w:val="left"/>
        <w:rPr>
          <w:rFonts w:ascii="仿宋" w:hAnsi="仿宋" w:eastAsia="仿宋"/>
          <w:b/>
          <w:bCs/>
          <w:sz w:val="24"/>
        </w:rPr>
      </w:pPr>
      <w:r>
        <w:rPr>
          <w:rFonts w:hint="eastAsia" w:ascii="仿宋" w:hAnsi="仿宋" w:eastAsia="仿宋" w:cs="仿宋"/>
          <w:b/>
          <w:bCs/>
          <w:kern w:val="0"/>
          <w:sz w:val="24"/>
        </w:rPr>
        <w:t>第十三条</w:t>
      </w:r>
      <w:r>
        <w:rPr>
          <w:rFonts w:hint="eastAsia" w:ascii="仿宋" w:hAnsi="仿宋" w:eastAsia="仿宋"/>
          <w:b/>
          <w:bCs/>
          <w:sz w:val="24"/>
        </w:rPr>
        <w:t>个人信息保护和数据安全</w:t>
      </w:r>
    </w:p>
    <w:p>
      <w:pPr>
        <w:tabs>
          <w:tab w:val="left" w:pos="7980"/>
        </w:tabs>
        <w:autoSpaceDE w:val="0"/>
        <w:autoSpaceDN w:val="0"/>
        <w:adjustRightInd w:val="0"/>
        <w:spacing w:line="360" w:lineRule="exact"/>
        <w:ind w:firstLine="480" w:firstLineChars="200"/>
        <w:rPr>
          <w:rFonts w:ascii="仿宋" w:hAnsi="仿宋" w:eastAsia="仿宋"/>
          <w:sz w:val="24"/>
        </w:rPr>
      </w:pPr>
      <w:r>
        <w:rPr>
          <w:rFonts w:hint="eastAsia" w:ascii="仿宋" w:hAnsi="仿宋" w:eastAsia="仿宋"/>
          <w:sz w:val="24"/>
        </w:rPr>
        <w:t>为履行本协议，如乙方处理相关数据和个人信息，应当遵守本条相关规定：</w:t>
      </w:r>
    </w:p>
    <w:p>
      <w:pPr>
        <w:spacing w:line="360" w:lineRule="exact"/>
        <w:ind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3</w:t>
      </w:r>
      <w:r>
        <w:rPr>
          <w:rFonts w:hint="eastAsia" w:ascii="仿宋" w:hAnsi="仿宋" w:eastAsia="仿宋"/>
          <w:sz w:val="24"/>
        </w:rPr>
        <w:t>.1个人信息种类：[以实际履行为准，并遵循实现合同目的的最小必要原则，并不得涉及非脱敏信息数据]。乙方处理个人信息和数据的期限为：[遵循法律规定及实现合同目的的最少必要时间];处理方式为：[乙方不得私自获取、存储、处理、向外提供，需脱敏加密使用（如涉及），整体遵循实现合同目的的最小必要原则]以及本合同约定的其他处理方式。</w:t>
      </w:r>
    </w:p>
    <w:p>
      <w:pPr>
        <w:tabs>
          <w:tab w:val="left" w:pos="7980"/>
        </w:tabs>
        <w:autoSpaceDE w:val="0"/>
        <w:autoSpaceDN w:val="0"/>
        <w:adjustRightInd w:val="0"/>
        <w:spacing w:line="360" w:lineRule="exact"/>
        <w:ind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3</w:t>
      </w:r>
      <w:r>
        <w:rPr>
          <w:rFonts w:hint="eastAsia" w:ascii="仿宋" w:hAnsi="仿宋" w:eastAsia="仿宋"/>
          <w:sz w:val="24"/>
        </w:rPr>
        <w:t>.2乙方应当按照《中华人民共和国数据安全法》《中华人民共和国个人信息保护法》等法律法规、监管要求和协议约定处理个人信息和数据，不得超出约定的处理目的、处理方式等处理。乙方应当采取措施确保个人信息和数据处理活动符合法律法规、监管要求和协议约定，防止未经授权的访问以及个人信息和数据的泄露、篡改、丢失。</w:t>
      </w:r>
    </w:p>
    <w:p>
      <w:pPr>
        <w:spacing w:line="360" w:lineRule="exact"/>
        <w:ind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3</w:t>
      </w:r>
      <w:r>
        <w:rPr>
          <w:rFonts w:hint="eastAsia" w:ascii="仿宋" w:hAnsi="仿宋" w:eastAsia="仿宋"/>
          <w:sz w:val="24"/>
        </w:rPr>
        <w:t>.3如果协议和/或订单不生效、无效、被撤销或者终止的，或协议和/或订单目的已经实现的，乙方应当按照甲方和/或采购方的要求返还个人信息等数据或者予以删除（包括但不限于原始数据、备份数据、基于所提供的数据产生的衍生数据），且不得以任何方式留存履行协议过程中所处理的任何个人信息和数据。上述个人信息和数据的返还或删除并不免除乙方其他义务。未经甲方同意,乙方不得转委托他人处理个人信息和数据。</w:t>
      </w:r>
    </w:p>
    <w:p>
      <w:pPr>
        <w:spacing w:line="360" w:lineRule="exact"/>
        <w:ind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3</w:t>
      </w:r>
      <w:r>
        <w:rPr>
          <w:rFonts w:hint="eastAsia" w:ascii="仿宋" w:hAnsi="仿宋" w:eastAsia="仿宋"/>
          <w:sz w:val="24"/>
        </w:rPr>
        <w:t>.4乙方处理的个人信息和数据，应当在中华人民共和国境内存储，且不得向境外提供。</w:t>
      </w:r>
    </w:p>
    <w:p>
      <w:pPr>
        <w:spacing w:line="360" w:lineRule="exact"/>
        <w:ind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3</w:t>
      </w:r>
      <w:r>
        <w:rPr>
          <w:rFonts w:hint="eastAsia" w:ascii="仿宋" w:hAnsi="仿宋" w:eastAsia="仿宋"/>
          <w:sz w:val="24"/>
        </w:rPr>
        <w:t>.5在发生或者可能发生个人信息泄露、毁损、丢失或其他数据安全事件的情况时，乙方应当立即采取补救措施，并配合甲方和/或采购方及相关部门进行调查处理。</w:t>
      </w:r>
    </w:p>
    <w:p>
      <w:pPr>
        <w:spacing w:line="360" w:lineRule="exact"/>
        <w:ind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3</w:t>
      </w:r>
      <w:r>
        <w:rPr>
          <w:rFonts w:hint="eastAsia" w:ascii="仿宋" w:hAnsi="仿宋" w:eastAsia="仿宋"/>
          <w:sz w:val="24"/>
        </w:rPr>
        <w:t>.6甲方和/或采购方有权对乙方的个人信息保护和数据安全、个人信息和数据处理情况进行监督和检查。对于甲方和/或采购方检查发现乙方存在违反法律法规、监管要求的规定或者双方的约定处理个人信息和数据的，甲方和/或采购方有权要求乙方在一定期限内整改。如果乙方未按照甲方和/或采购方要求整改或整改未达到甲方和/或采购方的相关要求，甲方和/或采购方有权解除协议，且不承担赔偿责任；由此给甲方和/或采购方造成损失的，乙方应当全额赔偿。</w:t>
      </w:r>
    </w:p>
    <w:p>
      <w:pPr>
        <w:spacing w:line="360" w:lineRule="exact"/>
        <w:ind w:firstLine="480" w:firstLineChars="200"/>
        <w:rPr>
          <w:rFonts w:ascii="仿宋" w:hAnsi="仿宋"/>
          <w:sz w:val="24"/>
        </w:rPr>
      </w:pPr>
      <w:r>
        <w:rPr>
          <w:rFonts w:hint="eastAsia" w:ascii="仿宋" w:hAnsi="仿宋" w:eastAsia="仿宋"/>
          <w:sz w:val="24"/>
        </w:rPr>
        <w:t>1</w:t>
      </w:r>
      <w:r>
        <w:rPr>
          <w:rFonts w:ascii="仿宋" w:hAnsi="仿宋" w:eastAsia="仿宋"/>
          <w:sz w:val="24"/>
        </w:rPr>
        <w:t>3</w:t>
      </w:r>
      <w:r>
        <w:rPr>
          <w:rFonts w:hint="eastAsia" w:ascii="仿宋" w:hAnsi="仿宋" w:eastAsia="仿宋"/>
          <w:sz w:val="24"/>
        </w:rPr>
        <w:t>.7乙方违反本协议及其附件个人信息保护和数据安全相关条款和相关法律法规、监管要求的，乙方应当承担一切民事、行政和刑事责任，如因此给个人信息主体、甲方和/或采购方或其他人造成任何损失的，乙方应当承担全部责任。</w:t>
      </w:r>
    </w:p>
    <w:p>
      <w:pPr>
        <w:spacing w:line="360" w:lineRule="exact"/>
        <w:ind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3</w:t>
      </w:r>
      <w:r>
        <w:rPr>
          <w:rFonts w:hint="eastAsia" w:ascii="仿宋" w:hAnsi="仿宋" w:eastAsia="仿宋"/>
          <w:sz w:val="24"/>
        </w:rPr>
        <w:t>.8乙方承诺遵守国家相关法律法规，本协议项下乙方提供的产品或服务若涉及可能影响国家安全的内容，乙方提供的产品或服务应当首先通过国家相关部门的安全审查。</w:t>
      </w:r>
    </w:p>
    <w:p>
      <w:pPr>
        <w:spacing w:line="360" w:lineRule="exact"/>
        <w:ind w:firstLine="482" w:firstLineChars="200"/>
        <w:rPr>
          <w:rFonts w:ascii="仿宋" w:hAnsi="仿宋" w:eastAsia="仿宋"/>
          <w:b/>
          <w:bCs/>
          <w:sz w:val="24"/>
        </w:rPr>
      </w:pPr>
      <w:r>
        <w:rPr>
          <w:rFonts w:hint="eastAsia" w:ascii="仿宋" w:hAnsi="仿宋" w:eastAsia="仿宋" w:cs="仿宋"/>
          <w:b/>
          <w:bCs/>
          <w:sz w:val="24"/>
        </w:rPr>
        <w:t>第十四条</w:t>
      </w:r>
      <w:r>
        <w:rPr>
          <w:rFonts w:ascii="仿宋" w:hAnsi="仿宋" w:eastAsia="仿宋" w:cs="仿宋"/>
          <w:b/>
          <w:bCs/>
          <w:sz w:val="24"/>
        </w:rPr>
        <w:t>法律适用和争议解决</w:t>
      </w:r>
    </w:p>
    <w:p>
      <w:pPr>
        <w:spacing w:line="360" w:lineRule="exact"/>
        <w:ind w:firstLine="480" w:firstLineChars="200"/>
        <w:rPr>
          <w:rFonts w:ascii="仿宋" w:hAnsi="仿宋" w:eastAsia="仿宋"/>
          <w:sz w:val="24"/>
        </w:rPr>
      </w:pPr>
      <w:r>
        <w:rPr>
          <w:rFonts w:ascii="仿宋" w:hAnsi="仿宋" w:eastAsia="仿宋" w:cs="仿宋"/>
          <w:sz w:val="24"/>
        </w:rPr>
        <w:t>14.1本协议适用中华人民共和国法律。</w:t>
      </w:r>
    </w:p>
    <w:p>
      <w:pPr>
        <w:spacing w:line="360" w:lineRule="exact"/>
        <w:ind w:firstLine="480" w:firstLineChars="200"/>
        <w:rPr>
          <w:rFonts w:ascii="仿宋" w:hAnsi="仿宋" w:eastAsia="仿宋"/>
          <w:sz w:val="24"/>
        </w:rPr>
      </w:pPr>
      <w:r>
        <w:rPr>
          <w:rFonts w:ascii="仿宋" w:hAnsi="仿宋" w:eastAsia="仿宋" w:cs="仿宋"/>
          <w:sz w:val="24"/>
        </w:rPr>
        <w:t>14.2</w:t>
      </w:r>
      <w:r>
        <w:rPr>
          <w:rFonts w:hint="eastAsia" w:ascii="仿宋" w:hAnsi="仿宋" w:eastAsia="仿宋" w:cs="仿宋"/>
          <w:sz w:val="24"/>
        </w:rPr>
        <w:t>所有因本协议引起的或与本协议有关的任何争议通过双方友好协商解决。如果双方不能通过友好协商解决争议，则任何一方均可向甲方住所地有管辖权的人民法院起诉。</w:t>
      </w:r>
    </w:p>
    <w:p>
      <w:pPr>
        <w:tabs>
          <w:tab w:val="left" w:pos="7980"/>
        </w:tabs>
        <w:spacing w:line="360" w:lineRule="exact"/>
        <w:ind w:firstLine="480" w:firstLineChars="200"/>
        <w:jc w:val="left"/>
        <w:rPr>
          <w:rFonts w:ascii="仿宋" w:hAnsi="仿宋" w:eastAsia="仿宋" w:cs="仿宋"/>
          <w:kern w:val="0"/>
          <w:sz w:val="24"/>
        </w:rPr>
      </w:pPr>
      <w:r>
        <w:rPr>
          <w:rFonts w:ascii="仿宋" w:hAnsi="仿宋" w:eastAsia="仿宋" w:cs="仿宋"/>
          <w:kern w:val="0"/>
          <w:sz w:val="24"/>
        </w:rPr>
        <w:t>14.3诉讼进行过程中，双方继续履行本协议未涉诉讼的其它部分。</w:t>
      </w:r>
    </w:p>
    <w:p>
      <w:pPr>
        <w:tabs>
          <w:tab w:val="left" w:pos="7980"/>
        </w:tabs>
        <w:spacing w:line="360" w:lineRule="exact"/>
        <w:ind w:firstLine="480" w:firstLineChars="200"/>
        <w:jc w:val="left"/>
        <w:rPr>
          <w:rFonts w:ascii="仿宋" w:hAnsi="仿宋" w:eastAsia="仿宋"/>
          <w:kern w:val="0"/>
          <w:sz w:val="24"/>
        </w:rPr>
      </w:pPr>
      <w:r>
        <w:rPr>
          <w:rFonts w:ascii="仿宋" w:hAnsi="仿宋" w:eastAsia="仿宋" w:cs="仿宋"/>
          <w:kern w:val="0"/>
          <w:sz w:val="24"/>
        </w:rPr>
        <w:t>14.4</w:t>
      </w:r>
      <w:r>
        <w:rPr>
          <w:rFonts w:hint="eastAsia" w:ascii="仿宋" w:hAnsi="仿宋" w:eastAsia="仿宋" w:cs="仿宋"/>
          <w:kern w:val="0"/>
          <w:sz w:val="24"/>
        </w:rPr>
        <w:t>甲方有权代表采购方进行诉讼。</w:t>
      </w:r>
    </w:p>
    <w:p>
      <w:pPr>
        <w:tabs>
          <w:tab w:val="left" w:pos="7980"/>
        </w:tabs>
        <w:spacing w:line="360" w:lineRule="exact"/>
        <w:ind w:firstLine="482" w:firstLineChars="200"/>
        <w:jc w:val="left"/>
        <w:rPr>
          <w:rFonts w:ascii="仿宋" w:hAnsi="仿宋" w:eastAsia="仿宋"/>
          <w:kern w:val="0"/>
          <w:sz w:val="24"/>
        </w:rPr>
      </w:pPr>
      <w:r>
        <w:rPr>
          <w:rFonts w:hint="eastAsia" w:ascii="仿宋" w:hAnsi="仿宋" w:eastAsia="仿宋" w:cs="仿宋"/>
          <w:b/>
          <w:bCs/>
          <w:kern w:val="0"/>
          <w:sz w:val="24"/>
        </w:rPr>
        <w:t>第十五条协议生效和其他</w:t>
      </w:r>
    </w:p>
    <w:p>
      <w:pPr>
        <w:autoSpaceDE w:val="0"/>
        <w:autoSpaceDN w:val="0"/>
        <w:adjustRightInd w:val="0"/>
        <w:snapToGrid w:val="0"/>
        <w:spacing w:line="360" w:lineRule="exact"/>
        <w:ind w:firstLine="480" w:firstLineChars="200"/>
        <w:rPr>
          <w:rFonts w:ascii="仿宋" w:hAnsi="仿宋" w:eastAsia="仿宋" w:cs="仿宋"/>
          <w:kern w:val="0"/>
          <w:sz w:val="24"/>
        </w:rPr>
      </w:pPr>
      <w:r>
        <w:rPr>
          <w:rFonts w:hint="eastAsia" w:ascii="仿宋" w:hAnsi="仿宋" w:eastAsia="仿宋" w:cs="仿宋"/>
          <w:sz w:val="24"/>
        </w:rPr>
        <w:t>15</w:t>
      </w:r>
      <w:r>
        <w:rPr>
          <w:rFonts w:ascii="仿宋" w:hAnsi="仿宋" w:eastAsia="仿宋" w:cs="仿宋"/>
          <w:sz w:val="24"/>
        </w:rPr>
        <w:t>.1</w:t>
      </w:r>
      <w:r>
        <w:rPr>
          <w:rFonts w:hint="eastAsia" w:ascii="仿宋" w:hAnsi="仿宋" w:eastAsia="仿宋" w:cs="仿宋"/>
          <w:sz w:val="24"/>
        </w:rPr>
        <w:t>本协议</w:t>
      </w:r>
      <w:r>
        <w:rPr>
          <w:rFonts w:hint="eastAsia" w:ascii="仿宋" w:hAnsi="仿宋" w:eastAsia="仿宋"/>
          <w:sz w:val="24"/>
        </w:rPr>
        <w:t>纸质文本一式四份，甲乙双方各执二份，自双方签字盖章之日起生效；若使用电子印章的，自双方盖章之日起生效。</w:t>
      </w:r>
      <w:r>
        <w:rPr>
          <w:rFonts w:hint="eastAsia" w:ascii="仿宋" w:hAnsi="仿宋" w:eastAsia="仿宋" w:cs="仿宋"/>
          <w:snapToGrid w:val="0"/>
          <w:kern w:val="0"/>
          <w:sz w:val="24"/>
          <w:lang w:bidi="ar"/>
        </w:rPr>
        <w:t>有效期为自合同签订之日起</w:t>
      </w:r>
      <w:r>
        <w:rPr>
          <w:rFonts w:hint="eastAsia" w:ascii="仿宋" w:hAnsi="仿宋" w:eastAsia="仿宋" w:cs="仿宋"/>
          <w:snapToGrid w:val="0"/>
          <w:kern w:val="0"/>
          <w:sz w:val="24"/>
          <w:lang w:val="en-US" w:eastAsia="zh-CN" w:bidi="ar"/>
        </w:rPr>
        <w:t>一年</w:t>
      </w:r>
      <w:r>
        <w:rPr>
          <w:rFonts w:hint="eastAsia" w:ascii="仿宋" w:hAnsi="仿宋" w:eastAsia="仿宋" w:cs="仿宋"/>
          <w:snapToGrid w:val="0"/>
          <w:kern w:val="0"/>
          <w:sz w:val="24"/>
          <w:lang w:bidi="ar"/>
        </w:rPr>
        <w:t>或框架份额使用完毕，以先到者为准。在出现以下任一情形时合同提前终止：</w:t>
      </w:r>
    </w:p>
    <w:p>
      <w:pPr>
        <w:autoSpaceDE w:val="0"/>
        <w:autoSpaceDN w:val="0"/>
        <w:adjustRightInd w:val="0"/>
        <w:snapToGrid w:val="0"/>
        <w:spacing w:line="360" w:lineRule="exact"/>
        <w:ind w:firstLine="480" w:firstLineChars="200"/>
        <w:rPr>
          <w:rFonts w:ascii="仿宋" w:hAnsi="仿宋" w:eastAsia="仿宋" w:cs="仿宋"/>
          <w:kern w:val="0"/>
          <w:sz w:val="24"/>
        </w:rPr>
      </w:pPr>
      <w:r>
        <w:rPr>
          <w:rFonts w:hint="eastAsia" w:ascii="仿宋" w:hAnsi="仿宋" w:eastAsia="仿宋" w:cs="仿宋"/>
          <w:snapToGrid w:val="0"/>
          <w:kern w:val="0"/>
          <w:sz w:val="24"/>
          <w:lang w:bidi="ar"/>
        </w:rPr>
        <w:t>（</w:t>
      </w:r>
      <w:r>
        <w:rPr>
          <w:rFonts w:hint="eastAsia" w:ascii="仿宋" w:hAnsi="仿宋" w:eastAsia="仿宋" w:cs="仿宋"/>
          <w:kern w:val="0"/>
          <w:sz w:val="24"/>
          <w:lang w:bidi="ar"/>
        </w:rPr>
        <w:t>1</w:t>
      </w:r>
      <w:r>
        <w:rPr>
          <w:rFonts w:hint="eastAsia" w:ascii="仿宋" w:hAnsi="仿宋" w:eastAsia="仿宋" w:cs="仿宋"/>
          <w:snapToGrid w:val="0"/>
          <w:kern w:val="0"/>
          <w:sz w:val="24"/>
          <w:lang w:bidi="ar"/>
        </w:rPr>
        <w:t>）甲方就同一项目开展新一轮采购，新采购中标</w:t>
      </w:r>
      <w:r>
        <w:rPr>
          <w:rFonts w:hint="eastAsia" w:ascii="仿宋" w:hAnsi="仿宋" w:eastAsia="仿宋" w:cs="仿宋"/>
          <w:kern w:val="0"/>
          <w:sz w:val="24"/>
          <w:lang w:bidi="ar"/>
        </w:rPr>
        <w:t>/</w:t>
      </w:r>
      <w:r>
        <w:rPr>
          <w:rFonts w:hint="eastAsia" w:ascii="仿宋" w:hAnsi="仿宋" w:eastAsia="仿宋" w:cs="仿宋"/>
          <w:snapToGrid w:val="0"/>
          <w:kern w:val="0"/>
          <w:sz w:val="24"/>
          <w:lang w:bidi="ar"/>
        </w:rPr>
        <w:t>中选通知书发出；</w:t>
      </w:r>
    </w:p>
    <w:p>
      <w:pPr>
        <w:autoSpaceDE w:val="0"/>
        <w:autoSpaceDN w:val="0"/>
        <w:adjustRightInd w:val="0"/>
        <w:snapToGrid w:val="0"/>
        <w:spacing w:line="360" w:lineRule="exact"/>
        <w:ind w:firstLine="480" w:firstLineChars="200"/>
        <w:rPr>
          <w:rFonts w:ascii="仿宋" w:hAnsi="仿宋" w:eastAsia="仿宋" w:cs="仿宋"/>
          <w:kern w:val="0"/>
          <w:sz w:val="24"/>
        </w:rPr>
      </w:pPr>
      <w:r>
        <w:rPr>
          <w:rFonts w:hint="eastAsia" w:ascii="仿宋" w:hAnsi="仿宋" w:eastAsia="仿宋" w:cs="仿宋"/>
          <w:snapToGrid w:val="0"/>
          <w:kern w:val="0"/>
          <w:sz w:val="24"/>
          <w:lang w:bidi="ar"/>
        </w:rPr>
        <w:t>（</w:t>
      </w:r>
      <w:r>
        <w:rPr>
          <w:rFonts w:hint="eastAsia" w:ascii="仿宋" w:hAnsi="仿宋" w:eastAsia="仿宋" w:cs="仿宋"/>
          <w:kern w:val="0"/>
          <w:sz w:val="24"/>
          <w:lang w:bidi="ar"/>
        </w:rPr>
        <w:t>2</w:t>
      </w:r>
      <w:r>
        <w:rPr>
          <w:rFonts w:hint="eastAsia" w:ascii="仿宋" w:hAnsi="仿宋" w:eastAsia="仿宋" w:cs="仿宋"/>
          <w:snapToGrid w:val="0"/>
          <w:kern w:val="0"/>
          <w:sz w:val="24"/>
          <w:lang w:bidi="ar"/>
        </w:rPr>
        <w:t>）甲方因业务调整发出提前终止书面通知。</w:t>
      </w:r>
    </w:p>
    <w:p>
      <w:pPr>
        <w:autoSpaceDE w:val="0"/>
        <w:autoSpaceDN w:val="0"/>
        <w:adjustRightInd w:val="0"/>
        <w:snapToGrid w:val="0"/>
        <w:spacing w:line="360" w:lineRule="exact"/>
        <w:ind w:firstLine="480" w:firstLineChars="200"/>
        <w:rPr>
          <w:rFonts w:ascii="仿宋" w:hAnsi="仿宋" w:eastAsia="仿宋" w:cs="仿宋"/>
          <w:kern w:val="0"/>
          <w:sz w:val="24"/>
        </w:rPr>
      </w:pPr>
      <w:r>
        <w:rPr>
          <w:rFonts w:hint="eastAsia" w:ascii="仿宋" w:hAnsi="仿宋" w:eastAsia="仿宋" w:cs="仿宋"/>
          <w:snapToGrid w:val="0"/>
          <w:kern w:val="0"/>
          <w:sz w:val="24"/>
          <w:lang w:bidi="ar"/>
        </w:rPr>
        <w:t>上述（</w:t>
      </w:r>
      <w:r>
        <w:rPr>
          <w:rFonts w:hint="eastAsia" w:ascii="仿宋" w:hAnsi="仿宋" w:eastAsia="仿宋" w:cs="仿宋"/>
          <w:kern w:val="0"/>
          <w:sz w:val="24"/>
          <w:lang w:bidi="ar"/>
        </w:rPr>
        <w:t>1</w:t>
      </w:r>
      <w:r>
        <w:rPr>
          <w:rFonts w:hint="eastAsia" w:ascii="仿宋" w:hAnsi="仿宋" w:eastAsia="仿宋" w:cs="仿宋"/>
          <w:snapToGrid w:val="0"/>
          <w:kern w:val="0"/>
          <w:sz w:val="24"/>
          <w:lang w:bidi="ar"/>
        </w:rPr>
        <w:t>）、（</w:t>
      </w:r>
      <w:r>
        <w:rPr>
          <w:rFonts w:hint="eastAsia" w:ascii="仿宋" w:hAnsi="仿宋" w:eastAsia="仿宋" w:cs="仿宋"/>
          <w:kern w:val="0"/>
          <w:sz w:val="24"/>
          <w:lang w:bidi="ar"/>
        </w:rPr>
        <w:t>2</w:t>
      </w:r>
      <w:r>
        <w:rPr>
          <w:rFonts w:hint="eastAsia" w:ascii="仿宋" w:hAnsi="仿宋" w:eastAsia="仿宋" w:cs="仿宋"/>
          <w:snapToGrid w:val="0"/>
          <w:kern w:val="0"/>
          <w:sz w:val="24"/>
          <w:lang w:bidi="ar"/>
        </w:rPr>
        <w:t>）情形以相关通知发出之日为终止日。</w:t>
      </w:r>
    </w:p>
    <w:p>
      <w:pPr>
        <w:spacing w:line="360" w:lineRule="exact"/>
        <w:ind w:firstLine="480" w:firstLineChars="200"/>
        <w:rPr>
          <w:rFonts w:ascii="仿宋" w:hAnsi="仿宋" w:eastAsia="仿宋"/>
          <w:sz w:val="24"/>
        </w:rPr>
      </w:pPr>
      <w:r>
        <w:rPr>
          <w:rFonts w:hint="eastAsia" w:ascii="仿宋" w:hAnsi="仿宋" w:eastAsia="仿宋"/>
          <w:sz w:val="24"/>
        </w:rPr>
        <w:t>如双方无异议，在符合法律法规的前提下，后续可通过单一来源采购方式续签，续签合同不超过三次，续签总时长不超过五年。</w:t>
      </w:r>
    </w:p>
    <w:p>
      <w:pPr>
        <w:spacing w:line="360" w:lineRule="exact"/>
        <w:ind w:firstLine="480" w:firstLineChars="200"/>
        <w:rPr>
          <w:rFonts w:ascii="仿宋" w:hAnsi="仿宋" w:eastAsia="仿宋" w:cs="仿宋"/>
          <w:sz w:val="24"/>
        </w:rPr>
      </w:pPr>
      <w:r>
        <w:rPr>
          <w:rFonts w:hint="eastAsia" w:ascii="仿宋" w:hAnsi="仿宋" w:eastAsia="仿宋" w:cs="仿宋"/>
          <w:kern w:val="0"/>
          <w:sz w:val="24"/>
        </w:rPr>
        <w:t>若甲方加盖电子印章的，以加盖甲方电子印章的本协议电子文档所载内容为准。</w:t>
      </w:r>
    </w:p>
    <w:p>
      <w:pPr>
        <w:spacing w:line="360" w:lineRule="exact"/>
        <w:ind w:firstLine="480" w:firstLineChars="200"/>
        <w:rPr>
          <w:rFonts w:ascii="仿宋" w:hAnsi="仿宋" w:eastAsia="仿宋"/>
          <w:sz w:val="24"/>
        </w:rPr>
      </w:pPr>
      <w:r>
        <w:rPr>
          <w:rFonts w:hint="eastAsia" w:ascii="仿宋" w:hAnsi="仿宋" w:eastAsia="仿宋"/>
          <w:sz w:val="24"/>
        </w:rPr>
        <w:t>15</w:t>
      </w:r>
      <w:r>
        <w:rPr>
          <w:rFonts w:ascii="仿宋" w:hAnsi="仿宋" w:eastAsia="仿宋"/>
          <w:sz w:val="24"/>
        </w:rPr>
        <w:t>.2</w:t>
      </w:r>
      <w:r>
        <w:rPr>
          <w:rFonts w:hint="eastAsia" w:ascii="仿宋" w:hAnsi="仿宋" w:eastAsia="仿宋"/>
          <w:sz w:val="24"/>
        </w:rPr>
        <w:t>如果本协议的任何条款在任何时候变成不合法、无效或不可强制执行而不从根本上影响本协议的效力时，本协议的其他条款不受影响。</w:t>
      </w:r>
    </w:p>
    <w:p>
      <w:pPr>
        <w:spacing w:line="360" w:lineRule="exact"/>
        <w:ind w:firstLine="480" w:firstLineChars="200"/>
        <w:rPr>
          <w:rFonts w:ascii="仿宋" w:hAnsi="仿宋" w:eastAsia="仿宋"/>
          <w:sz w:val="24"/>
        </w:rPr>
      </w:pPr>
      <w:r>
        <w:rPr>
          <w:rFonts w:hint="eastAsia" w:ascii="仿宋" w:hAnsi="仿宋" w:eastAsia="仿宋"/>
          <w:sz w:val="24"/>
        </w:rPr>
        <w:t>15</w:t>
      </w:r>
      <w:r>
        <w:rPr>
          <w:rFonts w:ascii="仿宋" w:hAnsi="仿宋" w:eastAsia="仿宋"/>
          <w:sz w:val="24"/>
        </w:rPr>
        <w:t>.3</w:t>
      </w:r>
      <w:r>
        <w:rPr>
          <w:rFonts w:hint="eastAsia" w:ascii="仿宋" w:hAnsi="仿宋" w:eastAsia="仿宋"/>
          <w:sz w:val="24"/>
        </w:rPr>
        <w:t>本协议各条标题仅为提示之用，应当以条文内容确定各方的权利义务。</w:t>
      </w:r>
    </w:p>
    <w:p>
      <w:pPr>
        <w:spacing w:line="360" w:lineRule="exact"/>
        <w:ind w:firstLine="480" w:firstLineChars="200"/>
        <w:rPr>
          <w:rFonts w:ascii="仿宋" w:hAnsi="仿宋" w:eastAsia="仿宋"/>
          <w:sz w:val="24"/>
        </w:rPr>
      </w:pPr>
      <w:r>
        <w:rPr>
          <w:rFonts w:hint="eastAsia" w:ascii="仿宋" w:hAnsi="仿宋" w:eastAsia="仿宋"/>
          <w:sz w:val="24"/>
        </w:rPr>
        <w:t>15</w:t>
      </w:r>
      <w:r>
        <w:rPr>
          <w:rFonts w:ascii="仿宋" w:hAnsi="仿宋" w:eastAsia="仿宋"/>
          <w:sz w:val="24"/>
        </w:rPr>
        <w:t>.4</w:t>
      </w:r>
      <w:r>
        <w:rPr>
          <w:rFonts w:hint="eastAsia" w:ascii="仿宋" w:hAnsi="仿宋" w:eastAsia="仿宋"/>
          <w:sz w:val="24"/>
        </w:rPr>
        <w:t>未得到对方的书面许可，一方均不得以广告或在公共场合使用或摹仿对方的商业名称、商标、图案、服务标志、符号、代码、型号或缩写，任何一方均不得声称对对方的商业名称、商标、图案、服务标志、符号、代码、型号或缩写拥有所有权。</w:t>
      </w:r>
    </w:p>
    <w:p>
      <w:pPr>
        <w:spacing w:line="360" w:lineRule="exact"/>
        <w:ind w:firstLine="480" w:firstLineChars="200"/>
        <w:rPr>
          <w:rFonts w:ascii="仿宋" w:hAnsi="仿宋" w:eastAsia="仿宋"/>
          <w:sz w:val="24"/>
        </w:rPr>
      </w:pPr>
      <w:r>
        <w:rPr>
          <w:rFonts w:hint="eastAsia" w:ascii="仿宋" w:hAnsi="仿宋" w:eastAsia="仿宋"/>
          <w:sz w:val="24"/>
        </w:rPr>
        <w:t>15</w:t>
      </w:r>
      <w:r>
        <w:rPr>
          <w:rFonts w:ascii="仿宋" w:hAnsi="仿宋" w:eastAsia="仿宋"/>
          <w:sz w:val="24"/>
        </w:rPr>
        <w:t>.5</w:t>
      </w:r>
      <w:r>
        <w:rPr>
          <w:rFonts w:hint="eastAsia" w:ascii="仿宋" w:hAnsi="仿宋" w:eastAsia="仿宋"/>
          <w:sz w:val="24"/>
        </w:rPr>
        <w:t>本协议的任何内容不应当被视为或解释为双方之间具有合资、合伙、代理关系。</w:t>
      </w:r>
    </w:p>
    <w:p>
      <w:pPr>
        <w:spacing w:line="360" w:lineRule="exact"/>
        <w:ind w:firstLine="480" w:firstLineChars="200"/>
        <w:rPr>
          <w:rFonts w:ascii="仿宋" w:hAnsi="仿宋" w:eastAsia="仿宋"/>
          <w:sz w:val="24"/>
        </w:rPr>
      </w:pPr>
      <w:r>
        <w:rPr>
          <w:rFonts w:hint="eastAsia" w:ascii="仿宋" w:hAnsi="仿宋" w:eastAsia="仿宋"/>
          <w:sz w:val="24"/>
        </w:rPr>
        <w:t>15</w:t>
      </w:r>
      <w:r>
        <w:rPr>
          <w:rFonts w:ascii="仿宋" w:hAnsi="仿宋" w:eastAsia="仿宋"/>
          <w:sz w:val="24"/>
        </w:rPr>
        <w:t>.6本协议替代此前双方所有关于本</w:t>
      </w:r>
      <w:r>
        <w:rPr>
          <w:rFonts w:hint="eastAsia" w:ascii="仿宋" w:hAnsi="仿宋" w:eastAsia="仿宋"/>
          <w:sz w:val="24"/>
        </w:rPr>
        <w:t>协议</w:t>
      </w:r>
      <w:r>
        <w:rPr>
          <w:rFonts w:ascii="仿宋" w:hAnsi="仿宋" w:eastAsia="仿宋"/>
          <w:sz w:val="24"/>
        </w:rPr>
        <w:t>事项的口头或书面的纪要、备忘录</w:t>
      </w:r>
      <w:r>
        <w:rPr>
          <w:rFonts w:hint="eastAsia" w:ascii="仿宋" w:hAnsi="仿宋" w:eastAsia="仿宋"/>
          <w:sz w:val="24"/>
        </w:rPr>
        <w:t>、合同和协议等法律文件</w:t>
      </w:r>
      <w:r>
        <w:rPr>
          <w:rFonts w:ascii="仿宋" w:hAnsi="仿宋" w:eastAsia="仿宋"/>
          <w:sz w:val="24"/>
        </w:rPr>
        <w:t>。</w:t>
      </w:r>
    </w:p>
    <w:p>
      <w:pPr>
        <w:spacing w:line="360" w:lineRule="exact"/>
        <w:ind w:firstLine="480" w:firstLineChars="200"/>
        <w:rPr>
          <w:rFonts w:ascii="仿宋" w:hAnsi="仿宋" w:eastAsia="仿宋"/>
          <w:sz w:val="24"/>
        </w:rPr>
      </w:pPr>
      <w:r>
        <w:rPr>
          <w:rFonts w:hint="eastAsia" w:ascii="仿宋" w:hAnsi="仿宋" w:eastAsia="仿宋"/>
          <w:sz w:val="24"/>
        </w:rPr>
        <w:t>15.7乙方保证乙方和/或其所代表的制造商（如有）、软件著作权人（如有）、知识产权权利人（如有）等第三方接受不时修订的《中国电信供应商不良行为管理规则》（发布于“中国电信阳光采购网”[https://caigou.chinatelecom.com.cn/MSS-PORTAL/account/login.do]），甲方有权按照《中国电信供应商不良行为管理规则》，对乙方和/或其代表的制造商（如有）、软件著作权人（如有）、知识产权权利人（如有）等第三方进行不良行为管理和处理。</w:t>
      </w:r>
    </w:p>
    <w:p>
      <w:pPr>
        <w:spacing w:line="360" w:lineRule="exact"/>
        <w:ind w:firstLine="480" w:firstLineChars="200"/>
        <w:rPr>
          <w:rFonts w:ascii="仿宋" w:hAnsi="仿宋" w:eastAsia="仿宋"/>
          <w:sz w:val="24"/>
        </w:rPr>
      </w:pPr>
      <w:r>
        <w:rPr>
          <w:rFonts w:hint="eastAsia" w:ascii="仿宋" w:hAnsi="仿宋" w:eastAsia="仿宋"/>
          <w:sz w:val="24"/>
        </w:rPr>
        <w:t>16</w:t>
      </w:r>
      <w:r>
        <w:rPr>
          <w:rFonts w:ascii="仿宋" w:hAnsi="仿宋" w:eastAsia="仿宋"/>
          <w:sz w:val="24"/>
        </w:rPr>
        <w:t>.7</w:t>
      </w:r>
      <w:r>
        <w:rPr>
          <w:rFonts w:hint="eastAsia" w:ascii="仿宋" w:hAnsi="仿宋" w:eastAsia="仿宋"/>
          <w:sz w:val="24"/>
        </w:rPr>
        <w:t>甲方、乙方因履行本协议或与本协议有关的一切通知都应当按照本协议中的地址，以书面信函或者传真或者电子邮件方式进行。其中：</w:t>
      </w:r>
    </w:p>
    <w:p>
      <w:pPr>
        <w:spacing w:line="360" w:lineRule="exact"/>
        <w:ind w:firstLine="480" w:firstLineChars="200"/>
        <w:rPr>
          <w:rFonts w:ascii="仿宋" w:hAnsi="仿宋" w:eastAsia="仿宋"/>
          <w:sz w:val="24"/>
        </w:rPr>
      </w:pPr>
      <w:r>
        <w:rPr>
          <w:rFonts w:hint="eastAsia" w:ascii="仿宋" w:hAnsi="仿宋" w:eastAsia="仿宋"/>
          <w:sz w:val="24"/>
        </w:rPr>
        <w:t>16</w:t>
      </w:r>
      <w:r>
        <w:rPr>
          <w:rFonts w:ascii="仿宋" w:hAnsi="仿宋" w:eastAsia="仿宋"/>
          <w:sz w:val="24"/>
        </w:rPr>
        <w:t>.7.1</w:t>
      </w:r>
      <w:r>
        <w:rPr>
          <w:rFonts w:hint="eastAsia" w:ascii="仿宋" w:hAnsi="仿宋" w:eastAsia="仿宋"/>
          <w:sz w:val="24"/>
        </w:rPr>
        <w:t>除本协议另有约定外，有关下述任一事项的通知，均应当采用书面信函形式作出，否则，该通知无效，不产生本协议项下的任何通知效力：</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1）与本协议费用及支付事宜有关的通知；</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2）与本协议违约事宜有关的通知；</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3）与本协议终止、解除或变更事宜有关的通知；</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4）与本协议延续/续展有关的通知；</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 xml:space="preserve">5）[ </w:t>
      </w:r>
      <w:r>
        <w:rPr>
          <w:rFonts w:hint="eastAsia" w:ascii="仿宋" w:hAnsi="仿宋" w:eastAsia="仿宋"/>
          <w:sz w:val="24"/>
        </w:rPr>
        <w:t>/</w:t>
      </w:r>
      <w:r>
        <w:rPr>
          <w:rFonts w:ascii="仿宋" w:hAnsi="仿宋" w:eastAsia="仿宋"/>
          <w:sz w:val="24"/>
        </w:rPr>
        <w:t xml:space="preserve"> ]。</w:t>
      </w:r>
    </w:p>
    <w:p>
      <w:pPr>
        <w:spacing w:line="360" w:lineRule="exact"/>
        <w:ind w:firstLine="480" w:firstLineChars="200"/>
        <w:rPr>
          <w:rFonts w:ascii="仿宋" w:hAnsi="仿宋" w:eastAsia="仿宋"/>
          <w:sz w:val="24"/>
        </w:rPr>
      </w:pPr>
      <w:r>
        <w:rPr>
          <w:rFonts w:hint="eastAsia" w:ascii="仿宋" w:hAnsi="仿宋" w:eastAsia="仿宋"/>
          <w:sz w:val="24"/>
        </w:rPr>
        <w:t>16</w:t>
      </w:r>
      <w:r>
        <w:rPr>
          <w:rFonts w:ascii="仿宋" w:hAnsi="仿宋" w:eastAsia="仿宋"/>
          <w:sz w:val="24"/>
        </w:rPr>
        <w:t>.7.2本协议约定的各种通知方式的送达标准如下：</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1）如采用书面信函形式，应当使用挂号信或者具有良好信誉的特快专递送达，接受方签收挂号信或特快专递的时间（以邮局或快递公司系统记录为准）为通知送达时间；</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2）如采用传真方式，传真到达接受方指定传真系统的时间为通知送达时间；</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3）如采用电子邮件方式，电子邮件到达接受方指定电子邮箱的时间为通知送达时间。</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4）如采用甲方供应商门户网站在线提交的方式，信息表单正式创建提交系统的时间为通知送达时间。如甲方供应商门户网站关闭或故障，双方应当立即</w:t>
      </w:r>
      <w:r>
        <w:rPr>
          <w:rFonts w:hint="eastAsia" w:ascii="仿宋" w:hAnsi="仿宋" w:eastAsia="仿宋"/>
          <w:sz w:val="24"/>
        </w:rPr>
        <w:t>使用书面信函形式或者传真或者电子邮件方式进行通知。</w:t>
      </w:r>
    </w:p>
    <w:p>
      <w:pPr>
        <w:spacing w:line="360" w:lineRule="exact"/>
        <w:ind w:firstLine="480" w:firstLineChars="200"/>
        <w:rPr>
          <w:rFonts w:ascii="仿宋" w:hAnsi="仿宋" w:eastAsia="仿宋"/>
          <w:sz w:val="24"/>
        </w:rPr>
      </w:pPr>
      <w:r>
        <w:rPr>
          <w:rFonts w:hint="eastAsia" w:ascii="仿宋" w:hAnsi="仿宋" w:eastAsia="仿宋"/>
          <w:sz w:val="24"/>
        </w:rPr>
        <w:t>如果因接受方原因（包括但不限于接受方拒收书面信函、接受方传真机关闭或故障、接受方电子邮箱地址不存在或者电子邮箱已满或者设置拒收等）导致通知发送失败，视为通知已经送达（发送方侧载明的书面信函寄出时间或者传真发送时间或者电子邮件发送时间视为通知送达时间）。</w:t>
      </w:r>
    </w:p>
    <w:p>
      <w:pPr>
        <w:spacing w:line="360" w:lineRule="exact"/>
        <w:ind w:firstLine="480" w:firstLineChars="200"/>
        <w:rPr>
          <w:rFonts w:ascii="仿宋" w:hAnsi="仿宋" w:eastAsia="仿宋"/>
          <w:sz w:val="24"/>
        </w:rPr>
      </w:pPr>
      <w:r>
        <w:rPr>
          <w:rFonts w:hint="eastAsia" w:ascii="仿宋" w:hAnsi="仿宋" w:eastAsia="仿宋"/>
          <w:sz w:val="24"/>
        </w:rPr>
        <w:t>16</w:t>
      </w:r>
      <w:r>
        <w:rPr>
          <w:rFonts w:ascii="仿宋" w:hAnsi="仿宋" w:eastAsia="仿宋"/>
          <w:sz w:val="24"/>
        </w:rPr>
        <w:t>.7.3本协议双方通知地址及方式如下：</w:t>
      </w:r>
    </w:p>
    <w:p>
      <w:pPr>
        <w:spacing w:line="360" w:lineRule="exact"/>
        <w:ind w:firstLine="480" w:firstLineChars="200"/>
        <w:rPr>
          <w:rFonts w:ascii="仿宋" w:hAnsi="仿宋" w:eastAsia="仿宋"/>
          <w:sz w:val="24"/>
        </w:rPr>
      </w:pPr>
      <w:r>
        <w:rPr>
          <w:rFonts w:hint="eastAsia" w:ascii="仿宋" w:hAnsi="仿宋" w:eastAsia="仿宋"/>
          <w:sz w:val="24"/>
        </w:rPr>
        <w:t>甲方：</w:t>
      </w:r>
      <w:r>
        <w:rPr>
          <w:rFonts w:ascii="仿宋" w:hAnsi="仿宋" w:eastAsia="仿宋"/>
          <w:sz w:val="24"/>
        </w:rPr>
        <w:t>[</w:t>
      </w:r>
      <w:r>
        <w:rPr>
          <w:rFonts w:hint="eastAsia" w:ascii="仿宋" w:hAnsi="仿宋" w:eastAsia="仿宋"/>
          <w:sz w:val="24"/>
        </w:rPr>
        <w:t>江苏号百科技有限</w:t>
      </w:r>
      <w:r>
        <w:rPr>
          <w:rFonts w:ascii="仿宋" w:hAnsi="仿宋" w:eastAsia="仿宋"/>
          <w:sz w:val="24"/>
        </w:rPr>
        <w:t>]公司</w:t>
      </w:r>
    </w:p>
    <w:p>
      <w:pPr>
        <w:spacing w:line="360" w:lineRule="exact"/>
        <w:ind w:firstLine="480" w:firstLineChars="200"/>
        <w:rPr>
          <w:rFonts w:ascii="仿宋" w:hAnsi="仿宋" w:eastAsia="仿宋"/>
          <w:sz w:val="24"/>
        </w:rPr>
      </w:pPr>
      <w:r>
        <w:rPr>
          <w:rFonts w:hint="eastAsia" w:ascii="仿宋" w:hAnsi="仿宋" w:eastAsia="仿宋"/>
          <w:sz w:val="24"/>
        </w:rPr>
        <w:t>地址：</w:t>
      </w:r>
      <w:r>
        <w:rPr>
          <w:rFonts w:ascii="仿宋" w:hAnsi="仿宋" w:eastAsia="仿宋"/>
          <w:sz w:val="24"/>
        </w:rPr>
        <w:t>[</w:t>
      </w:r>
      <w:r>
        <w:rPr>
          <w:rFonts w:hint="eastAsia" w:ascii="仿宋" w:hAnsi="仿宋" w:eastAsia="仿宋"/>
          <w:sz w:val="24"/>
        </w:rPr>
        <w:t>江苏省南京市秦淮区中山南路5</w:t>
      </w:r>
      <w:r>
        <w:rPr>
          <w:rFonts w:ascii="仿宋" w:hAnsi="仿宋" w:eastAsia="仿宋"/>
          <w:sz w:val="24"/>
        </w:rPr>
        <w:t>01</w:t>
      </w:r>
      <w:r>
        <w:rPr>
          <w:rFonts w:hint="eastAsia" w:ascii="仿宋" w:hAnsi="仿宋" w:eastAsia="仿宋"/>
          <w:sz w:val="24"/>
        </w:rPr>
        <w:t>号</w:t>
      </w:r>
      <w:r>
        <w:rPr>
          <w:rFonts w:ascii="仿宋" w:hAnsi="仿宋" w:eastAsia="仿宋"/>
          <w:sz w:val="24"/>
        </w:rPr>
        <w:t>]</w:t>
      </w:r>
    </w:p>
    <w:p>
      <w:pPr>
        <w:spacing w:line="360" w:lineRule="exact"/>
        <w:ind w:firstLine="480" w:firstLineChars="200"/>
        <w:rPr>
          <w:rFonts w:ascii="仿宋" w:hAnsi="仿宋" w:eastAsia="仿宋"/>
          <w:sz w:val="24"/>
        </w:rPr>
      </w:pPr>
      <w:r>
        <w:rPr>
          <w:rFonts w:hint="eastAsia" w:ascii="仿宋" w:hAnsi="仿宋" w:eastAsia="仿宋"/>
          <w:sz w:val="24"/>
        </w:rPr>
        <w:t>联系人：</w:t>
      </w:r>
      <w:r>
        <w:rPr>
          <w:rFonts w:ascii="仿宋" w:hAnsi="仿宋" w:eastAsia="仿宋"/>
          <w:sz w:val="24"/>
        </w:rPr>
        <w:t>[</w:t>
      </w:r>
      <w:r>
        <w:rPr>
          <w:rFonts w:hint="eastAsia" w:ascii="仿宋" w:hAnsi="仿宋" w:eastAsia="仿宋"/>
          <w:sz w:val="24"/>
        </w:rPr>
        <w:t>赵姗姗</w:t>
      </w:r>
      <w:r>
        <w:rPr>
          <w:rFonts w:ascii="仿宋" w:hAnsi="仿宋" w:eastAsia="仿宋"/>
          <w:sz w:val="24"/>
        </w:rPr>
        <w:t>]</w:t>
      </w:r>
    </w:p>
    <w:p>
      <w:pPr>
        <w:spacing w:line="360" w:lineRule="exact"/>
        <w:ind w:firstLine="480" w:firstLineChars="200"/>
        <w:rPr>
          <w:rFonts w:ascii="仿宋" w:hAnsi="仿宋" w:eastAsia="仿宋"/>
          <w:sz w:val="24"/>
        </w:rPr>
      </w:pPr>
      <w:r>
        <w:rPr>
          <w:rFonts w:hint="eastAsia" w:ascii="仿宋" w:hAnsi="仿宋" w:eastAsia="仿宋"/>
          <w:sz w:val="24"/>
        </w:rPr>
        <w:t>电话：</w:t>
      </w:r>
      <w:r>
        <w:rPr>
          <w:rFonts w:ascii="仿宋" w:hAnsi="仿宋" w:eastAsia="仿宋"/>
          <w:sz w:val="24"/>
        </w:rPr>
        <w:t>[18118999553]</w:t>
      </w:r>
    </w:p>
    <w:p>
      <w:pPr>
        <w:spacing w:line="360" w:lineRule="exact"/>
        <w:ind w:firstLine="480" w:firstLineChars="200"/>
        <w:rPr>
          <w:rFonts w:ascii="仿宋" w:hAnsi="仿宋" w:eastAsia="仿宋"/>
          <w:sz w:val="24"/>
        </w:rPr>
      </w:pPr>
      <w:r>
        <w:rPr>
          <w:rFonts w:hint="eastAsia" w:ascii="仿宋" w:hAnsi="仿宋" w:eastAsia="仿宋"/>
          <w:sz w:val="24"/>
        </w:rPr>
        <w:t>传真：</w:t>
      </w:r>
      <w:r>
        <w:rPr>
          <w:rFonts w:ascii="仿宋" w:hAnsi="仿宋" w:eastAsia="仿宋"/>
          <w:sz w:val="24"/>
        </w:rPr>
        <w:t>[ / ]</w:t>
      </w:r>
    </w:p>
    <w:p>
      <w:pPr>
        <w:spacing w:line="360" w:lineRule="exact"/>
        <w:ind w:firstLine="480" w:firstLineChars="200"/>
        <w:rPr>
          <w:rFonts w:ascii="仿宋" w:hAnsi="仿宋" w:eastAsia="仿宋"/>
          <w:sz w:val="24"/>
        </w:rPr>
      </w:pPr>
      <w:r>
        <w:rPr>
          <w:rFonts w:hint="eastAsia" w:ascii="仿宋" w:hAnsi="仿宋" w:eastAsia="仿宋"/>
          <w:sz w:val="24"/>
        </w:rPr>
        <w:t>邮编：</w:t>
      </w:r>
      <w:r>
        <w:rPr>
          <w:rFonts w:ascii="仿宋" w:hAnsi="仿宋" w:eastAsia="仿宋"/>
          <w:sz w:val="24"/>
        </w:rPr>
        <w:t>[210006]</w:t>
      </w:r>
    </w:p>
    <w:p>
      <w:pPr>
        <w:spacing w:line="360" w:lineRule="exact"/>
        <w:ind w:firstLine="480" w:firstLineChars="200"/>
        <w:rPr>
          <w:rFonts w:ascii="仿宋" w:hAnsi="仿宋" w:eastAsia="仿宋"/>
          <w:sz w:val="24"/>
        </w:rPr>
      </w:pPr>
      <w:r>
        <w:rPr>
          <w:rFonts w:hint="eastAsia" w:ascii="仿宋" w:hAnsi="仿宋" w:eastAsia="仿宋"/>
          <w:sz w:val="24"/>
        </w:rPr>
        <w:t>电子邮箱：</w:t>
      </w:r>
      <w:r>
        <w:rPr>
          <w:rFonts w:ascii="仿宋" w:hAnsi="仿宋" w:eastAsia="仿宋"/>
          <w:sz w:val="24"/>
        </w:rPr>
        <w:t>[</w:t>
      </w:r>
      <w:r>
        <w:rPr>
          <w:rFonts w:ascii="仿宋" w:hAnsi="仿宋" w:eastAsia="仿宋" w:cs="仿宋"/>
          <w:kern w:val="0"/>
          <w:sz w:val="24"/>
        </w:rPr>
        <w:t>zhaoshanshan.js@chinatelecom.cn</w:t>
      </w:r>
      <w:r>
        <w:rPr>
          <w:rFonts w:ascii="仿宋" w:hAnsi="仿宋" w:eastAsia="仿宋"/>
          <w:sz w:val="24"/>
        </w:rPr>
        <w:t>]</w:t>
      </w:r>
    </w:p>
    <w:p>
      <w:pPr>
        <w:spacing w:line="360" w:lineRule="exact"/>
        <w:ind w:firstLine="480" w:firstLineChars="200"/>
        <w:rPr>
          <w:rFonts w:ascii="仿宋" w:hAnsi="仿宋" w:eastAsia="仿宋"/>
          <w:sz w:val="24"/>
        </w:rPr>
      </w:pPr>
      <w:r>
        <w:rPr>
          <w:rFonts w:hint="eastAsia" w:ascii="仿宋" w:hAnsi="仿宋" w:eastAsia="仿宋"/>
          <w:sz w:val="24"/>
        </w:rPr>
        <w:t>乙方：</w:t>
      </w:r>
      <w:r>
        <w:rPr>
          <w:rFonts w:ascii="仿宋" w:hAnsi="仿宋" w:eastAsia="仿宋"/>
          <w:sz w:val="24"/>
        </w:rPr>
        <w:t>[  ]</w:t>
      </w:r>
    </w:p>
    <w:p>
      <w:pPr>
        <w:spacing w:line="360" w:lineRule="exact"/>
        <w:ind w:firstLine="480" w:firstLineChars="200"/>
        <w:rPr>
          <w:rFonts w:ascii="仿宋" w:hAnsi="仿宋" w:eastAsia="仿宋"/>
          <w:sz w:val="24"/>
        </w:rPr>
      </w:pPr>
      <w:r>
        <w:rPr>
          <w:rFonts w:hint="eastAsia" w:ascii="仿宋" w:hAnsi="仿宋" w:eastAsia="仿宋"/>
          <w:sz w:val="24"/>
        </w:rPr>
        <w:t>地址：</w:t>
      </w:r>
      <w:r>
        <w:rPr>
          <w:rFonts w:ascii="仿宋" w:hAnsi="仿宋" w:eastAsia="仿宋"/>
          <w:sz w:val="24"/>
        </w:rPr>
        <w:t>[  ]</w:t>
      </w:r>
    </w:p>
    <w:p>
      <w:pPr>
        <w:spacing w:line="360" w:lineRule="exact"/>
        <w:ind w:firstLine="480" w:firstLineChars="200"/>
        <w:rPr>
          <w:rFonts w:ascii="仿宋" w:hAnsi="仿宋" w:eastAsia="仿宋"/>
          <w:sz w:val="24"/>
        </w:rPr>
      </w:pPr>
      <w:r>
        <w:rPr>
          <w:rFonts w:hint="eastAsia" w:ascii="仿宋" w:hAnsi="仿宋" w:eastAsia="仿宋"/>
          <w:sz w:val="24"/>
        </w:rPr>
        <w:t>联系人：</w:t>
      </w:r>
      <w:r>
        <w:rPr>
          <w:rFonts w:ascii="仿宋" w:hAnsi="仿宋" w:eastAsia="仿宋"/>
          <w:sz w:val="24"/>
        </w:rPr>
        <w:t>[  ]</w:t>
      </w:r>
    </w:p>
    <w:p>
      <w:pPr>
        <w:spacing w:line="360" w:lineRule="exact"/>
        <w:ind w:firstLine="480" w:firstLineChars="200"/>
        <w:rPr>
          <w:rFonts w:ascii="仿宋" w:hAnsi="仿宋" w:eastAsia="仿宋"/>
          <w:sz w:val="24"/>
        </w:rPr>
      </w:pPr>
      <w:r>
        <w:rPr>
          <w:rFonts w:hint="eastAsia" w:ascii="仿宋" w:hAnsi="仿宋" w:eastAsia="仿宋"/>
          <w:sz w:val="24"/>
        </w:rPr>
        <w:t>电话：</w:t>
      </w:r>
      <w:r>
        <w:rPr>
          <w:rFonts w:ascii="仿宋" w:hAnsi="仿宋" w:eastAsia="仿宋"/>
          <w:sz w:val="24"/>
        </w:rPr>
        <w:t>[  ]</w:t>
      </w:r>
    </w:p>
    <w:p>
      <w:pPr>
        <w:spacing w:line="360" w:lineRule="exact"/>
        <w:ind w:firstLine="480" w:firstLineChars="200"/>
        <w:rPr>
          <w:rFonts w:ascii="仿宋" w:hAnsi="仿宋" w:eastAsia="仿宋"/>
          <w:sz w:val="24"/>
        </w:rPr>
      </w:pPr>
      <w:r>
        <w:rPr>
          <w:rFonts w:hint="eastAsia" w:ascii="仿宋" w:hAnsi="仿宋" w:eastAsia="仿宋"/>
          <w:sz w:val="24"/>
        </w:rPr>
        <w:t>传真：</w:t>
      </w:r>
      <w:r>
        <w:rPr>
          <w:rFonts w:ascii="仿宋" w:hAnsi="仿宋" w:eastAsia="仿宋"/>
          <w:sz w:val="24"/>
        </w:rPr>
        <w:t>[  ]</w:t>
      </w:r>
    </w:p>
    <w:p>
      <w:pPr>
        <w:spacing w:line="360" w:lineRule="exact"/>
        <w:ind w:firstLine="480" w:firstLineChars="200"/>
        <w:rPr>
          <w:rFonts w:ascii="仿宋" w:hAnsi="仿宋" w:eastAsia="仿宋"/>
          <w:sz w:val="24"/>
        </w:rPr>
      </w:pPr>
      <w:r>
        <w:rPr>
          <w:rFonts w:hint="eastAsia" w:ascii="仿宋" w:hAnsi="仿宋" w:eastAsia="仿宋"/>
          <w:sz w:val="24"/>
        </w:rPr>
        <w:t>邮编：</w:t>
      </w:r>
      <w:r>
        <w:rPr>
          <w:rFonts w:ascii="仿宋" w:hAnsi="仿宋" w:eastAsia="仿宋"/>
          <w:sz w:val="24"/>
        </w:rPr>
        <w:t>[  ]</w:t>
      </w:r>
    </w:p>
    <w:p>
      <w:pPr>
        <w:spacing w:line="360" w:lineRule="exact"/>
        <w:ind w:firstLine="480" w:firstLineChars="200"/>
        <w:rPr>
          <w:rFonts w:ascii="仿宋" w:hAnsi="仿宋" w:eastAsia="仿宋"/>
          <w:sz w:val="24"/>
        </w:rPr>
      </w:pPr>
      <w:r>
        <w:rPr>
          <w:rFonts w:hint="eastAsia" w:ascii="仿宋" w:hAnsi="仿宋" w:eastAsia="仿宋"/>
          <w:sz w:val="24"/>
        </w:rPr>
        <w:t>电子邮箱：</w:t>
      </w:r>
      <w:r>
        <w:rPr>
          <w:rFonts w:ascii="仿宋" w:hAnsi="仿宋" w:eastAsia="仿宋"/>
          <w:sz w:val="24"/>
        </w:rPr>
        <w:t>[  ]</w:t>
      </w:r>
    </w:p>
    <w:p>
      <w:pPr>
        <w:spacing w:line="360" w:lineRule="exact"/>
        <w:ind w:firstLine="480" w:firstLineChars="200"/>
        <w:rPr>
          <w:rFonts w:ascii="仿宋" w:hAnsi="仿宋" w:eastAsia="仿宋"/>
          <w:sz w:val="24"/>
        </w:rPr>
      </w:pPr>
      <w:r>
        <w:rPr>
          <w:rFonts w:hint="eastAsia" w:ascii="仿宋" w:hAnsi="仿宋" w:eastAsia="仿宋"/>
          <w:sz w:val="24"/>
        </w:rPr>
        <w:t>上述任何信息发生变更的，变更方应当及时以书面形式通知另一方，未及时通知并影响本协议履行或造成损失的，应当承担相应的责任。</w:t>
      </w:r>
    </w:p>
    <w:p>
      <w:pPr>
        <w:spacing w:line="360" w:lineRule="exact"/>
        <w:ind w:firstLine="480" w:firstLineChars="200"/>
        <w:rPr>
          <w:rFonts w:ascii="仿宋" w:hAnsi="仿宋" w:eastAsia="仿宋"/>
          <w:sz w:val="24"/>
        </w:rPr>
      </w:pPr>
      <w:r>
        <w:rPr>
          <w:rFonts w:hint="eastAsia" w:ascii="仿宋" w:hAnsi="仿宋" w:eastAsia="仿宋"/>
          <w:sz w:val="24"/>
        </w:rPr>
        <w:t>16</w:t>
      </w:r>
      <w:r>
        <w:rPr>
          <w:rFonts w:ascii="仿宋" w:hAnsi="仿宋" w:eastAsia="仿宋"/>
          <w:sz w:val="24"/>
        </w:rPr>
        <w:t>.8</w:t>
      </w:r>
      <w:r>
        <w:rPr>
          <w:rFonts w:hint="eastAsia" w:ascii="仿宋" w:hAnsi="仿宋" w:eastAsia="仿宋"/>
          <w:sz w:val="24"/>
        </w:rPr>
        <w:t>未经甲方书面同意，乙方不得向第三方转让全部或部分权利，也不得以包括但不限于保理、质押等形式处分本协议项下的权利。</w:t>
      </w:r>
    </w:p>
    <w:p>
      <w:pPr>
        <w:spacing w:line="360" w:lineRule="exact"/>
        <w:ind w:firstLine="480" w:firstLineChars="200"/>
        <w:rPr>
          <w:rFonts w:ascii="仿宋" w:hAnsi="仿宋" w:eastAsia="仿宋"/>
          <w:sz w:val="24"/>
        </w:rPr>
      </w:pPr>
      <w:r>
        <w:rPr>
          <w:rFonts w:hint="eastAsia" w:ascii="仿宋" w:hAnsi="仿宋" w:eastAsia="仿宋"/>
          <w:sz w:val="24"/>
        </w:rPr>
        <w:t>16</w:t>
      </w:r>
      <w:r>
        <w:rPr>
          <w:rFonts w:ascii="仿宋" w:hAnsi="仿宋" w:eastAsia="仿宋"/>
          <w:sz w:val="24"/>
        </w:rPr>
        <w:t>.9</w:t>
      </w:r>
      <w:r>
        <w:rPr>
          <w:rFonts w:hint="eastAsia" w:ascii="仿宋" w:hAnsi="仿宋" w:eastAsia="仿宋"/>
          <w:sz w:val="24"/>
        </w:rPr>
        <w:t>双方同意，下述文件是本协议不可分割的组成部分，并与本协议文件一起阅读和解释：</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1）本协议正文；</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 xml:space="preserve">2）协议附件； </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 xml:space="preserve">3）中标/中选/成交通知书； </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4）投标文件/参选文件/应答文件；</w:t>
      </w:r>
    </w:p>
    <w:p>
      <w:pPr>
        <w:spacing w:line="36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5）其</w:t>
      </w:r>
      <w:r>
        <w:rPr>
          <w:rFonts w:hint="eastAsia" w:ascii="仿宋" w:hAnsi="仿宋" w:eastAsia="仿宋"/>
          <w:sz w:val="24"/>
        </w:rPr>
        <w:t>他明确双方权利义务的协议性文件。</w:t>
      </w:r>
    </w:p>
    <w:p>
      <w:pPr>
        <w:spacing w:line="360" w:lineRule="exact"/>
        <w:ind w:firstLine="480" w:firstLineChars="200"/>
        <w:rPr>
          <w:rFonts w:ascii="仿宋" w:hAnsi="仿宋" w:eastAsia="仿宋"/>
          <w:sz w:val="24"/>
        </w:rPr>
      </w:pPr>
      <w:r>
        <w:rPr>
          <w:rFonts w:hint="eastAsia" w:ascii="仿宋" w:hAnsi="仿宋" w:eastAsia="仿宋"/>
          <w:sz w:val="24"/>
        </w:rPr>
        <w:t>上述各文件彼此相互解释、相互补充，如在上述文件之间出现含糊或冲突之处，就同一事项的解释，应当以本条上述排列次序在先的文件所表述的意思为准；当同一顺序的多份文件之间发生内容冲突时，应当以文件形成时间较后的为准。对于同一类协议文件，以其最新版本为准。</w:t>
      </w:r>
    </w:p>
    <w:p>
      <w:pPr>
        <w:spacing w:line="360" w:lineRule="exact"/>
        <w:ind w:firstLine="480" w:firstLineChars="200"/>
        <w:rPr>
          <w:rFonts w:ascii="仿宋" w:hAnsi="仿宋" w:eastAsia="仿宋"/>
          <w:sz w:val="24"/>
        </w:rPr>
      </w:pPr>
      <w:r>
        <w:rPr>
          <w:rFonts w:hint="eastAsia" w:ascii="仿宋" w:hAnsi="仿宋" w:eastAsia="仿宋"/>
          <w:sz w:val="24"/>
        </w:rPr>
        <w:t>本协议附件为：</w:t>
      </w:r>
    </w:p>
    <w:p>
      <w:pPr>
        <w:spacing w:line="360" w:lineRule="exact"/>
        <w:ind w:firstLine="480" w:firstLineChars="200"/>
        <w:rPr>
          <w:rFonts w:ascii="仿宋" w:hAnsi="仿宋" w:eastAsia="仿宋" w:cs="仿宋"/>
          <w:sz w:val="24"/>
        </w:rPr>
      </w:pPr>
      <w:r>
        <w:rPr>
          <w:rFonts w:hint="eastAsia" w:ascii="仿宋" w:hAnsi="仿宋" w:eastAsia="仿宋" w:cs="仿宋"/>
          <w:sz w:val="24"/>
        </w:rPr>
        <w:t>附件一：2024年江苏号百数字化运营类平台技术支撑服务项目订单</w:t>
      </w:r>
    </w:p>
    <w:p>
      <w:pPr>
        <w:spacing w:line="360" w:lineRule="exact"/>
        <w:ind w:firstLine="480" w:firstLineChars="200"/>
        <w:rPr>
          <w:rFonts w:ascii="仿宋" w:hAnsi="仿宋" w:eastAsia="仿宋" w:cs="仿宋"/>
          <w:sz w:val="24"/>
        </w:rPr>
      </w:pPr>
      <w:r>
        <w:rPr>
          <w:rFonts w:hint="eastAsia" w:ascii="仿宋" w:hAnsi="仿宋" w:eastAsia="仿宋"/>
          <w:sz w:val="24"/>
        </w:rPr>
        <w:t>附件二：安全生产管理责任书</w:t>
      </w:r>
    </w:p>
    <w:p>
      <w:pPr>
        <w:spacing w:line="360" w:lineRule="exact"/>
        <w:ind w:firstLine="480" w:firstLineChars="200"/>
        <w:rPr>
          <w:rFonts w:ascii="仿宋" w:hAnsi="仿宋" w:eastAsia="仿宋" w:cs="仿宋"/>
          <w:kern w:val="0"/>
          <w:sz w:val="24"/>
        </w:rPr>
      </w:pPr>
      <w:r>
        <w:rPr>
          <w:rFonts w:hint="eastAsia" w:ascii="仿宋" w:hAnsi="仿宋" w:eastAsia="仿宋" w:cs="仿宋"/>
          <w:sz w:val="24"/>
        </w:rPr>
        <w:t>附件三：</w:t>
      </w:r>
      <w:r>
        <w:rPr>
          <w:rFonts w:ascii="仿宋" w:hAnsi="仿宋" w:eastAsia="仿宋" w:cs="仿宋"/>
          <w:kern w:val="0"/>
          <w:sz w:val="24"/>
        </w:rPr>
        <w:t>网络</w:t>
      </w:r>
      <w:r>
        <w:rPr>
          <w:rFonts w:hint="eastAsia" w:ascii="仿宋" w:hAnsi="仿宋" w:eastAsia="仿宋" w:cs="仿宋"/>
          <w:kern w:val="0"/>
          <w:sz w:val="24"/>
        </w:rPr>
        <w:t>及</w:t>
      </w:r>
      <w:r>
        <w:rPr>
          <w:rFonts w:ascii="仿宋" w:hAnsi="仿宋" w:eastAsia="仿宋" w:cs="仿宋"/>
          <w:kern w:val="0"/>
          <w:sz w:val="24"/>
        </w:rPr>
        <w:t>信息安全承诺书</w:t>
      </w:r>
    </w:p>
    <w:p>
      <w:pPr>
        <w:tabs>
          <w:tab w:val="left" w:pos="7980"/>
        </w:tabs>
        <w:spacing w:line="360" w:lineRule="exact"/>
        <w:ind w:firstLine="480" w:firstLineChars="200"/>
        <w:jc w:val="left"/>
        <w:rPr>
          <w:rFonts w:ascii="仿宋" w:hAnsi="仿宋" w:eastAsia="仿宋" w:cs="仿宋"/>
          <w:kern w:val="0"/>
          <w:sz w:val="24"/>
        </w:rPr>
      </w:pPr>
      <w:r>
        <w:rPr>
          <w:rFonts w:hint="eastAsia" w:ascii="仿宋" w:hAnsi="仿宋" w:eastAsia="仿宋" w:cs="仿宋"/>
          <w:kern w:val="0"/>
          <w:sz w:val="24"/>
        </w:rPr>
        <w:t>附件四：技术规范书</w:t>
      </w:r>
    </w:p>
    <w:p>
      <w:pPr>
        <w:tabs>
          <w:tab w:val="left" w:pos="7980"/>
        </w:tabs>
        <w:spacing w:line="360" w:lineRule="exact"/>
        <w:ind w:firstLine="480" w:firstLineChars="200"/>
        <w:jc w:val="left"/>
        <w:rPr>
          <w:rFonts w:ascii="仿宋" w:hAnsi="仿宋" w:eastAsia="仿宋" w:cs="仿宋"/>
          <w:kern w:val="0"/>
          <w:sz w:val="24"/>
        </w:rPr>
      </w:pPr>
      <w:r>
        <w:rPr>
          <w:rFonts w:hint="eastAsia" w:ascii="仿宋" w:hAnsi="仿宋" w:eastAsia="仿宋" w:cs="仿宋"/>
          <w:kern w:val="0"/>
          <w:sz w:val="24"/>
        </w:rPr>
        <w:t>附件五：服务考核表</w:t>
      </w:r>
    </w:p>
    <w:p>
      <w:pPr>
        <w:tabs>
          <w:tab w:val="left" w:pos="7980"/>
        </w:tabs>
        <w:spacing w:line="360" w:lineRule="exact"/>
        <w:ind w:firstLine="480" w:firstLineChars="200"/>
        <w:jc w:val="left"/>
        <w:rPr>
          <w:rFonts w:ascii="仿宋" w:hAnsi="仿宋" w:eastAsia="仿宋" w:cs="仿宋"/>
          <w:kern w:val="0"/>
          <w:sz w:val="24"/>
        </w:rPr>
      </w:pPr>
      <w:r>
        <w:rPr>
          <w:rFonts w:hint="eastAsia" w:ascii="仿宋" w:hAnsi="仿宋" w:eastAsia="仿宋" w:cs="仿宋"/>
          <w:kern w:val="0"/>
          <w:sz w:val="24"/>
        </w:rPr>
        <w:t>附件六：报价明细表</w:t>
      </w:r>
    </w:p>
    <w:p>
      <w:pPr>
        <w:tabs>
          <w:tab w:val="left" w:pos="7980"/>
        </w:tabs>
        <w:spacing w:line="360" w:lineRule="exact"/>
        <w:ind w:firstLine="480" w:firstLineChars="200"/>
        <w:jc w:val="left"/>
        <w:rPr>
          <w:rFonts w:ascii="仿宋" w:hAnsi="仿宋" w:eastAsia="仿宋" w:cs="仿宋"/>
          <w:sz w:val="24"/>
        </w:rPr>
      </w:pPr>
      <w:r>
        <w:rPr>
          <w:rFonts w:hint="eastAsia" w:ascii="仿宋" w:hAnsi="仿宋" w:eastAsia="仿宋" w:cs="仿宋"/>
          <w:kern w:val="0"/>
          <w:sz w:val="24"/>
        </w:rPr>
        <w:t>附件七：</w:t>
      </w:r>
      <w:r>
        <w:rPr>
          <w:rFonts w:hint="eastAsia" w:ascii="仿宋" w:hAnsi="仿宋" w:eastAsia="仿宋" w:cs="仿宋"/>
          <w:sz w:val="24"/>
        </w:rPr>
        <w:t>廉洁协议</w:t>
      </w:r>
    </w:p>
    <w:p>
      <w:pPr>
        <w:tabs>
          <w:tab w:val="left" w:pos="7980"/>
        </w:tabs>
        <w:spacing w:line="360" w:lineRule="exact"/>
        <w:ind w:firstLine="480" w:firstLineChars="200"/>
        <w:jc w:val="left"/>
        <w:rPr>
          <w:rFonts w:ascii="仿宋" w:hAnsi="仿宋" w:eastAsia="仿宋" w:cs="仿宋"/>
          <w:sz w:val="24"/>
        </w:rPr>
      </w:pPr>
      <w:r>
        <w:rPr>
          <w:rFonts w:hint="eastAsia" w:ascii="仿宋" w:hAnsi="仿宋" w:eastAsia="仿宋" w:cs="仿宋"/>
          <w:sz w:val="24"/>
        </w:rPr>
        <w:t>附件八：中国电信江苏公司供应商单位法人、股东、监事信息表</w:t>
      </w:r>
    </w:p>
    <w:p>
      <w:pPr>
        <w:tabs>
          <w:tab w:val="left" w:pos="7980"/>
        </w:tabs>
        <w:spacing w:line="360" w:lineRule="exact"/>
        <w:ind w:firstLine="480" w:firstLineChars="200"/>
        <w:jc w:val="left"/>
        <w:rPr>
          <w:rFonts w:ascii="仿宋" w:hAnsi="仿宋" w:eastAsia="仿宋" w:cs="仿宋"/>
          <w:sz w:val="24"/>
        </w:rPr>
      </w:pPr>
      <w:r>
        <w:rPr>
          <w:rFonts w:hint="eastAsia" w:ascii="仿宋" w:hAnsi="仿宋" w:eastAsia="仿宋" w:cs="仿宋"/>
          <w:sz w:val="24"/>
        </w:rPr>
        <w:t>附件九：保密合同</w:t>
      </w:r>
    </w:p>
    <w:p>
      <w:pPr>
        <w:tabs>
          <w:tab w:val="left" w:pos="7980"/>
        </w:tabs>
        <w:spacing w:line="360" w:lineRule="exact"/>
        <w:ind w:firstLine="480" w:firstLineChars="200"/>
        <w:jc w:val="left"/>
        <w:rPr>
          <w:rFonts w:ascii="仿宋" w:hAnsi="仿宋" w:eastAsia="仿宋" w:cs="仿宋"/>
          <w:sz w:val="24"/>
        </w:rPr>
      </w:pPr>
      <w:r>
        <w:rPr>
          <w:rFonts w:hint="eastAsia" w:ascii="仿宋" w:hAnsi="仿宋" w:eastAsia="仿宋" w:cs="仿宋"/>
          <w:sz w:val="24"/>
        </w:rPr>
        <w:t>附件十：供应商关键人员重要亲属在江苏电信工作信息登记表</w:t>
      </w:r>
    </w:p>
    <w:p>
      <w:pPr>
        <w:tabs>
          <w:tab w:val="left" w:pos="7980"/>
        </w:tabs>
        <w:spacing w:line="360" w:lineRule="exact"/>
        <w:ind w:firstLine="480" w:firstLineChars="200"/>
        <w:jc w:val="left"/>
        <w:rPr>
          <w:rFonts w:ascii="仿宋" w:hAnsi="仿宋" w:eastAsia="仿宋" w:cs="仿宋"/>
          <w:sz w:val="24"/>
        </w:rPr>
      </w:pPr>
      <w:r>
        <w:rPr>
          <w:rFonts w:hint="eastAsia" w:ascii="仿宋" w:hAnsi="仿宋" w:eastAsia="仿宋" w:cs="仿宋"/>
          <w:sz w:val="24"/>
        </w:rPr>
        <w:t>附件十一：供应商网络信息安全承诺书</w:t>
      </w:r>
    </w:p>
    <w:p>
      <w:pPr>
        <w:tabs>
          <w:tab w:val="left" w:pos="7980"/>
        </w:tabs>
        <w:spacing w:line="360" w:lineRule="exact"/>
        <w:ind w:firstLine="480" w:firstLineChars="200"/>
        <w:jc w:val="left"/>
        <w:rPr>
          <w:rFonts w:ascii="仿宋" w:hAnsi="仿宋" w:eastAsia="仿宋" w:cs="仿宋"/>
          <w:sz w:val="24"/>
        </w:rPr>
      </w:pPr>
      <w:r>
        <w:rPr>
          <w:rFonts w:hint="eastAsia" w:ascii="仿宋" w:hAnsi="仿宋" w:eastAsia="仿宋" w:cs="仿宋"/>
          <w:sz w:val="24"/>
        </w:rPr>
        <w:t>附件十二：江苏号百支撑厂家网络与信息安全协议</w:t>
      </w:r>
    </w:p>
    <w:p>
      <w:pPr>
        <w:spacing w:line="360" w:lineRule="exact"/>
        <w:ind w:firstLine="482" w:firstLineChars="200"/>
        <w:rPr>
          <w:rFonts w:ascii="仿宋" w:hAnsi="仿宋" w:eastAsia="仿宋" w:cs="仿宋"/>
          <w:b/>
          <w:bCs/>
          <w:sz w:val="24"/>
        </w:rPr>
      </w:pPr>
    </w:p>
    <w:p>
      <w:pPr>
        <w:spacing w:line="360" w:lineRule="exact"/>
        <w:jc w:val="center"/>
        <w:rPr>
          <w:rFonts w:ascii="仿宋" w:hAnsi="仿宋" w:eastAsia="仿宋"/>
          <w:b/>
          <w:bCs/>
          <w:sz w:val="24"/>
        </w:rPr>
      </w:pPr>
      <w:r>
        <w:rPr>
          <w:rFonts w:hint="eastAsia" w:ascii="仿宋" w:hAnsi="仿宋" w:eastAsia="仿宋" w:cs="仿宋"/>
          <w:b/>
          <w:bCs/>
          <w:sz w:val="24"/>
        </w:rPr>
        <w:t>补充附页</w:t>
      </w:r>
    </w:p>
    <w:p>
      <w:pPr>
        <w:spacing w:line="360" w:lineRule="exact"/>
        <w:ind w:firstLine="480" w:firstLineChars="200"/>
        <w:rPr>
          <w:rFonts w:ascii="仿宋" w:hAnsi="仿宋" w:eastAsia="仿宋" w:cs="仿宋"/>
          <w:sz w:val="24"/>
        </w:rPr>
      </w:pPr>
      <w:r>
        <w:rPr>
          <w:rFonts w:hint="eastAsia" w:ascii="仿宋" w:hAnsi="仿宋" w:eastAsia="仿宋" w:cs="仿宋"/>
          <w:sz w:val="24"/>
        </w:rPr>
        <w:t>经友好协商，对本协议条款补充、修改如下，本补充附页为协议正文的一部分，与协议正文冲突时，以本补充附页为准：</w:t>
      </w:r>
      <w:r>
        <w:rPr>
          <w:rFonts w:ascii="仿宋" w:hAnsi="仿宋" w:eastAsia="仿宋" w:cs="仿宋"/>
          <w:sz w:val="24"/>
        </w:rPr>
        <w:t>[</w:t>
      </w:r>
    </w:p>
    <w:p>
      <w:pPr>
        <w:spacing w:line="360" w:lineRule="exact"/>
        <w:ind w:firstLine="480" w:firstLineChars="200"/>
        <w:rPr>
          <w:rFonts w:hint="eastAsia" w:ascii="仿宋" w:hAnsi="仿宋" w:eastAsia="仿宋" w:cs="仿宋"/>
          <w:sz w:val="24"/>
          <w:lang w:eastAsia="zh-CN"/>
        </w:rPr>
      </w:pPr>
      <w:r>
        <w:rPr>
          <w:rFonts w:hint="eastAsia" w:ascii="仿宋" w:hAnsi="仿宋" w:eastAsia="仿宋" w:cs="仿宋"/>
          <w:sz w:val="24"/>
          <w:lang w:val="en-US" w:eastAsia="zh-CN"/>
        </w:rPr>
        <w:t>1.</w:t>
      </w:r>
      <w:r>
        <w:rPr>
          <w:rFonts w:hint="eastAsia" w:ascii="仿宋" w:hAnsi="仿宋" w:eastAsia="仿宋" w:cs="仿宋"/>
          <w:sz w:val="24"/>
        </w:rPr>
        <w:t>买卖/甲乙双方同意：卖方/乙方在投标文件中签订并递交的《投标函》中第8条关于“我方承诺接受《中国电信供应商不良行为管理规则》”的承诺，和/或制造商授权函（如有）适用于本合同，中国电信有权按照不定期更新的《中国电信供应商不良行为管理规则》，对卖方/乙方/服务方和/或其代表的制造商（如有）、软件著作权人（如有）、知识产权权利人（如有）进行不良行为管理和处理</w:t>
      </w:r>
      <w:r>
        <w:rPr>
          <w:rFonts w:hint="eastAsia" w:ascii="仿宋" w:hAnsi="仿宋" w:eastAsia="仿宋" w:cs="仿宋"/>
          <w:sz w:val="24"/>
          <w:lang w:eastAsia="zh-CN"/>
        </w:rPr>
        <w:t>；</w:t>
      </w:r>
    </w:p>
    <w:p>
      <w:pPr>
        <w:spacing w:line="360" w:lineRule="exact"/>
        <w:ind w:firstLine="480" w:firstLineChars="200"/>
        <w:rPr>
          <w:rFonts w:ascii="仿宋" w:hAnsi="仿宋" w:eastAsia="仿宋" w:cs="仿宋"/>
          <w:sz w:val="24"/>
        </w:rPr>
      </w:pPr>
      <w:r>
        <w:rPr>
          <w:rFonts w:hint="eastAsia" w:ascii="仿宋" w:hAnsi="仿宋" w:eastAsia="仿宋" w:cs="仿宋"/>
          <w:sz w:val="24"/>
          <w:lang w:val="en-US" w:eastAsia="zh-CN"/>
        </w:rPr>
        <w:t>2.如</w:t>
      </w:r>
      <w:r>
        <w:rPr>
          <w:rFonts w:hint="eastAsia" w:ascii="仿宋" w:hAnsi="仿宋" w:eastAsia="仿宋" w:cs="Times New Roman"/>
          <w:kern w:val="2"/>
          <w:sz w:val="24"/>
          <w:szCs w:val="22"/>
          <w:lang w:val="en-US" w:eastAsia="zh-CN" w:bidi="ar"/>
        </w:rPr>
        <w:t>本协议正文、附件及乙方的承诺等对服务标准、服务支持、方案措施及其他各项标准等存在差异化表述的，则以较高标准为准，即以更有利于甲方的标准执行。</w:t>
      </w:r>
      <w:r>
        <w:rPr>
          <w:rFonts w:ascii="仿宋" w:hAnsi="仿宋" w:eastAsia="仿宋" w:cs="仿宋"/>
          <w:sz w:val="24"/>
        </w:rPr>
        <w:t>]</w:t>
      </w:r>
      <w:r>
        <w:rPr>
          <w:rFonts w:hint="eastAsia" w:ascii="仿宋" w:hAnsi="仿宋" w:eastAsia="仿宋" w:cs="仿宋"/>
          <w:sz w:val="24"/>
        </w:rPr>
        <w:t>。</w:t>
      </w:r>
      <w:r>
        <w:rPr>
          <w:rFonts w:ascii="仿宋" w:hAnsi="仿宋" w:eastAsia="仿宋"/>
          <w:sz w:val="24"/>
        </w:rPr>
        <w:br w:type="page"/>
      </w:r>
    </w:p>
    <w:p>
      <w:pPr>
        <w:tabs>
          <w:tab w:val="left" w:pos="7980"/>
        </w:tabs>
        <w:spacing w:line="360" w:lineRule="exact"/>
        <w:jc w:val="center"/>
        <w:rPr>
          <w:rFonts w:ascii="仿宋" w:hAnsi="仿宋" w:eastAsia="仿宋"/>
          <w:kern w:val="0"/>
          <w:sz w:val="24"/>
        </w:rPr>
      </w:pPr>
      <w:r>
        <w:rPr>
          <w:rFonts w:hint="eastAsia" w:ascii="仿宋" w:hAnsi="仿宋" w:eastAsia="仿宋"/>
          <w:kern w:val="0"/>
          <w:sz w:val="24"/>
        </w:rPr>
        <w:t>（此页无正文）</w:t>
      </w:r>
    </w:p>
    <w:p>
      <w:pPr>
        <w:tabs>
          <w:tab w:val="left" w:pos="7980"/>
        </w:tabs>
        <w:spacing w:line="360" w:lineRule="exact"/>
        <w:jc w:val="left"/>
        <w:rPr>
          <w:rFonts w:ascii="仿宋" w:hAnsi="仿宋" w:eastAsia="仿宋"/>
          <w:kern w:val="0"/>
          <w:sz w:val="24"/>
        </w:rPr>
      </w:pPr>
    </w:p>
    <w:p>
      <w:pPr>
        <w:spacing w:line="360" w:lineRule="exact"/>
        <w:rPr>
          <w:rFonts w:ascii="仿宋" w:hAnsi="仿宋" w:eastAsia="仿宋" w:cs="仿宋"/>
          <w:sz w:val="24"/>
        </w:rPr>
      </w:pPr>
      <w:r>
        <w:rPr>
          <w:rFonts w:hint="eastAsia" w:ascii="仿宋" w:hAnsi="仿宋" w:eastAsia="仿宋" w:cs="仿宋"/>
          <w:sz w:val="24"/>
        </w:rPr>
        <w:t>甲方：</w:t>
      </w:r>
      <w:r>
        <w:rPr>
          <w:rFonts w:ascii="仿宋" w:hAnsi="仿宋" w:eastAsia="仿宋" w:cs="仿宋"/>
          <w:sz w:val="24"/>
        </w:rPr>
        <w:t>[</w:t>
      </w:r>
      <w:r>
        <w:rPr>
          <w:rFonts w:hint="eastAsia" w:ascii="仿宋" w:hAnsi="仿宋" w:eastAsia="仿宋" w:cs="仿宋"/>
          <w:sz w:val="24"/>
        </w:rPr>
        <w:t>江苏号百科技有限</w:t>
      </w:r>
      <w:r>
        <w:rPr>
          <w:rFonts w:ascii="仿宋" w:hAnsi="仿宋" w:eastAsia="仿宋" w:cs="仿宋"/>
          <w:sz w:val="24"/>
        </w:rPr>
        <w:t>]</w:t>
      </w:r>
      <w:r>
        <w:rPr>
          <w:rFonts w:hint="eastAsia" w:ascii="仿宋" w:hAnsi="仿宋" w:eastAsia="仿宋" w:cs="仿宋"/>
          <w:sz w:val="24"/>
        </w:rPr>
        <w:t>公司</w:t>
      </w:r>
    </w:p>
    <w:p>
      <w:pPr>
        <w:spacing w:line="360" w:lineRule="exact"/>
        <w:rPr>
          <w:rFonts w:ascii="仿宋" w:hAnsi="仿宋" w:eastAsia="仿宋" w:cs="仿宋"/>
          <w:sz w:val="24"/>
        </w:rPr>
      </w:pPr>
      <w:r>
        <w:rPr>
          <w:rFonts w:hint="eastAsia" w:ascii="仿宋" w:hAnsi="仿宋" w:eastAsia="仿宋" w:cs="仿宋"/>
          <w:sz w:val="24"/>
        </w:rPr>
        <w:t>法定代表人</w:t>
      </w:r>
      <w:r>
        <w:rPr>
          <w:rFonts w:ascii="仿宋" w:hAnsi="仿宋" w:eastAsia="仿宋" w:cs="仿宋"/>
          <w:sz w:val="24"/>
        </w:rPr>
        <w:t>/</w:t>
      </w:r>
      <w:r>
        <w:rPr>
          <w:rFonts w:hint="eastAsia" w:ascii="仿宋" w:hAnsi="仿宋" w:eastAsia="仿宋" w:cs="仿宋"/>
          <w:sz w:val="24"/>
        </w:rPr>
        <w:t>负责人</w:t>
      </w:r>
    </w:p>
    <w:p>
      <w:pPr>
        <w:spacing w:line="360" w:lineRule="exact"/>
        <w:rPr>
          <w:rFonts w:ascii="仿宋" w:hAnsi="仿宋" w:eastAsia="仿宋" w:cs="仿宋"/>
          <w:sz w:val="24"/>
        </w:rPr>
      </w:pPr>
      <w:r>
        <w:rPr>
          <w:rFonts w:hint="eastAsia" w:ascii="仿宋" w:hAnsi="仿宋" w:eastAsia="仿宋" w:cs="仿宋"/>
          <w:sz w:val="24"/>
        </w:rPr>
        <w:t>或授权代表：</w:t>
      </w:r>
    </w:p>
    <w:p>
      <w:pPr>
        <w:spacing w:line="360" w:lineRule="exact"/>
        <w:rPr>
          <w:rFonts w:ascii="仿宋" w:hAnsi="仿宋" w:eastAsia="仿宋" w:cs="仿宋"/>
          <w:kern w:val="0"/>
          <w:sz w:val="24"/>
        </w:rPr>
      </w:pPr>
    </w:p>
    <w:p>
      <w:pPr>
        <w:spacing w:line="360" w:lineRule="exact"/>
        <w:rPr>
          <w:rFonts w:ascii="仿宋" w:hAnsi="仿宋" w:eastAsia="仿宋" w:cs="仿宋"/>
          <w:kern w:val="0"/>
          <w:sz w:val="24"/>
        </w:rPr>
      </w:pPr>
    </w:p>
    <w:p>
      <w:pPr>
        <w:spacing w:line="360" w:lineRule="exact"/>
        <w:jc w:val="left"/>
        <w:rPr>
          <w:rFonts w:ascii="仿宋" w:hAnsi="仿宋" w:eastAsia="仿宋" w:cs="仿宋"/>
          <w:kern w:val="0"/>
          <w:sz w:val="24"/>
        </w:rPr>
      </w:pPr>
    </w:p>
    <w:p>
      <w:pPr>
        <w:spacing w:line="360" w:lineRule="exact"/>
        <w:jc w:val="left"/>
        <w:rPr>
          <w:rFonts w:ascii="仿宋" w:hAnsi="仿宋" w:eastAsia="仿宋" w:cs="仿宋"/>
          <w:kern w:val="0"/>
          <w:sz w:val="24"/>
        </w:rPr>
      </w:pPr>
      <w:r>
        <w:rPr>
          <w:rFonts w:hint="eastAsia" w:ascii="仿宋" w:hAnsi="仿宋" w:eastAsia="仿宋" w:cs="仿宋"/>
          <w:kern w:val="0"/>
          <w:sz w:val="24"/>
        </w:rPr>
        <w:t>乙方：</w:t>
      </w:r>
      <w:r>
        <w:rPr>
          <w:rFonts w:ascii="仿宋" w:hAnsi="仿宋" w:eastAsia="仿宋" w:cs="仿宋"/>
          <w:kern w:val="0"/>
          <w:sz w:val="24"/>
        </w:rPr>
        <w:t xml:space="preserve">[  ] </w:t>
      </w:r>
    </w:p>
    <w:p>
      <w:pPr>
        <w:spacing w:line="360" w:lineRule="exact"/>
        <w:jc w:val="left"/>
        <w:rPr>
          <w:rFonts w:ascii="仿宋" w:hAnsi="仿宋" w:eastAsia="仿宋" w:cs="仿宋"/>
          <w:kern w:val="0"/>
          <w:sz w:val="24"/>
        </w:rPr>
      </w:pPr>
      <w:r>
        <w:rPr>
          <w:rFonts w:hint="eastAsia" w:ascii="仿宋" w:hAnsi="仿宋" w:eastAsia="仿宋" w:cs="仿宋"/>
          <w:kern w:val="0"/>
          <w:sz w:val="24"/>
        </w:rPr>
        <w:t>法定代表人</w:t>
      </w:r>
      <w:r>
        <w:rPr>
          <w:rFonts w:ascii="仿宋" w:hAnsi="仿宋" w:eastAsia="仿宋" w:cs="仿宋"/>
          <w:kern w:val="0"/>
          <w:sz w:val="24"/>
        </w:rPr>
        <w:t>/</w:t>
      </w:r>
      <w:r>
        <w:rPr>
          <w:rFonts w:hint="eastAsia" w:ascii="仿宋" w:hAnsi="仿宋" w:eastAsia="仿宋" w:cs="仿宋"/>
          <w:kern w:val="0"/>
          <w:sz w:val="24"/>
        </w:rPr>
        <w:t>负责人</w:t>
      </w:r>
    </w:p>
    <w:p>
      <w:pPr>
        <w:spacing w:line="360" w:lineRule="exact"/>
        <w:jc w:val="left"/>
        <w:rPr>
          <w:rFonts w:ascii="仿宋" w:hAnsi="仿宋" w:eastAsia="仿宋" w:cs="仿宋"/>
          <w:kern w:val="0"/>
          <w:sz w:val="24"/>
        </w:rPr>
      </w:pPr>
      <w:r>
        <w:rPr>
          <w:rFonts w:hint="eastAsia" w:ascii="仿宋" w:hAnsi="仿宋" w:eastAsia="仿宋" w:cs="仿宋"/>
          <w:kern w:val="0"/>
          <w:sz w:val="24"/>
        </w:rPr>
        <w:t>或授权代表：</w:t>
      </w:r>
    </w:p>
    <w:p>
      <w:pPr>
        <w:spacing w:line="360" w:lineRule="exact"/>
        <w:jc w:val="left"/>
        <w:rPr>
          <w:rFonts w:ascii="仿宋" w:hAnsi="仿宋" w:eastAsia="仿宋" w:cs="仿宋"/>
          <w:kern w:val="0"/>
          <w:sz w:val="24"/>
        </w:rPr>
      </w:pPr>
    </w:p>
    <w:p>
      <w:pPr>
        <w:spacing w:line="360" w:lineRule="exact"/>
        <w:jc w:val="left"/>
        <w:rPr>
          <w:rFonts w:ascii="仿宋" w:hAnsi="仿宋" w:eastAsia="仿宋"/>
          <w:kern w:val="0"/>
          <w:sz w:val="28"/>
          <w:szCs w:val="28"/>
        </w:rPr>
      </w:pPr>
      <w:r>
        <w:rPr>
          <w:rFonts w:hint="eastAsia" w:ascii="仿宋" w:hAnsi="仿宋" w:eastAsia="仿宋" w:cs="仿宋"/>
          <w:kern w:val="0"/>
          <w:sz w:val="24"/>
        </w:rPr>
        <w:t>签署日期：</w:t>
      </w:r>
      <w:r>
        <w:rPr>
          <w:rFonts w:ascii="仿宋" w:hAnsi="仿宋" w:eastAsia="仿宋" w:cs="仿宋"/>
          <w:kern w:val="0"/>
          <w:sz w:val="24"/>
        </w:rPr>
        <w:t>[  ]</w:t>
      </w:r>
      <w:r>
        <w:rPr>
          <w:rFonts w:hint="eastAsia" w:ascii="仿宋" w:hAnsi="仿宋" w:eastAsia="仿宋" w:cs="仿宋"/>
          <w:kern w:val="0"/>
          <w:sz w:val="24"/>
        </w:rPr>
        <w:t>年</w:t>
      </w:r>
      <w:r>
        <w:rPr>
          <w:rFonts w:ascii="仿宋" w:hAnsi="仿宋" w:eastAsia="仿宋" w:cs="仿宋"/>
          <w:kern w:val="0"/>
          <w:sz w:val="24"/>
        </w:rPr>
        <w:t>[  ]</w:t>
      </w:r>
      <w:r>
        <w:rPr>
          <w:rFonts w:hint="eastAsia" w:ascii="仿宋" w:hAnsi="仿宋" w:eastAsia="仿宋" w:cs="仿宋"/>
          <w:kern w:val="0"/>
          <w:sz w:val="24"/>
        </w:rPr>
        <w:t>月</w:t>
      </w:r>
      <w:r>
        <w:rPr>
          <w:rFonts w:ascii="仿宋" w:hAnsi="仿宋" w:eastAsia="仿宋" w:cs="仿宋"/>
          <w:kern w:val="0"/>
          <w:sz w:val="24"/>
        </w:rPr>
        <w:t>[  ]</w:t>
      </w:r>
      <w:r>
        <w:rPr>
          <w:rFonts w:hint="eastAsia" w:ascii="仿宋" w:hAnsi="仿宋" w:eastAsia="仿宋" w:cs="仿宋"/>
          <w:kern w:val="0"/>
          <w:sz w:val="24"/>
        </w:rPr>
        <w:t>日</w:t>
      </w:r>
      <w:r>
        <w:rPr>
          <w:rFonts w:ascii="仿宋" w:hAnsi="仿宋" w:eastAsia="仿宋" w:cs="仿宋"/>
          <w:kern w:val="0"/>
          <w:sz w:val="24"/>
        </w:rPr>
        <w:br w:type="page"/>
      </w:r>
      <w:r>
        <w:rPr>
          <w:rFonts w:ascii="仿宋" w:hAnsi="仿宋" w:eastAsia="仿宋" w:cs="仿宋"/>
          <w:b/>
          <w:kern w:val="0"/>
          <w:sz w:val="24"/>
        </w:rPr>
        <w:t xml:space="preserve"> </w:t>
      </w:r>
      <w:r>
        <w:rPr>
          <w:rFonts w:hint="eastAsia" w:ascii="仿宋" w:hAnsi="仿宋" w:eastAsia="仿宋" w:cs="仿宋"/>
          <w:kern w:val="0"/>
          <w:sz w:val="28"/>
          <w:szCs w:val="28"/>
        </w:rPr>
        <w:t>印花税票粘贴处：</w:t>
      </w:r>
    </w:p>
    <w:p>
      <w:pPr>
        <w:tabs>
          <w:tab w:val="left" w:pos="7980"/>
        </w:tabs>
        <w:spacing w:line="360" w:lineRule="exact"/>
        <w:jc w:val="left"/>
        <w:rPr>
          <w:rFonts w:ascii="仿宋" w:hAnsi="仿宋" w:eastAsia="仿宋"/>
          <w:kern w:val="0"/>
          <w:sz w:val="28"/>
          <w:szCs w:val="28"/>
        </w:rPr>
      </w:pPr>
    </w:p>
    <w:p>
      <w:pPr>
        <w:tabs>
          <w:tab w:val="left" w:pos="7980"/>
        </w:tabs>
        <w:spacing w:line="360" w:lineRule="exact"/>
        <w:jc w:val="left"/>
        <w:rPr>
          <w:rFonts w:ascii="仿宋" w:hAnsi="仿宋" w:eastAsia="仿宋"/>
          <w:kern w:val="0"/>
          <w:sz w:val="28"/>
          <w:szCs w:val="28"/>
        </w:rPr>
      </w:pPr>
    </w:p>
    <w:p>
      <w:pPr>
        <w:tabs>
          <w:tab w:val="left" w:pos="7980"/>
        </w:tabs>
        <w:spacing w:line="360" w:lineRule="exact"/>
        <w:jc w:val="left"/>
        <w:rPr>
          <w:rFonts w:ascii="仿宋" w:hAnsi="仿宋" w:eastAsia="仿宋"/>
          <w:kern w:val="0"/>
          <w:sz w:val="28"/>
          <w:szCs w:val="28"/>
        </w:rPr>
      </w:pPr>
    </w:p>
    <w:p>
      <w:pPr>
        <w:tabs>
          <w:tab w:val="left" w:pos="7980"/>
        </w:tabs>
        <w:spacing w:line="360" w:lineRule="exact"/>
        <w:jc w:val="left"/>
        <w:rPr>
          <w:rFonts w:ascii="仿宋" w:hAnsi="仿宋" w:eastAsia="仿宋"/>
          <w:kern w:val="0"/>
          <w:sz w:val="28"/>
          <w:szCs w:val="28"/>
        </w:rPr>
      </w:pPr>
      <w:r>
        <w:rPr>
          <w:rFonts w:hint="eastAsia" w:ascii="仿宋" w:hAnsi="仿宋" w:eastAsia="仿宋" w:cs="仿宋"/>
          <w:kern w:val="0"/>
          <w:sz w:val="28"/>
          <w:szCs w:val="28"/>
        </w:rPr>
        <w:t>（以下由技术合同登记机构填写）</w:t>
      </w:r>
    </w:p>
    <w:p>
      <w:pPr>
        <w:tabs>
          <w:tab w:val="left" w:pos="7980"/>
        </w:tabs>
        <w:spacing w:line="360" w:lineRule="exact"/>
        <w:jc w:val="left"/>
        <w:rPr>
          <w:rFonts w:ascii="仿宋" w:hAnsi="仿宋" w:eastAsia="仿宋"/>
          <w:kern w:val="0"/>
          <w:sz w:val="28"/>
          <w:szCs w:val="28"/>
        </w:rPr>
      </w:pPr>
    </w:p>
    <w:p>
      <w:pPr>
        <w:tabs>
          <w:tab w:val="left" w:pos="7980"/>
        </w:tabs>
        <w:spacing w:line="360" w:lineRule="exact"/>
        <w:jc w:val="left"/>
        <w:rPr>
          <w:rFonts w:ascii="仿宋" w:hAnsi="仿宋" w:eastAsia="仿宋"/>
          <w:kern w:val="0"/>
          <w:sz w:val="28"/>
          <w:szCs w:val="28"/>
        </w:rPr>
      </w:pPr>
      <w:r>
        <w:rPr>
          <w:rFonts w:hint="eastAsia" w:ascii="仿宋" w:hAnsi="仿宋" w:eastAsia="仿宋" w:cs="仿宋"/>
          <w:kern w:val="0"/>
          <w:sz w:val="28"/>
          <w:szCs w:val="28"/>
        </w:rPr>
        <w:t>合同登记编号：</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
        <w:gridCol w:w="302"/>
        <w:gridCol w:w="302"/>
        <w:gridCol w:w="302"/>
        <w:gridCol w:w="302"/>
        <w:gridCol w:w="302"/>
        <w:gridCol w:w="302"/>
        <w:gridCol w:w="302"/>
        <w:gridCol w:w="301"/>
        <w:gridCol w:w="302"/>
        <w:gridCol w:w="302"/>
        <w:gridCol w:w="302"/>
        <w:gridCol w:w="302"/>
        <w:gridCol w:w="302"/>
        <w:gridCol w:w="302"/>
        <w:gridCol w:w="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1"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1"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c>
          <w:tcPr>
            <w:tcW w:w="302" w:type="dxa"/>
            <w:tcBorders>
              <w:top w:val="single" w:color="auto" w:sz="4" w:space="0"/>
              <w:left w:val="single" w:color="auto" w:sz="4" w:space="0"/>
              <w:bottom w:val="single" w:color="auto" w:sz="4" w:space="0"/>
              <w:right w:val="single" w:color="auto" w:sz="4" w:space="0"/>
            </w:tcBorders>
          </w:tcPr>
          <w:p>
            <w:pPr>
              <w:tabs>
                <w:tab w:val="left" w:pos="7980"/>
              </w:tabs>
              <w:spacing w:line="360" w:lineRule="exact"/>
              <w:jc w:val="left"/>
              <w:rPr>
                <w:rFonts w:ascii="仿宋" w:hAnsi="仿宋" w:eastAsia="仿宋"/>
                <w:sz w:val="28"/>
                <w:szCs w:val="28"/>
              </w:rPr>
            </w:pPr>
          </w:p>
        </w:tc>
      </w:tr>
    </w:tbl>
    <w:p>
      <w:pPr>
        <w:tabs>
          <w:tab w:val="left" w:pos="7980"/>
        </w:tabs>
        <w:spacing w:line="360" w:lineRule="exact"/>
        <w:jc w:val="left"/>
        <w:rPr>
          <w:rFonts w:ascii="仿宋" w:hAnsi="仿宋" w:eastAsia="仿宋"/>
          <w:kern w:val="0"/>
          <w:sz w:val="28"/>
          <w:szCs w:val="28"/>
        </w:rPr>
      </w:pPr>
    </w:p>
    <w:p>
      <w:pPr>
        <w:tabs>
          <w:tab w:val="left" w:pos="7980"/>
        </w:tabs>
        <w:spacing w:line="360" w:lineRule="exact"/>
        <w:jc w:val="left"/>
        <w:rPr>
          <w:rFonts w:ascii="仿宋" w:hAnsi="仿宋" w:eastAsia="仿宋"/>
          <w:kern w:val="0"/>
          <w:sz w:val="28"/>
          <w:szCs w:val="28"/>
        </w:rPr>
      </w:pPr>
      <w:r>
        <w:rPr>
          <w:rFonts w:ascii="仿宋" w:hAnsi="仿宋" w:eastAsia="仿宋" w:cs="仿宋"/>
          <w:kern w:val="0"/>
          <w:sz w:val="28"/>
          <w:szCs w:val="28"/>
        </w:rPr>
        <w:t>1．申请登记人：</w:t>
      </w:r>
    </w:p>
    <w:p>
      <w:pPr>
        <w:tabs>
          <w:tab w:val="left" w:pos="7980"/>
        </w:tabs>
        <w:spacing w:line="360" w:lineRule="exact"/>
        <w:jc w:val="left"/>
        <w:rPr>
          <w:rFonts w:ascii="仿宋" w:hAnsi="仿宋" w:eastAsia="仿宋"/>
          <w:kern w:val="0"/>
          <w:sz w:val="28"/>
          <w:szCs w:val="28"/>
        </w:rPr>
      </w:pPr>
      <w:r>
        <w:rPr>
          <w:rFonts w:ascii="仿宋" w:hAnsi="仿宋" w:eastAsia="仿宋" w:cs="仿宋"/>
          <w:kern w:val="0"/>
          <w:sz w:val="28"/>
          <w:szCs w:val="28"/>
        </w:rPr>
        <w:t xml:space="preserve">2．登记材料：(1) </w:t>
      </w:r>
    </w:p>
    <w:p>
      <w:pPr>
        <w:tabs>
          <w:tab w:val="left" w:pos="7980"/>
        </w:tabs>
        <w:spacing w:line="360" w:lineRule="exact"/>
        <w:jc w:val="left"/>
        <w:rPr>
          <w:rFonts w:ascii="仿宋" w:hAnsi="仿宋" w:eastAsia="仿宋"/>
          <w:kern w:val="0"/>
          <w:sz w:val="28"/>
          <w:szCs w:val="28"/>
        </w:rPr>
      </w:pPr>
      <w:r>
        <w:rPr>
          <w:rFonts w:ascii="仿宋" w:hAnsi="仿宋" w:eastAsia="仿宋" w:cs="仿宋"/>
          <w:kern w:val="0"/>
          <w:sz w:val="28"/>
          <w:szCs w:val="28"/>
        </w:rPr>
        <w:t xml:space="preserve">             (2) </w:t>
      </w:r>
    </w:p>
    <w:p>
      <w:pPr>
        <w:tabs>
          <w:tab w:val="left" w:pos="7980"/>
        </w:tabs>
        <w:spacing w:line="360" w:lineRule="exact"/>
        <w:jc w:val="left"/>
        <w:rPr>
          <w:rFonts w:ascii="仿宋" w:hAnsi="仿宋" w:eastAsia="仿宋"/>
          <w:kern w:val="0"/>
          <w:sz w:val="28"/>
          <w:szCs w:val="28"/>
        </w:rPr>
      </w:pPr>
      <w:r>
        <w:rPr>
          <w:rFonts w:ascii="仿宋" w:hAnsi="仿宋" w:eastAsia="仿宋" w:cs="仿宋"/>
          <w:kern w:val="0"/>
          <w:sz w:val="28"/>
          <w:szCs w:val="28"/>
        </w:rPr>
        <w:t xml:space="preserve">             (3) </w:t>
      </w:r>
    </w:p>
    <w:p>
      <w:pPr>
        <w:tabs>
          <w:tab w:val="left" w:pos="7980"/>
        </w:tabs>
        <w:spacing w:line="360" w:lineRule="exact"/>
        <w:jc w:val="left"/>
        <w:rPr>
          <w:rFonts w:ascii="仿宋" w:hAnsi="仿宋" w:eastAsia="仿宋"/>
          <w:kern w:val="0"/>
          <w:sz w:val="28"/>
          <w:szCs w:val="28"/>
        </w:rPr>
      </w:pPr>
      <w:r>
        <w:rPr>
          <w:rFonts w:ascii="仿宋" w:hAnsi="仿宋" w:eastAsia="仿宋" w:cs="仿宋"/>
          <w:kern w:val="0"/>
          <w:sz w:val="28"/>
          <w:szCs w:val="28"/>
        </w:rPr>
        <w:t>3．合同类型：</w:t>
      </w:r>
    </w:p>
    <w:p>
      <w:pPr>
        <w:tabs>
          <w:tab w:val="left" w:pos="7980"/>
        </w:tabs>
        <w:spacing w:line="360" w:lineRule="exact"/>
        <w:jc w:val="left"/>
        <w:rPr>
          <w:rFonts w:ascii="仿宋" w:hAnsi="仿宋" w:eastAsia="仿宋"/>
          <w:kern w:val="0"/>
          <w:sz w:val="28"/>
          <w:szCs w:val="28"/>
        </w:rPr>
      </w:pPr>
      <w:r>
        <w:rPr>
          <w:rFonts w:ascii="仿宋" w:hAnsi="仿宋" w:eastAsia="仿宋" w:cs="仿宋"/>
          <w:kern w:val="0"/>
          <w:sz w:val="28"/>
          <w:szCs w:val="28"/>
        </w:rPr>
        <w:t>4．合同交易额：</w:t>
      </w:r>
    </w:p>
    <w:p>
      <w:pPr>
        <w:tabs>
          <w:tab w:val="left" w:pos="7980"/>
        </w:tabs>
        <w:spacing w:line="360" w:lineRule="exact"/>
        <w:jc w:val="left"/>
        <w:rPr>
          <w:rFonts w:ascii="仿宋" w:hAnsi="仿宋" w:eastAsia="仿宋" w:cs="仿宋"/>
          <w:kern w:val="0"/>
          <w:sz w:val="28"/>
          <w:szCs w:val="28"/>
        </w:rPr>
      </w:pPr>
      <w:r>
        <w:rPr>
          <w:rFonts w:ascii="仿宋" w:hAnsi="仿宋" w:eastAsia="仿宋" w:cs="仿宋"/>
          <w:kern w:val="0"/>
          <w:sz w:val="28"/>
          <w:szCs w:val="28"/>
        </w:rPr>
        <w:t>5．技术交易额：</w:t>
      </w:r>
    </w:p>
    <w:p>
      <w:pPr>
        <w:tabs>
          <w:tab w:val="left" w:pos="7980"/>
        </w:tabs>
        <w:spacing w:line="360" w:lineRule="exact"/>
        <w:jc w:val="left"/>
        <w:rPr>
          <w:rFonts w:ascii="仿宋" w:hAnsi="仿宋" w:eastAsia="仿宋" w:cs="仿宋"/>
          <w:kern w:val="0"/>
          <w:sz w:val="28"/>
          <w:szCs w:val="28"/>
        </w:rPr>
      </w:pPr>
    </w:p>
    <w:p>
      <w:pPr>
        <w:tabs>
          <w:tab w:val="left" w:pos="7980"/>
        </w:tabs>
        <w:spacing w:line="360" w:lineRule="exact"/>
        <w:jc w:val="left"/>
        <w:rPr>
          <w:rFonts w:ascii="仿宋" w:hAnsi="仿宋" w:eastAsia="仿宋" w:cs="仿宋"/>
          <w:kern w:val="0"/>
          <w:sz w:val="28"/>
          <w:szCs w:val="28"/>
        </w:rPr>
      </w:pPr>
    </w:p>
    <w:p>
      <w:pPr>
        <w:tabs>
          <w:tab w:val="left" w:pos="7980"/>
        </w:tabs>
        <w:spacing w:line="360" w:lineRule="exact"/>
        <w:ind w:firstLine="4480" w:firstLineChars="1600"/>
        <w:jc w:val="left"/>
        <w:rPr>
          <w:rFonts w:ascii="仿宋" w:hAnsi="仿宋" w:eastAsia="仿宋"/>
          <w:kern w:val="0"/>
          <w:sz w:val="28"/>
          <w:szCs w:val="28"/>
        </w:rPr>
      </w:pPr>
      <w:r>
        <w:rPr>
          <w:rFonts w:ascii="仿宋" w:hAnsi="仿宋" w:eastAsia="仿宋" w:cs="仿宋"/>
          <w:kern w:val="0"/>
          <w:sz w:val="28"/>
          <w:szCs w:val="28"/>
        </w:rPr>
        <w:t>技术合同登记机构（印章）</w:t>
      </w:r>
    </w:p>
    <w:p>
      <w:pPr>
        <w:tabs>
          <w:tab w:val="left" w:pos="7980"/>
        </w:tabs>
        <w:spacing w:line="360" w:lineRule="exact"/>
        <w:ind w:firstLine="560" w:firstLineChars="200"/>
        <w:jc w:val="left"/>
        <w:rPr>
          <w:rFonts w:ascii="仿宋" w:hAnsi="仿宋" w:eastAsia="仿宋"/>
          <w:kern w:val="0"/>
          <w:sz w:val="28"/>
          <w:szCs w:val="28"/>
        </w:rPr>
      </w:pPr>
      <w:r>
        <w:rPr>
          <w:rFonts w:ascii="仿宋" w:hAnsi="仿宋" w:eastAsia="仿宋" w:cs="仿宋"/>
          <w:kern w:val="0"/>
          <w:sz w:val="28"/>
          <w:szCs w:val="28"/>
        </w:rPr>
        <w:t xml:space="preserve">                            经办人：</w:t>
      </w:r>
    </w:p>
    <w:p>
      <w:pPr>
        <w:spacing w:line="360" w:lineRule="exact"/>
        <w:ind w:left="6720" w:hanging="6720" w:hangingChars="2400"/>
        <w:rPr>
          <w:rFonts w:ascii="仿宋" w:hAnsi="仿宋" w:eastAsia="仿宋" w:cs="仿宋"/>
          <w:sz w:val="28"/>
          <w:szCs w:val="28"/>
        </w:rPr>
      </w:pPr>
    </w:p>
    <w:p>
      <w:pPr>
        <w:spacing w:line="360" w:lineRule="exact"/>
        <w:ind w:left="5040" w:leftChars="2400"/>
        <w:rPr>
          <w:rFonts w:ascii="仿宋" w:hAnsi="仿宋" w:eastAsia="仿宋" w:cs="仿宋"/>
          <w:sz w:val="28"/>
          <w:szCs w:val="28"/>
        </w:rPr>
      </w:pPr>
      <w:r>
        <w:rPr>
          <w:rFonts w:ascii="仿宋" w:hAnsi="仿宋" w:eastAsia="仿宋" w:cs="仿宋"/>
          <w:sz w:val="28"/>
          <w:szCs w:val="28"/>
        </w:rPr>
        <w:t>年   月   日</w:t>
      </w: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rPr>
          <w:rFonts w:ascii="仿宋" w:hAnsi="仿宋" w:eastAsia="仿宋"/>
          <w:bCs/>
          <w:sz w:val="24"/>
        </w:rPr>
      </w:pPr>
    </w:p>
    <w:p>
      <w:pPr>
        <w:spacing w:line="360" w:lineRule="exact"/>
        <w:jc w:val="center"/>
        <w:rPr>
          <w:rFonts w:ascii="仿宋" w:hAnsi="仿宋" w:eastAsia="仿宋" w:cs="仿宋"/>
          <w:b/>
          <w:sz w:val="28"/>
          <w:szCs w:val="28"/>
        </w:rPr>
      </w:pPr>
      <w:r>
        <w:rPr>
          <w:rFonts w:hint="eastAsia" w:ascii="仿宋" w:hAnsi="仿宋" w:eastAsia="仿宋"/>
          <w:bCs/>
          <w:sz w:val="24"/>
        </w:rPr>
        <w:t>附件一：</w:t>
      </w:r>
      <w:r>
        <w:rPr>
          <w:rFonts w:ascii="仿宋" w:hAnsi="仿宋" w:eastAsia="仿宋" w:cs="仿宋"/>
          <w:b/>
          <w:sz w:val="28"/>
          <w:szCs w:val="28"/>
        </w:rPr>
        <w:t>[</w:t>
      </w:r>
      <w:r>
        <w:rPr>
          <w:rFonts w:hint="eastAsia" w:ascii="仿宋" w:hAnsi="仿宋" w:eastAsia="仿宋" w:cs="仿宋"/>
          <w:sz w:val="24"/>
        </w:rPr>
        <w:t>2024年江苏号百数字化运营类平台技术支撑服务项目</w:t>
      </w:r>
      <w:r>
        <w:rPr>
          <w:rFonts w:ascii="仿宋" w:hAnsi="仿宋" w:eastAsia="仿宋" w:cs="仿宋"/>
          <w:b/>
          <w:sz w:val="28"/>
          <w:szCs w:val="28"/>
        </w:rPr>
        <w:t>]</w:t>
      </w:r>
      <w:r>
        <w:rPr>
          <w:rFonts w:hint="eastAsia" w:ascii="仿宋" w:hAnsi="仿宋" w:eastAsia="仿宋" w:cs="仿宋"/>
          <w:b/>
          <w:sz w:val="28"/>
          <w:szCs w:val="28"/>
        </w:rPr>
        <w:t>订单</w:t>
      </w:r>
    </w:p>
    <w:tbl>
      <w:tblPr>
        <w:tblStyle w:val="39"/>
        <w:tblW w:w="9747" w:type="dxa"/>
        <w:jc w:val="center"/>
        <w:tblLayout w:type="fixed"/>
        <w:tblCellMar>
          <w:top w:w="0" w:type="dxa"/>
          <w:left w:w="108" w:type="dxa"/>
          <w:bottom w:w="0" w:type="dxa"/>
          <w:right w:w="108" w:type="dxa"/>
        </w:tblCellMar>
      </w:tblPr>
      <w:tblGrid>
        <w:gridCol w:w="534"/>
        <w:gridCol w:w="850"/>
        <w:gridCol w:w="851"/>
        <w:gridCol w:w="708"/>
        <w:gridCol w:w="1134"/>
        <w:gridCol w:w="709"/>
        <w:gridCol w:w="851"/>
        <w:gridCol w:w="141"/>
        <w:gridCol w:w="567"/>
        <w:gridCol w:w="818"/>
        <w:gridCol w:w="33"/>
        <w:gridCol w:w="425"/>
        <w:gridCol w:w="142"/>
        <w:gridCol w:w="992"/>
        <w:gridCol w:w="992"/>
      </w:tblGrid>
      <w:tr>
        <w:tblPrEx>
          <w:tblCellMar>
            <w:top w:w="0" w:type="dxa"/>
            <w:left w:w="108" w:type="dxa"/>
            <w:bottom w:w="0" w:type="dxa"/>
            <w:right w:w="108" w:type="dxa"/>
          </w:tblCellMar>
        </w:tblPrEx>
        <w:trPr>
          <w:trHeight w:val="480" w:hRule="atLeast"/>
          <w:jc w:val="center"/>
        </w:trPr>
        <w:tc>
          <w:tcPr>
            <w:tcW w:w="9747" w:type="dxa"/>
            <w:gridSpan w:val="15"/>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框架协议编号：</w:t>
            </w:r>
            <w:r>
              <w:rPr>
                <w:rFonts w:ascii="仿宋" w:hAnsi="仿宋" w:eastAsia="仿宋" w:cs="宋体"/>
                <w:color w:val="000000"/>
                <w:kern w:val="0"/>
                <w:sz w:val="24"/>
              </w:rPr>
              <w:t xml:space="preserve">                                             </w:t>
            </w:r>
            <w:r>
              <w:rPr>
                <w:rFonts w:hint="eastAsia" w:ascii="仿宋" w:hAnsi="仿宋" w:eastAsia="仿宋" w:cs="宋体"/>
                <w:color w:val="000000"/>
                <w:kern w:val="0"/>
                <w:sz w:val="24"/>
              </w:rPr>
              <w:t>订单编号：</w:t>
            </w:r>
          </w:p>
        </w:tc>
      </w:tr>
      <w:tr>
        <w:tblPrEx>
          <w:tblCellMar>
            <w:top w:w="0" w:type="dxa"/>
            <w:left w:w="108" w:type="dxa"/>
            <w:bottom w:w="0" w:type="dxa"/>
            <w:right w:w="108" w:type="dxa"/>
          </w:tblCellMar>
        </w:tblPrEx>
        <w:trPr>
          <w:trHeight w:val="1836" w:hRule="atLeast"/>
          <w:jc w:val="center"/>
        </w:trPr>
        <w:tc>
          <w:tcPr>
            <w:tcW w:w="7163" w:type="dxa"/>
            <w:gridSpan w:val="10"/>
            <w:tcBorders>
              <w:top w:val="single" w:color="auto" w:sz="4" w:space="0"/>
              <w:left w:val="single" w:color="auto" w:sz="4" w:space="0"/>
              <w:bottom w:val="single" w:color="auto" w:sz="4" w:space="0"/>
              <w:right w:val="single" w:color="auto" w:sz="4" w:space="0"/>
            </w:tcBorders>
            <w:shd w:val="clear" w:color="auto" w:fill="auto"/>
            <w:noWrap/>
          </w:tcPr>
          <w:p>
            <w:pPr>
              <w:widowControl/>
              <w:spacing w:line="360" w:lineRule="exact"/>
              <w:rPr>
                <w:rFonts w:ascii="仿宋" w:hAnsi="仿宋" w:eastAsia="仿宋" w:cs="宋体"/>
                <w:b/>
                <w:color w:val="000000"/>
                <w:kern w:val="0"/>
                <w:sz w:val="24"/>
              </w:rPr>
            </w:pPr>
            <w:r>
              <w:rPr>
                <w:rFonts w:hint="eastAsia" w:ascii="仿宋" w:hAnsi="仿宋" w:eastAsia="仿宋" w:cs="宋体"/>
                <w:b/>
                <w:color w:val="000000"/>
                <w:kern w:val="0"/>
                <w:sz w:val="24"/>
              </w:rPr>
              <w:t>采购方信息：江苏号百科技有限公司</w:t>
            </w:r>
            <w:r>
              <w:rPr>
                <w:rFonts w:ascii="仿宋" w:hAnsi="仿宋" w:eastAsia="仿宋" w:cs="宋体"/>
                <w:b/>
                <w:color w:val="000000"/>
                <w:kern w:val="0"/>
                <w:sz w:val="24"/>
              </w:rPr>
              <w:t xml:space="preserve"> </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联系人</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地址：</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电话</w:t>
            </w:r>
            <w:r>
              <w:rPr>
                <w:rFonts w:ascii="仿宋" w:hAnsi="仿宋" w:eastAsia="仿宋" w:cs="宋体"/>
                <w:color w:val="000000"/>
                <w:kern w:val="0"/>
                <w:sz w:val="24"/>
              </w:rPr>
              <w:t xml:space="preserve">/ </w:t>
            </w:r>
            <w:r>
              <w:rPr>
                <w:rFonts w:hint="eastAsia" w:ascii="仿宋" w:hAnsi="仿宋" w:eastAsia="仿宋" w:cs="宋体"/>
                <w:color w:val="000000"/>
                <w:kern w:val="0"/>
                <w:sz w:val="24"/>
              </w:rPr>
              <w:t>传真：</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电子邮箱：</w:t>
            </w:r>
          </w:p>
        </w:tc>
        <w:tc>
          <w:tcPr>
            <w:tcW w:w="2584" w:type="dxa"/>
            <w:gridSpan w:val="5"/>
            <w:tcBorders>
              <w:top w:val="single" w:color="auto" w:sz="4" w:space="0"/>
              <w:left w:val="single" w:color="auto" w:sz="4" w:space="0"/>
              <w:bottom w:val="single" w:color="auto" w:sz="4" w:space="0"/>
              <w:right w:val="single" w:color="auto" w:sz="4" w:space="0"/>
            </w:tcBorders>
            <w:shd w:val="clear" w:color="auto" w:fill="auto"/>
            <w:noWrap/>
          </w:tcPr>
          <w:p>
            <w:pPr>
              <w:widowControl/>
              <w:spacing w:line="360" w:lineRule="exact"/>
              <w:rPr>
                <w:rFonts w:ascii="仿宋" w:hAnsi="仿宋" w:eastAsia="仿宋" w:cs="宋体"/>
                <w:color w:val="000000"/>
                <w:kern w:val="0"/>
                <w:sz w:val="24"/>
              </w:rPr>
            </w:pP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统一社会信用代码：</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开户行：</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银行地址：</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户名：</w:t>
            </w:r>
          </w:p>
          <w:p>
            <w:pPr>
              <w:widowControl/>
              <w:spacing w:line="360" w:lineRule="exact"/>
              <w:jc w:val="left"/>
              <w:rPr>
                <w:rFonts w:ascii="仿宋" w:hAnsi="仿宋" w:eastAsia="仿宋" w:cs="宋体"/>
                <w:color w:val="000000"/>
                <w:kern w:val="0"/>
                <w:sz w:val="24"/>
              </w:rPr>
            </w:pPr>
            <w:r>
              <w:rPr>
                <w:rFonts w:hint="eastAsia" w:ascii="仿宋" w:hAnsi="仿宋" w:eastAsia="仿宋" w:cs="宋体"/>
                <w:color w:val="000000"/>
                <w:kern w:val="0"/>
                <w:sz w:val="24"/>
              </w:rPr>
              <w:t>账号：</w:t>
            </w:r>
          </w:p>
        </w:tc>
      </w:tr>
      <w:tr>
        <w:tblPrEx>
          <w:tblCellMar>
            <w:top w:w="0" w:type="dxa"/>
            <w:left w:w="108" w:type="dxa"/>
            <w:bottom w:w="0" w:type="dxa"/>
            <w:right w:w="108" w:type="dxa"/>
          </w:tblCellMar>
        </w:tblPrEx>
        <w:trPr>
          <w:trHeight w:val="1836" w:hRule="atLeast"/>
          <w:jc w:val="center"/>
        </w:trPr>
        <w:tc>
          <w:tcPr>
            <w:tcW w:w="7163" w:type="dxa"/>
            <w:gridSpan w:val="10"/>
            <w:tcBorders>
              <w:top w:val="single" w:color="auto" w:sz="4" w:space="0"/>
              <w:left w:val="single" w:color="auto" w:sz="4" w:space="0"/>
              <w:bottom w:val="single" w:color="auto" w:sz="4" w:space="0"/>
              <w:right w:val="single" w:color="auto" w:sz="4" w:space="0"/>
            </w:tcBorders>
            <w:shd w:val="clear" w:color="auto" w:fill="auto"/>
            <w:noWrap/>
          </w:tcPr>
          <w:p>
            <w:pPr>
              <w:widowControl/>
              <w:spacing w:line="360" w:lineRule="exact"/>
              <w:rPr>
                <w:rFonts w:ascii="仿宋" w:hAnsi="仿宋" w:eastAsia="仿宋" w:cs="宋体"/>
                <w:b/>
                <w:color w:val="000000"/>
                <w:kern w:val="0"/>
                <w:sz w:val="24"/>
              </w:rPr>
            </w:pPr>
            <w:r>
              <w:rPr>
                <w:rFonts w:hint="eastAsia" w:ascii="仿宋" w:hAnsi="仿宋" w:eastAsia="仿宋" w:cs="宋体"/>
                <w:b/>
                <w:color w:val="000000"/>
                <w:kern w:val="0"/>
                <w:sz w:val="24"/>
              </w:rPr>
              <w:t>乙方信息：</w:t>
            </w:r>
            <w:r>
              <w:rPr>
                <w:rFonts w:ascii="仿宋" w:hAnsi="仿宋" w:eastAsia="仿宋" w:cs="宋体"/>
                <w:b/>
                <w:color w:val="000000"/>
                <w:kern w:val="0"/>
                <w:sz w:val="24"/>
              </w:rPr>
              <w:t xml:space="preserve"> </w:t>
            </w:r>
          </w:p>
          <w:p>
            <w:pPr>
              <w:widowControl/>
              <w:spacing w:line="276" w:lineRule="auto"/>
              <w:rPr>
                <w:rFonts w:ascii="仿宋" w:hAnsi="仿宋" w:eastAsia="仿宋" w:cs="宋体"/>
                <w:color w:val="000000"/>
                <w:kern w:val="0"/>
                <w:sz w:val="24"/>
              </w:rPr>
            </w:pPr>
            <w:r>
              <w:rPr>
                <w:rFonts w:hint="eastAsia" w:ascii="仿宋" w:hAnsi="仿宋" w:eastAsia="仿宋" w:cs="宋体"/>
                <w:color w:val="000000"/>
                <w:kern w:val="0"/>
                <w:sz w:val="24"/>
              </w:rPr>
              <w:t>服务商编码：</w:t>
            </w:r>
          </w:p>
          <w:p>
            <w:pPr>
              <w:widowControl/>
              <w:spacing w:line="276" w:lineRule="auto"/>
              <w:rPr>
                <w:rFonts w:ascii="仿宋" w:hAnsi="仿宋" w:eastAsia="仿宋" w:cs="宋体"/>
                <w:color w:val="000000"/>
                <w:kern w:val="0"/>
                <w:sz w:val="24"/>
              </w:rPr>
            </w:pPr>
            <w:r>
              <w:rPr>
                <w:rFonts w:hint="eastAsia" w:ascii="仿宋" w:hAnsi="仿宋" w:eastAsia="仿宋" w:cs="宋体"/>
                <w:color w:val="000000"/>
                <w:kern w:val="0"/>
                <w:sz w:val="24"/>
              </w:rPr>
              <w:t>服务商名称：</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联系人：</w:t>
            </w:r>
            <w:r>
              <w:rPr>
                <w:rFonts w:ascii="仿宋" w:hAnsi="仿宋" w:eastAsia="仿宋" w:cs="宋体"/>
                <w:color w:val="000000"/>
                <w:kern w:val="0"/>
                <w:sz w:val="24"/>
              </w:rPr>
              <w:t xml:space="preserve"> </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地址：</w:t>
            </w:r>
            <w:r>
              <w:rPr>
                <w:rFonts w:ascii="仿宋" w:hAnsi="仿宋" w:eastAsia="仿宋" w:cs="宋体"/>
                <w:color w:val="000000"/>
                <w:kern w:val="0"/>
                <w:sz w:val="24"/>
              </w:rPr>
              <w:t xml:space="preserve"> </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电话</w:t>
            </w:r>
            <w:r>
              <w:rPr>
                <w:rFonts w:ascii="仿宋" w:hAnsi="仿宋" w:eastAsia="仿宋" w:cs="宋体"/>
                <w:color w:val="000000"/>
                <w:kern w:val="0"/>
                <w:sz w:val="24"/>
              </w:rPr>
              <w:t xml:space="preserve">/ </w:t>
            </w:r>
            <w:r>
              <w:rPr>
                <w:rFonts w:hint="eastAsia" w:ascii="仿宋" w:hAnsi="仿宋" w:eastAsia="仿宋" w:cs="宋体"/>
                <w:color w:val="000000"/>
                <w:kern w:val="0"/>
                <w:sz w:val="24"/>
              </w:rPr>
              <w:t>传真：</w:t>
            </w:r>
          </w:p>
          <w:p>
            <w:pPr>
              <w:widowControl/>
              <w:spacing w:line="360" w:lineRule="exact"/>
              <w:rPr>
                <w:rFonts w:ascii="仿宋" w:hAnsi="仿宋" w:eastAsia="仿宋" w:cs="宋体"/>
                <w:b/>
                <w:color w:val="000000"/>
                <w:kern w:val="0"/>
                <w:sz w:val="24"/>
              </w:rPr>
            </w:pPr>
            <w:r>
              <w:rPr>
                <w:rFonts w:hint="eastAsia" w:ascii="仿宋" w:hAnsi="仿宋" w:eastAsia="仿宋" w:cs="宋体"/>
                <w:color w:val="000000"/>
                <w:kern w:val="0"/>
                <w:sz w:val="24"/>
              </w:rPr>
              <w:t>电子邮箱：</w:t>
            </w:r>
          </w:p>
        </w:tc>
        <w:tc>
          <w:tcPr>
            <w:tcW w:w="2584" w:type="dxa"/>
            <w:gridSpan w:val="5"/>
            <w:tcBorders>
              <w:top w:val="single" w:color="auto" w:sz="4" w:space="0"/>
              <w:left w:val="single" w:color="auto" w:sz="4" w:space="0"/>
              <w:bottom w:val="single" w:color="auto" w:sz="4" w:space="0"/>
              <w:right w:val="single" w:color="auto" w:sz="4" w:space="0"/>
            </w:tcBorders>
            <w:shd w:val="clear" w:color="auto" w:fill="auto"/>
            <w:noWrap/>
          </w:tcPr>
          <w:p>
            <w:pPr>
              <w:widowControl/>
              <w:spacing w:line="360" w:lineRule="exact"/>
              <w:rPr>
                <w:rFonts w:ascii="仿宋" w:hAnsi="仿宋" w:eastAsia="仿宋" w:cs="宋体"/>
                <w:color w:val="000000"/>
                <w:kern w:val="0"/>
                <w:sz w:val="24"/>
              </w:rPr>
            </w:pP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统一社会信用代码：</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开户行：</w:t>
            </w:r>
            <w:r>
              <w:rPr>
                <w:rFonts w:ascii="仿宋" w:hAnsi="仿宋" w:eastAsia="仿宋" w:cs="宋体"/>
                <w:color w:val="000000"/>
                <w:kern w:val="0"/>
                <w:sz w:val="24"/>
              </w:rPr>
              <w:t xml:space="preserve"> </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银行地址：</w:t>
            </w:r>
            <w:r>
              <w:rPr>
                <w:rFonts w:ascii="仿宋" w:hAnsi="仿宋" w:eastAsia="仿宋" w:cs="宋体"/>
                <w:color w:val="000000"/>
                <w:kern w:val="0"/>
                <w:sz w:val="24"/>
              </w:rPr>
              <w:t xml:space="preserve"> </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户名：</w:t>
            </w:r>
            <w:r>
              <w:rPr>
                <w:rFonts w:ascii="仿宋" w:hAnsi="仿宋" w:eastAsia="仿宋" w:cs="宋体"/>
                <w:color w:val="000000"/>
                <w:kern w:val="0"/>
                <w:sz w:val="24"/>
              </w:rPr>
              <w:t xml:space="preserve"> </w:t>
            </w:r>
          </w:p>
          <w:p>
            <w:pPr>
              <w:widowControl/>
              <w:spacing w:line="360" w:lineRule="exact"/>
              <w:jc w:val="left"/>
              <w:rPr>
                <w:rFonts w:ascii="仿宋" w:hAnsi="仿宋" w:eastAsia="仿宋" w:cs="宋体"/>
                <w:color w:val="000000"/>
                <w:kern w:val="0"/>
                <w:sz w:val="24"/>
              </w:rPr>
            </w:pPr>
            <w:r>
              <w:rPr>
                <w:rFonts w:hint="eastAsia" w:ascii="仿宋" w:hAnsi="仿宋" w:eastAsia="仿宋" w:cs="宋体"/>
                <w:color w:val="000000"/>
                <w:kern w:val="0"/>
                <w:sz w:val="24"/>
              </w:rPr>
              <w:t>账号：</w:t>
            </w:r>
          </w:p>
        </w:tc>
      </w:tr>
      <w:tr>
        <w:tblPrEx>
          <w:tblCellMar>
            <w:top w:w="0" w:type="dxa"/>
            <w:left w:w="108" w:type="dxa"/>
            <w:bottom w:w="0" w:type="dxa"/>
            <w:right w:w="108" w:type="dxa"/>
          </w:tblCellMar>
        </w:tblPrEx>
        <w:trPr>
          <w:trHeight w:val="726" w:hRule="atLeast"/>
          <w:jc w:val="center"/>
        </w:trPr>
        <w:tc>
          <w:tcPr>
            <w:tcW w:w="534"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序号</w:t>
            </w: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标的</w:t>
            </w:r>
            <w:r>
              <w:rPr>
                <w:rFonts w:ascii="仿宋" w:hAnsi="仿宋" w:eastAsia="仿宋" w:cs="宋体"/>
                <w:b/>
                <w:color w:val="000000"/>
                <w:kern w:val="0"/>
                <w:sz w:val="24"/>
              </w:rPr>
              <w:t>/物料</w:t>
            </w:r>
          </w:p>
        </w:tc>
        <w:tc>
          <w:tcPr>
            <w:tcW w:w="851"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项目</w:t>
            </w:r>
          </w:p>
        </w:tc>
        <w:tc>
          <w:tcPr>
            <w:tcW w:w="708"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范围</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时间</w:t>
            </w:r>
            <w:r>
              <w:rPr>
                <w:rFonts w:ascii="仿宋" w:hAnsi="仿宋" w:eastAsia="仿宋" w:cs="宋体"/>
                <w:b/>
                <w:color w:val="000000"/>
                <w:kern w:val="0"/>
                <w:sz w:val="24"/>
              </w:rPr>
              <w:t>/期限</w:t>
            </w:r>
          </w:p>
        </w:tc>
        <w:tc>
          <w:tcPr>
            <w:tcW w:w="709"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exact"/>
              <w:jc w:val="center"/>
              <w:rPr>
                <w:rFonts w:ascii="仿宋" w:hAnsi="仿宋" w:eastAsia="仿宋" w:cs="宋体"/>
                <w:b/>
                <w:color w:val="000000"/>
                <w:kern w:val="0"/>
                <w:sz w:val="24"/>
                <w:highlight w:val="yellow"/>
              </w:rPr>
            </w:pPr>
            <w:r>
              <w:rPr>
                <w:rFonts w:hint="eastAsia" w:ascii="仿宋" w:hAnsi="仿宋" w:eastAsia="仿宋" w:cs="宋体"/>
                <w:b/>
                <w:color w:val="000000"/>
                <w:kern w:val="0"/>
                <w:sz w:val="24"/>
              </w:rPr>
              <w:t>内容</w:t>
            </w:r>
          </w:p>
        </w:tc>
        <w:tc>
          <w:tcPr>
            <w:tcW w:w="992"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单价价款（元）</w:t>
            </w:r>
          </w:p>
        </w:tc>
        <w:tc>
          <w:tcPr>
            <w:tcW w:w="567"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数量</w:t>
            </w:r>
          </w:p>
        </w:tc>
        <w:tc>
          <w:tcPr>
            <w:tcW w:w="851" w:type="dxa"/>
            <w:gridSpan w:val="2"/>
            <w:tcBorders>
              <w:top w:val="single" w:color="auto" w:sz="4" w:space="0"/>
              <w:left w:val="nil"/>
              <w:bottom w:val="single" w:color="auto" w:sz="4" w:space="0"/>
              <w:right w:val="single" w:color="auto" w:sz="4" w:space="0"/>
            </w:tcBorders>
            <w:shd w:val="clear" w:color="auto" w:fill="auto"/>
            <w:noWrap/>
            <w:vAlign w:val="center"/>
          </w:tcPr>
          <w:p>
            <w:pPr>
              <w:widowControl/>
              <w:tabs>
                <w:tab w:val="left" w:pos="268"/>
              </w:tabs>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价款小计（元）</w:t>
            </w:r>
          </w:p>
        </w:tc>
        <w:tc>
          <w:tcPr>
            <w:tcW w:w="567" w:type="dxa"/>
            <w:gridSpan w:val="2"/>
            <w:tcBorders>
              <w:top w:val="single" w:color="auto" w:sz="4" w:space="0"/>
              <w:left w:val="nil"/>
              <w:bottom w:val="single" w:color="auto" w:sz="4" w:space="0"/>
              <w:right w:val="single" w:color="auto" w:sz="4" w:space="0"/>
            </w:tcBorders>
            <w:shd w:val="clear" w:color="auto" w:fill="auto"/>
            <w:noWrap/>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税率</w:t>
            </w:r>
          </w:p>
        </w:tc>
        <w:tc>
          <w:tcPr>
            <w:tcW w:w="992"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税款小计（元）</w:t>
            </w:r>
          </w:p>
        </w:tc>
        <w:tc>
          <w:tcPr>
            <w:tcW w:w="992" w:type="dxa"/>
            <w:tcBorders>
              <w:top w:val="single" w:color="auto" w:sz="4" w:space="0"/>
              <w:left w:val="nil"/>
              <w:bottom w:val="single" w:color="auto" w:sz="4" w:space="0"/>
              <w:right w:val="single" w:color="auto" w:sz="4" w:space="0"/>
            </w:tcBorders>
            <w:shd w:val="clear" w:color="auto" w:fill="auto"/>
            <w:noWrap/>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价税合计</w:t>
            </w:r>
          </w:p>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（元）</w:t>
            </w:r>
          </w:p>
        </w:tc>
      </w:tr>
      <w:tr>
        <w:tblPrEx>
          <w:tblCellMar>
            <w:top w:w="0" w:type="dxa"/>
            <w:left w:w="108" w:type="dxa"/>
            <w:bottom w:w="0" w:type="dxa"/>
            <w:right w:w="108" w:type="dxa"/>
          </w:tblCellMar>
        </w:tblPrEx>
        <w:trPr>
          <w:trHeight w:val="602" w:hRule="atLeast"/>
          <w:jc w:val="center"/>
        </w:trPr>
        <w:tc>
          <w:tcPr>
            <w:tcW w:w="534"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p>
        </w:tc>
        <w:tc>
          <w:tcPr>
            <w:tcW w:w="851"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p>
        </w:tc>
        <w:tc>
          <w:tcPr>
            <w:tcW w:w="708"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exact"/>
              <w:jc w:val="center"/>
              <w:rPr>
                <w:rFonts w:ascii="仿宋" w:hAnsi="仿宋" w:eastAsia="仿宋" w:cs="宋体"/>
                <w:color w:val="000000"/>
                <w:kern w:val="0"/>
                <w:sz w:val="24"/>
              </w:rPr>
            </w:pPr>
          </w:p>
        </w:tc>
        <w:tc>
          <w:tcPr>
            <w:tcW w:w="709"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exact"/>
              <w:jc w:val="center"/>
              <w:rPr>
                <w:rFonts w:ascii="仿宋" w:hAnsi="仿宋" w:eastAsia="仿宋" w:cs="宋体"/>
                <w:b/>
                <w:color w:val="000000"/>
                <w:kern w:val="0"/>
                <w:sz w:val="24"/>
              </w:rPr>
            </w:pPr>
          </w:p>
        </w:tc>
        <w:tc>
          <w:tcPr>
            <w:tcW w:w="992"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360" w:lineRule="exact"/>
              <w:jc w:val="center"/>
              <w:rPr>
                <w:rFonts w:ascii="仿宋" w:hAnsi="仿宋" w:eastAsia="仿宋" w:cs="宋体"/>
                <w:b/>
                <w:color w:val="000000"/>
                <w:kern w:val="0"/>
                <w:sz w:val="24"/>
              </w:rPr>
            </w:pPr>
          </w:p>
        </w:tc>
        <w:tc>
          <w:tcPr>
            <w:tcW w:w="567"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exact"/>
              <w:jc w:val="center"/>
              <w:rPr>
                <w:rFonts w:ascii="仿宋" w:hAnsi="仿宋" w:eastAsia="仿宋" w:cs="宋体"/>
                <w:b/>
                <w:color w:val="000000"/>
                <w:kern w:val="0"/>
                <w:sz w:val="24"/>
              </w:rPr>
            </w:pPr>
          </w:p>
        </w:tc>
        <w:tc>
          <w:tcPr>
            <w:tcW w:w="851" w:type="dxa"/>
            <w:gridSpan w:val="2"/>
            <w:tcBorders>
              <w:top w:val="single" w:color="auto" w:sz="4" w:space="0"/>
              <w:left w:val="nil"/>
              <w:bottom w:val="single" w:color="auto" w:sz="4" w:space="0"/>
              <w:right w:val="single" w:color="auto" w:sz="4" w:space="0"/>
            </w:tcBorders>
            <w:shd w:val="clear" w:color="auto" w:fill="auto"/>
            <w:noWrap/>
            <w:vAlign w:val="center"/>
          </w:tcPr>
          <w:p>
            <w:pPr>
              <w:widowControl/>
              <w:spacing w:line="360" w:lineRule="exact"/>
              <w:jc w:val="center"/>
              <w:rPr>
                <w:rFonts w:ascii="仿宋" w:hAnsi="仿宋" w:eastAsia="仿宋" w:cs="宋体"/>
                <w:color w:val="000000"/>
                <w:kern w:val="0"/>
                <w:sz w:val="24"/>
              </w:rPr>
            </w:pPr>
          </w:p>
        </w:tc>
        <w:tc>
          <w:tcPr>
            <w:tcW w:w="567" w:type="dxa"/>
            <w:gridSpan w:val="2"/>
            <w:tcBorders>
              <w:top w:val="single" w:color="auto" w:sz="4" w:space="0"/>
              <w:left w:val="nil"/>
              <w:bottom w:val="single" w:color="auto" w:sz="4" w:space="0"/>
              <w:right w:val="single" w:color="auto" w:sz="4" w:space="0"/>
            </w:tcBorders>
            <w:shd w:val="clear" w:color="auto" w:fill="auto"/>
            <w:noWrap/>
            <w:vAlign w:val="center"/>
          </w:tcPr>
          <w:p>
            <w:pPr>
              <w:widowControl/>
              <w:spacing w:line="360" w:lineRule="exact"/>
              <w:jc w:val="center"/>
              <w:rPr>
                <w:rFonts w:ascii="仿宋" w:hAnsi="仿宋" w:eastAsia="仿宋" w:cs="宋体"/>
                <w:color w:val="000000"/>
                <w:kern w:val="0"/>
                <w:sz w:val="24"/>
              </w:rPr>
            </w:pPr>
          </w:p>
        </w:tc>
        <w:tc>
          <w:tcPr>
            <w:tcW w:w="992"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exact"/>
              <w:jc w:val="center"/>
              <w:rPr>
                <w:rFonts w:ascii="仿宋" w:hAnsi="仿宋" w:eastAsia="仿宋" w:cs="宋体"/>
                <w:color w:val="000000"/>
                <w:kern w:val="0"/>
                <w:sz w:val="24"/>
              </w:rPr>
            </w:pPr>
          </w:p>
        </w:tc>
        <w:tc>
          <w:tcPr>
            <w:tcW w:w="992" w:type="dxa"/>
            <w:tcBorders>
              <w:top w:val="single" w:color="auto" w:sz="4" w:space="0"/>
              <w:left w:val="nil"/>
              <w:bottom w:val="single" w:color="auto" w:sz="4" w:space="0"/>
              <w:right w:val="single" w:color="auto" w:sz="4" w:space="0"/>
            </w:tcBorders>
            <w:shd w:val="clear" w:color="auto" w:fill="auto"/>
            <w:noWrap/>
            <w:vAlign w:val="center"/>
          </w:tcPr>
          <w:p>
            <w:pPr>
              <w:widowControl/>
              <w:spacing w:line="360" w:lineRule="exact"/>
              <w:jc w:val="center"/>
              <w:rPr>
                <w:rFonts w:ascii="仿宋" w:hAnsi="仿宋" w:eastAsia="仿宋" w:cs="宋体"/>
                <w:color w:val="000000"/>
                <w:kern w:val="0"/>
                <w:sz w:val="24"/>
              </w:rPr>
            </w:pPr>
          </w:p>
        </w:tc>
      </w:tr>
      <w:tr>
        <w:tblPrEx>
          <w:tblCellMar>
            <w:top w:w="0" w:type="dxa"/>
            <w:left w:w="108" w:type="dxa"/>
            <w:bottom w:w="0" w:type="dxa"/>
            <w:right w:w="108" w:type="dxa"/>
          </w:tblCellMar>
        </w:tblPrEx>
        <w:trPr>
          <w:trHeight w:val="602" w:hRule="atLeast"/>
          <w:jc w:val="center"/>
        </w:trPr>
        <w:tc>
          <w:tcPr>
            <w:tcW w:w="534"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p>
        </w:tc>
        <w:tc>
          <w:tcPr>
            <w:tcW w:w="851"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p>
        </w:tc>
        <w:tc>
          <w:tcPr>
            <w:tcW w:w="708" w:type="dxa"/>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60" w:lineRule="exact"/>
              <w:jc w:val="center"/>
              <w:rPr>
                <w:rFonts w:ascii="仿宋" w:hAnsi="仿宋" w:eastAsia="仿宋" w:cs="宋体"/>
                <w:color w:val="000000"/>
                <w:kern w:val="0"/>
                <w:sz w:val="24"/>
              </w:rPr>
            </w:pPr>
          </w:p>
        </w:tc>
        <w:tc>
          <w:tcPr>
            <w:tcW w:w="709"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exact"/>
              <w:jc w:val="center"/>
              <w:rPr>
                <w:rFonts w:ascii="仿宋" w:hAnsi="仿宋" w:eastAsia="仿宋" w:cs="宋体"/>
                <w:color w:val="000000"/>
                <w:kern w:val="0"/>
                <w:sz w:val="24"/>
                <w:highlight w:val="yellow"/>
              </w:rPr>
            </w:pPr>
          </w:p>
        </w:tc>
        <w:tc>
          <w:tcPr>
            <w:tcW w:w="992"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360" w:lineRule="exact"/>
              <w:jc w:val="center"/>
              <w:rPr>
                <w:rFonts w:ascii="仿宋" w:hAnsi="仿宋" w:eastAsia="仿宋" w:cs="宋体"/>
                <w:color w:val="000000"/>
                <w:kern w:val="0"/>
                <w:sz w:val="24"/>
                <w:highlight w:val="yellow"/>
              </w:rPr>
            </w:pPr>
          </w:p>
        </w:tc>
        <w:tc>
          <w:tcPr>
            <w:tcW w:w="567"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exact"/>
              <w:jc w:val="center"/>
              <w:rPr>
                <w:rFonts w:ascii="仿宋" w:hAnsi="仿宋" w:eastAsia="仿宋" w:cs="宋体"/>
                <w:color w:val="000000"/>
                <w:kern w:val="0"/>
                <w:sz w:val="24"/>
                <w:highlight w:val="yellow"/>
              </w:rPr>
            </w:pPr>
          </w:p>
        </w:tc>
        <w:tc>
          <w:tcPr>
            <w:tcW w:w="851" w:type="dxa"/>
            <w:gridSpan w:val="2"/>
            <w:tcBorders>
              <w:top w:val="single" w:color="auto" w:sz="4" w:space="0"/>
              <w:left w:val="nil"/>
              <w:bottom w:val="single" w:color="auto" w:sz="4" w:space="0"/>
              <w:right w:val="single" w:color="auto" w:sz="4" w:space="0"/>
            </w:tcBorders>
            <w:shd w:val="clear" w:color="auto" w:fill="auto"/>
            <w:noWrap/>
            <w:vAlign w:val="center"/>
          </w:tcPr>
          <w:p>
            <w:pPr>
              <w:widowControl/>
              <w:spacing w:line="360" w:lineRule="exact"/>
              <w:jc w:val="center"/>
              <w:rPr>
                <w:rFonts w:ascii="仿宋" w:hAnsi="仿宋" w:eastAsia="仿宋" w:cs="宋体"/>
                <w:color w:val="000000"/>
                <w:kern w:val="0"/>
                <w:sz w:val="24"/>
              </w:rPr>
            </w:pPr>
          </w:p>
        </w:tc>
        <w:tc>
          <w:tcPr>
            <w:tcW w:w="567" w:type="dxa"/>
            <w:gridSpan w:val="2"/>
            <w:tcBorders>
              <w:top w:val="single" w:color="auto" w:sz="4" w:space="0"/>
              <w:left w:val="nil"/>
              <w:bottom w:val="single" w:color="auto" w:sz="4" w:space="0"/>
              <w:right w:val="single" w:color="auto" w:sz="4" w:space="0"/>
            </w:tcBorders>
            <w:shd w:val="clear" w:color="auto" w:fill="auto"/>
            <w:noWrap/>
            <w:vAlign w:val="center"/>
          </w:tcPr>
          <w:p>
            <w:pPr>
              <w:widowControl/>
              <w:spacing w:line="360" w:lineRule="exact"/>
              <w:jc w:val="center"/>
              <w:rPr>
                <w:rFonts w:ascii="仿宋" w:hAnsi="仿宋" w:eastAsia="仿宋" w:cs="宋体"/>
                <w:color w:val="000000"/>
                <w:kern w:val="0"/>
                <w:sz w:val="24"/>
              </w:rPr>
            </w:pPr>
          </w:p>
        </w:tc>
        <w:tc>
          <w:tcPr>
            <w:tcW w:w="992" w:type="dxa"/>
            <w:tcBorders>
              <w:top w:val="single" w:color="auto" w:sz="4" w:space="0"/>
              <w:left w:val="nil"/>
              <w:bottom w:val="single" w:color="auto" w:sz="4" w:space="0"/>
              <w:right w:val="single" w:color="auto" w:sz="4" w:space="0"/>
            </w:tcBorders>
            <w:shd w:val="clear" w:color="auto" w:fill="auto"/>
            <w:vAlign w:val="center"/>
          </w:tcPr>
          <w:p>
            <w:pPr>
              <w:widowControl/>
              <w:spacing w:line="360" w:lineRule="exact"/>
              <w:jc w:val="center"/>
              <w:rPr>
                <w:rFonts w:ascii="仿宋" w:hAnsi="仿宋" w:eastAsia="仿宋" w:cs="宋体"/>
                <w:color w:val="000000"/>
                <w:kern w:val="0"/>
                <w:sz w:val="24"/>
              </w:rPr>
            </w:pPr>
          </w:p>
        </w:tc>
        <w:tc>
          <w:tcPr>
            <w:tcW w:w="992" w:type="dxa"/>
            <w:tcBorders>
              <w:top w:val="single" w:color="auto" w:sz="4" w:space="0"/>
              <w:left w:val="nil"/>
              <w:bottom w:val="single" w:color="auto" w:sz="4" w:space="0"/>
              <w:right w:val="single" w:color="auto" w:sz="4" w:space="0"/>
            </w:tcBorders>
            <w:shd w:val="clear" w:color="auto" w:fill="auto"/>
            <w:noWrap/>
            <w:vAlign w:val="center"/>
          </w:tcPr>
          <w:p>
            <w:pPr>
              <w:widowControl/>
              <w:spacing w:line="360" w:lineRule="exact"/>
              <w:jc w:val="center"/>
              <w:rPr>
                <w:rFonts w:ascii="仿宋" w:hAnsi="仿宋" w:eastAsia="仿宋" w:cs="宋体"/>
                <w:color w:val="000000"/>
                <w:kern w:val="0"/>
                <w:sz w:val="24"/>
              </w:rPr>
            </w:pPr>
          </w:p>
        </w:tc>
      </w:tr>
      <w:tr>
        <w:tblPrEx>
          <w:tblCellMar>
            <w:top w:w="0" w:type="dxa"/>
            <w:left w:w="108" w:type="dxa"/>
            <w:bottom w:w="0" w:type="dxa"/>
            <w:right w:w="108" w:type="dxa"/>
          </w:tblCellMar>
        </w:tblPrEx>
        <w:trPr>
          <w:trHeight w:val="602" w:hRule="atLeast"/>
          <w:jc w:val="center"/>
        </w:trPr>
        <w:tc>
          <w:tcPr>
            <w:tcW w:w="4077" w:type="dxa"/>
            <w:gridSpan w:val="5"/>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p>
        </w:tc>
        <w:tc>
          <w:tcPr>
            <w:tcW w:w="1560" w:type="dxa"/>
            <w:gridSpan w:val="2"/>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价款</w:t>
            </w:r>
          </w:p>
        </w:tc>
        <w:tc>
          <w:tcPr>
            <w:tcW w:w="1984" w:type="dxa"/>
            <w:gridSpan w:val="5"/>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税款</w:t>
            </w:r>
          </w:p>
        </w:tc>
        <w:tc>
          <w:tcPr>
            <w:tcW w:w="2126" w:type="dxa"/>
            <w:gridSpan w:val="3"/>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价税合计</w:t>
            </w:r>
          </w:p>
        </w:tc>
      </w:tr>
      <w:tr>
        <w:tblPrEx>
          <w:tblCellMar>
            <w:top w:w="0" w:type="dxa"/>
            <w:left w:w="108" w:type="dxa"/>
            <w:bottom w:w="0" w:type="dxa"/>
            <w:right w:w="108" w:type="dxa"/>
          </w:tblCellMar>
        </w:tblPrEx>
        <w:trPr>
          <w:trHeight w:val="602" w:hRule="atLeast"/>
          <w:jc w:val="center"/>
        </w:trPr>
        <w:tc>
          <w:tcPr>
            <w:tcW w:w="4077" w:type="dxa"/>
            <w:gridSpan w:val="5"/>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r>
              <w:rPr>
                <w:rFonts w:hint="eastAsia" w:ascii="仿宋" w:hAnsi="仿宋" w:eastAsia="仿宋" w:cs="宋体"/>
                <w:b/>
                <w:color w:val="000000"/>
                <w:kern w:val="0"/>
                <w:sz w:val="24"/>
              </w:rPr>
              <w:t>订单总金额（人民币小写）：</w:t>
            </w:r>
          </w:p>
        </w:tc>
        <w:tc>
          <w:tcPr>
            <w:tcW w:w="1560" w:type="dxa"/>
            <w:gridSpan w:val="2"/>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p>
        </w:tc>
        <w:tc>
          <w:tcPr>
            <w:tcW w:w="1984" w:type="dxa"/>
            <w:gridSpan w:val="5"/>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p>
        </w:tc>
        <w:tc>
          <w:tcPr>
            <w:tcW w:w="2126" w:type="dxa"/>
            <w:gridSpan w:val="3"/>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color w:val="000000"/>
                <w:kern w:val="0"/>
                <w:sz w:val="24"/>
              </w:rPr>
            </w:pPr>
          </w:p>
        </w:tc>
      </w:tr>
      <w:tr>
        <w:tblPrEx>
          <w:tblCellMar>
            <w:top w:w="0" w:type="dxa"/>
            <w:left w:w="108" w:type="dxa"/>
            <w:bottom w:w="0" w:type="dxa"/>
            <w:right w:w="108" w:type="dxa"/>
          </w:tblCellMar>
        </w:tblPrEx>
        <w:trPr>
          <w:trHeight w:val="602" w:hRule="atLeast"/>
          <w:jc w:val="center"/>
        </w:trPr>
        <w:tc>
          <w:tcPr>
            <w:tcW w:w="4077" w:type="dxa"/>
            <w:gridSpan w:val="5"/>
            <w:tcBorders>
              <w:top w:val="single" w:color="auto" w:sz="4" w:space="0"/>
              <w:left w:val="single" w:color="auto" w:sz="4" w:space="0"/>
              <w:bottom w:val="single" w:color="auto" w:sz="4" w:space="0"/>
              <w:right w:val="single" w:color="auto" w:sz="4" w:space="0"/>
            </w:tcBorders>
            <w:vAlign w:val="center"/>
          </w:tcPr>
          <w:p>
            <w:pPr>
              <w:widowControl/>
              <w:spacing w:line="360" w:lineRule="exact"/>
              <w:jc w:val="center"/>
              <w:rPr>
                <w:rFonts w:ascii="仿宋" w:hAnsi="仿宋" w:eastAsia="仿宋" w:cs="宋体"/>
                <w:b/>
                <w:color w:val="000000"/>
                <w:kern w:val="0"/>
                <w:sz w:val="24"/>
              </w:rPr>
            </w:pPr>
            <w:r>
              <w:rPr>
                <w:rFonts w:hint="eastAsia" w:ascii="仿宋" w:hAnsi="仿宋" w:eastAsia="仿宋" w:cs="宋体"/>
                <w:b/>
                <w:color w:val="000000"/>
                <w:kern w:val="0"/>
                <w:sz w:val="24"/>
              </w:rPr>
              <w:t>订单总金额（人民币大写）：</w:t>
            </w:r>
          </w:p>
        </w:tc>
        <w:tc>
          <w:tcPr>
            <w:tcW w:w="5670" w:type="dxa"/>
            <w:gridSpan w:val="10"/>
            <w:tcBorders>
              <w:top w:val="single" w:color="auto" w:sz="4" w:space="0"/>
              <w:left w:val="single" w:color="auto" w:sz="4" w:space="0"/>
              <w:bottom w:val="single" w:color="auto" w:sz="4" w:space="0"/>
              <w:right w:val="single" w:color="auto" w:sz="4" w:space="0"/>
            </w:tcBorders>
            <w:vAlign w:val="center"/>
          </w:tcPr>
          <w:p>
            <w:pPr>
              <w:widowControl/>
              <w:spacing w:line="360" w:lineRule="exact"/>
              <w:jc w:val="left"/>
              <w:rPr>
                <w:rFonts w:ascii="仿宋" w:hAnsi="仿宋" w:eastAsia="仿宋" w:cs="宋体"/>
                <w:b/>
                <w:color w:val="000000"/>
                <w:kern w:val="0"/>
                <w:sz w:val="24"/>
              </w:rPr>
            </w:pPr>
            <w:r>
              <w:rPr>
                <w:rFonts w:hint="eastAsia" w:ascii="仿宋" w:hAnsi="仿宋" w:eastAsia="仿宋" w:cs="宋体"/>
                <w:b/>
                <w:color w:val="000000"/>
                <w:kern w:val="0"/>
                <w:sz w:val="24"/>
              </w:rPr>
              <w:t>价款：</w:t>
            </w:r>
          </w:p>
          <w:p>
            <w:pPr>
              <w:widowControl/>
              <w:spacing w:line="360" w:lineRule="exact"/>
              <w:jc w:val="left"/>
              <w:rPr>
                <w:rFonts w:ascii="仿宋" w:hAnsi="仿宋" w:eastAsia="仿宋" w:cs="宋体"/>
                <w:b/>
                <w:color w:val="000000"/>
                <w:kern w:val="0"/>
                <w:sz w:val="24"/>
              </w:rPr>
            </w:pPr>
            <w:r>
              <w:rPr>
                <w:rFonts w:hint="eastAsia" w:ascii="仿宋" w:hAnsi="仿宋" w:eastAsia="仿宋" w:cs="宋体"/>
                <w:b/>
                <w:color w:val="000000"/>
                <w:kern w:val="0"/>
                <w:sz w:val="24"/>
              </w:rPr>
              <w:t>税款：</w:t>
            </w:r>
          </w:p>
          <w:p>
            <w:pPr>
              <w:widowControl/>
              <w:spacing w:line="360" w:lineRule="exact"/>
              <w:jc w:val="left"/>
              <w:rPr>
                <w:rFonts w:ascii="仿宋" w:hAnsi="仿宋" w:eastAsia="仿宋" w:cs="宋体"/>
                <w:color w:val="000000"/>
                <w:kern w:val="0"/>
                <w:sz w:val="24"/>
              </w:rPr>
            </w:pPr>
            <w:r>
              <w:rPr>
                <w:rFonts w:hint="eastAsia" w:ascii="仿宋" w:hAnsi="仿宋" w:eastAsia="仿宋" w:cs="宋体"/>
                <w:b/>
                <w:color w:val="000000"/>
                <w:kern w:val="0"/>
                <w:sz w:val="24"/>
              </w:rPr>
              <w:t>价税合计：</w:t>
            </w:r>
          </w:p>
        </w:tc>
      </w:tr>
      <w:tr>
        <w:tblPrEx>
          <w:tblCellMar>
            <w:top w:w="0" w:type="dxa"/>
            <w:left w:w="108" w:type="dxa"/>
            <w:bottom w:w="0" w:type="dxa"/>
            <w:right w:w="108" w:type="dxa"/>
          </w:tblCellMar>
        </w:tblPrEx>
        <w:trPr>
          <w:trHeight w:val="360" w:hRule="atLeast"/>
          <w:jc w:val="center"/>
        </w:trPr>
        <w:tc>
          <w:tcPr>
            <w:tcW w:w="9747" w:type="dxa"/>
            <w:gridSpan w:val="15"/>
            <w:vMerge w:val="restart"/>
            <w:tcBorders>
              <w:top w:val="single" w:color="auto" w:sz="4" w:space="0"/>
              <w:left w:val="single" w:color="auto" w:sz="4" w:space="0"/>
              <w:bottom w:val="single" w:color="000000" w:sz="4" w:space="0"/>
              <w:right w:val="single" w:color="000000" w:sz="4" w:space="0"/>
            </w:tcBorders>
            <w:shd w:val="clear" w:color="auto" w:fill="auto"/>
            <w:noWrap/>
            <w:vAlign w:val="center"/>
          </w:tcPr>
          <w:p>
            <w:pPr>
              <w:widowControl/>
              <w:spacing w:line="360" w:lineRule="exact"/>
              <w:jc w:val="left"/>
              <w:rPr>
                <w:rFonts w:ascii="仿宋" w:hAnsi="仿宋" w:eastAsia="仿宋" w:cs="宋体"/>
                <w:b/>
                <w:bCs/>
                <w:color w:val="000000"/>
                <w:kern w:val="0"/>
                <w:sz w:val="24"/>
              </w:rPr>
            </w:pPr>
            <w:r>
              <w:rPr>
                <w:rFonts w:hint="eastAsia" w:ascii="仿宋" w:hAnsi="仿宋" w:eastAsia="仿宋" w:cs="宋体"/>
                <w:b/>
                <w:bCs/>
                <w:color w:val="000000"/>
                <w:kern w:val="0"/>
                <w:sz w:val="24"/>
              </w:rPr>
              <w:t>备注</w:t>
            </w:r>
            <w:r>
              <w:rPr>
                <w:rFonts w:hint="eastAsia" w:ascii="仿宋" w:hAnsi="仿宋" w:eastAsia="仿宋" w:cs="宋体"/>
                <w:color w:val="000000"/>
                <w:kern w:val="0"/>
                <w:sz w:val="24"/>
              </w:rPr>
              <w:t>：</w:t>
            </w:r>
            <w:r>
              <w:rPr>
                <w:rFonts w:hint="eastAsia" w:ascii="仿宋" w:hAnsi="仿宋" w:eastAsia="仿宋"/>
                <w:sz w:val="24"/>
              </w:rPr>
              <w:t>双方确认：本订单受框架协议的约束；与本订单有关的争议将按照框架协议的约定解决。</w:t>
            </w:r>
            <w:r>
              <w:rPr>
                <w:rFonts w:ascii="仿宋" w:hAnsi="仿宋" w:eastAsia="仿宋"/>
                <w:sz w:val="24"/>
              </w:rPr>
              <w:t xml:space="preserve"> </w:t>
            </w:r>
          </w:p>
        </w:tc>
      </w:tr>
      <w:tr>
        <w:tblPrEx>
          <w:tblCellMar>
            <w:top w:w="0" w:type="dxa"/>
            <w:left w:w="108" w:type="dxa"/>
            <w:bottom w:w="0" w:type="dxa"/>
            <w:right w:w="108" w:type="dxa"/>
          </w:tblCellMar>
        </w:tblPrEx>
        <w:trPr>
          <w:trHeight w:val="360" w:hRule="atLeast"/>
          <w:jc w:val="center"/>
        </w:trPr>
        <w:tc>
          <w:tcPr>
            <w:tcW w:w="9747" w:type="dxa"/>
            <w:gridSpan w:val="15"/>
            <w:vMerge w:val="continue"/>
            <w:tcBorders>
              <w:top w:val="single" w:color="auto" w:sz="4" w:space="0"/>
              <w:left w:val="single" w:color="auto" w:sz="4" w:space="0"/>
              <w:bottom w:val="single" w:color="000000" w:sz="4" w:space="0"/>
              <w:right w:val="single" w:color="000000" w:sz="4" w:space="0"/>
            </w:tcBorders>
            <w:vAlign w:val="center"/>
          </w:tcPr>
          <w:p>
            <w:pPr>
              <w:widowControl/>
              <w:spacing w:line="360" w:lineRule="exact"/>
              <w:jc w:val="left"/>
              <w:rPr>
                <w:rFonts w:ascii="仿宋" w:hAnsi="仿宋" w:eastAsia="仿宋" w:cs="宋体"/>
                <w:b/>
                <w:bCs/>
                <w:color w:val="000000"/>
                <w:kern w:val="0"/>
                <w:sz w:val="24"/>
              </w:rPr>
            </w:pPr>
          </w:p>
        </w:tc>
      </w:tr>
      <w:tr>
        <w:tblPrEx>
          <w:tblCellMar>
            <w:top w:w="0" w:type="dxa"/>
            <w:left w:w="108" w:type="dxa"/>
            <w:bottom w:w="0" w:type="dxa"/>
            <w:right w:w="108" w:type="dxa"/>
          </w:tblCellMar>
        </w:tblPrEx>
        <w:trPr>
          <w:trHeight w:val="360" w:hRule="atLeast"/>
          <w:jc w:val="center"/>
        </w:trPr>
        <w:tc>
          <w:tcPr>
            <w:tcW w:w="7163" w:type="dxa"/>
            <w:gridSpan w:val="10"/>
            <w:tcBorders>
              <w:top w:val="single" w:color="auto" w:sz="4" w:space="0"/>
              <w:left w:val="single" w:color="auto" w:sz="4" w:space="0"/>
              <w:bottom w:val="single" w:color="000000" w:sz="4" w:space="0"/>
              <w:right w:val="single" w:color="000000" w:sz="4" w:space="0"/>
            </w:tcBorders>
            <w:shd w:val="clear" w:color="auto" w:fill="auto"/>
            <w:vAlign w:val="center"/>
          </w:tcPr>
          <w:p>
            <w:pPr>
              <w:widowControl/>
              <w:spacing w:line="360" w:lineRule="exact"/>
              <w:jc w:val="left"/>
              <w:rPr>
                <w:rFonts w:ascii="仿宋" w:hAnsi="仿宋" w:eastAsia="仿宋" w:cs="宋体"/>
                <w:color w:val="000000"/>
                <w:kern w:val="0"/>
                <w:sz w:val="24"/>
              </w:rPr>
            </w:pPr>
          </w:p>
          <w:p>
            <w:pPr>
              <w:widowControl/>
              <w:spacing w:line="360" w:lineRule="exact"/>
              <w:jc w:val="left"/>
              <w:rPr>
                <w:rFonts w:ascii="仿宋" w:hAnsi="仿宋" w:eastAsia="仿宋" w:cs="宋体"/>
                <w:color w:val="000000"/>
                <w:kern w:val="0"/>
                <w:sz w:val="24"/>
              </w:rPr>
            </w:pPr>
            <w:r>
              <w:rPr>
                <w:rFonts w:hint="eastAsia" w:ascii="仿宋" w:hAnsi="仿宋" w:eastAsia="仿宋" w:cs="宋体"/>
                <w:color w:val="000000"/>
                <w:kern w:val="0"/>
                <w:sz w:val="24"/>
              </w:rPr>
              <w:t>采购方</w:t>
            </w:r>
            <w:r>
              <w:rPr>
                <w:rFonts w:ascii="仿宋" w:hAnsi="仿宋" w:eastAsia="仿宋" w:cs="宋体"/>
                <w:color w:val="000000"/>
                <w:kern w:val="0"/>
                <w:sz w:val="24"/>
              </w:rPr>
              <w:t xml:space="preserve"> (</w:t>
            </w:r>
            <w:r>
              <w:rPr>
                <w:rFonts w:hint="eastAsia" w:ascii="仿宋" w:hAnsi="仿宋" w:eastAsia="仿宋" w:cs="宋体"/>
                <w:color w:val="000000"/>
                <w:kern w:val="0"/>
                <w:sz w:val="24"/>
              </w:rPr>
              <w:t>盖章</w:t>
            </w:r>
            <w:r>
              <w:rPr>
                <w:rFonts w:ascii="仿宋" w:hAnsi="仿宋" w:eastAsia="仿宋" w:cs="宋体"/>
                <w:color w:val="000000"/>
                <w:kern w:val="0"/>
                <w:sz w:val="24"/>
              </w:rPr>
              <w:t>)</w:t>
            </w:r>
            <w:r>
              <w:rPr>
                <w:rFonts w:hint="eastAsia" w:ascii="仿宋" w:hAnsi="仿宋" w:eastAsia="仿宋" w:cs="宋体"/>
                <w:color w:val="000000"/>
                <w:kern w:val="0"/>
                <w:sz w:val="24"/>
              </w:rPr>
              <w:t>：</w:t>
            </w:r>
            <w:r>
              <w:rPr>
                <w:rFonts w:hint="eastAsia" w:ascii="仿宋" w:hAnsi="仿宋" w:eastAsia="仿宋" w:cs="仿宋"/>
                <w:b/>
                <w:sz w:val="24"/>
              </w:rPr>
              <w:t>江苏号百科技有限</w:t>
            </w:r>
            <w:r>
              <w:rPr>
                <w:rFonts w:ascii="仿宋" w:hAnsi="仿宋" w:eastAsia="仿宋" w:cs="仿宋"/>
                <w:b/>
                <w:sz w:val="24"/>
              </w:rPr>
              <w:t>公司</w:t>
            </w:r>
          </w:p>
          <w:p>
            <w:pPr>
              <w:tabs>
                <w:tab w:val="left" w:pos="0"/>
              </w:tabs>
              <w:spacing w:line="360" w:lineRule="exact"/>
              <w:rPr>
                <w:rFonts w:ascii="仿宋" w:hAnsi="仿宋" w:eastAsia="仿宋"/>
                <w:bCs/>
                <w:sz w:val="24"/>
              </w:rPr>
            </w:pPr>
            <w:r>
              <w:rPr>
                <w:rFonts w:hint="eastAsia" w:ascii="仿宋" w:hAnsi="仿宋" w:eastAsia="仿宋"/>
                <w:bCs/>
                <w:sz w:val="24"/>
              </w:rPr>
              <w:t>法定代表人</w:t>
            </w:r>
            <w:r>
              <w:rPr>
                <w:rFonts w:ascii="仿宋" w:hAnsi="仿宋" w:eastAsia="仿宋"/>
                <w:bCs/>
                <w:sz w:val="24"/>
              </w:rPr>
              <w:t>/负责人</w:t>
            </w:r>
          </w:p>
          <w:p>
            <w:pPr>
              <w:widowControl/>
              <w:spacing w:line="360" w:lineRule="exact"/>
              <w:jc w:val="left"/>
              <w:rPr>
                <w:rFonts w:ascii="仿宋" w:hAnsi="仿宋" w:eastAsia="仿宋" w:cs="宋体"/>
                <w:color w:val="000000"/>
                <w:kern w:val="0"/>
                <w:sz w:val="24"/>
              </w:rPr>
            </w:pPr>
            <w:r>
              <w:rPr>
                <w:rFonts w:hint="eastAsia" w:ascii="仿宋" w:hAnsi="仿宋" w:eastAsia="仿宋"/>
                <w:bCs/>
                <w:sz w:val="24"/>
              </w:rPr>
              <w:t>或</w:t>
            </w:r>
            <w:r>
              <w:rPr>
                <w:rFonts w:hint="eastAsia" w:ascii="仿宋" w:hAnsi="仿宋" w:eastAsia="仿宋" w:cs="宋体"/>
                <w:color w:val="000000"/>
                <w:kern w:val="0"/>
                <w:sz w:val="24"/>
              </w:rPr>
              <w:t>授权代表：</w:t>
            </w:r>
          </w:p>
        </w:tc>
        <w:tc>
          <w:tcPr>
            <w:tcW w:w="2584" w:type="dxa"/>
            <w:gridSpan w:val="5"/>
            <w:tcBorders>
              <w:top w:val="single" w:color="auto" w:sz="4" w:space="0"/>
              <w:left w:val="single" w:color="auto" w:sz="4" w:space="0"/>
              <w:bottom w:val="single" w:color="000000" w:sz="4" w:space="0"/>
              <w:right w:val="single" w:color="000000" w:sz="4" w:space="0"/>
            </w:tcBorders>
            <w:shd w:val="clear" w:color="auto" w:fill="auto"/>
          </w:tcPr>
          <w:p>
            <w:pPr>
              <w:widowControl/>
              <w:spacing w:line="360" w:lineRule="exact"/>
              <w:rPr>
                <w:rFonts w:ascii="仿宋" w:hAnsi="仿宋" w:eastAsia="仿宋" w:cs="宋体"/>
                <w:b/>
                <w:color w:val="000000"/>
                <w:kern w:val="0"/>
                <w:sz w:val="24"/>
              </w:rPr>
            </w:pPr>
            <w:r>
              <w:rPr>
                <w:rFonts w:hint="eastAsia" w:ascii="仿宋" w:hAnsi="仿宋" w:eastAsia="仿宋" w:cs="宋体"/>
                <w:b/>
                <w:color w:val="000000"/>
                <w:kern w:val="0"/>
                <w:sz w:val="24"/>
              </w:rPr>
              <w:t>乙方已确认上述内容。</w:t>
            </w:r>
          </w:p>
          <w:p>
            <w:pPr>
              <w:widowControl/>
              <w:spacing w:line="360" w:lineRule="exact"/>
              <w:rPr>
                <w:rFonts w:ascii="仿宋" w:hAnsi="仿宋" w:eastAsia="仿宋" w:cs="宋体"/>
                <w:color w:val="000000"/>
                <w:kern w:val="0"/>
                <w:sz w:val="24"/>
              </w:rPr>
            </w:pPr>
            <w:r>
              <w:rPr>
                <w:rFonts w:hint="eastAsia" w:ascii="仿宋" w:hAnsi="仿宋" w:eastAsia="仿宋" w:cs="宋体"/>
                <w:color w:val="000000"/>
                <w:kern w:val="0"/>
                <w:sz w:val="24"/>
              </w:rPr>
              <w:t>乙方</w:t>
            </w:r>
            <w:r>
              <w:rPr>
                <w:rFonts w:ascii="仿宋" w:hAnsi="仿宋" w:eastAsia="仿宋" w:cs="宋体"/>
                <w:color w:val="000000"/>
                <w:kern w:val="0"/>
                <w:sz w:val="24"/>
              </w:rPr>
              <w:t xml:space="preserve"> (</w:t>
            </w:r>
            <w:r>
              <w:rPr>
                <w:rFonts w:hint="eastAsia" w:ascii="仿宋" w:hAnsi="仿宋" w:eastAsia="仿宋" w:cs="宋体"/>
                <w:color w:val="000000"/>
                <w:kern w:val="0"/>
                <w:sz w:val="24"/>
              </w:rPr>
              <w:t>盖章</w:t>
            </w:r>
            <w:r>
              <w:rPr>
                <w:rFonts w:ascii="仿宋" w:hAnsi="仿宋" w:eastAsia="仿宋" w:cs="宋体"/>
                <w:color w:val="000000"/>
                <w:kern w:val="0"/>
                <w:sz w:val="24"/>
              </w:rPr>
              <w:t>)</w:t>
            </w:r>
            <w:r>
              <w:rPr>
                <w:rFonts w:hint="eastAsia" w:ascii="仿宋" w:hAnsi="仿宋" w:eastAsia="仿宋" w:cs="宋体"/>
                <w:color w:val="000000"/>
                <w:kern w:val="0"/>
                <w:sz w:val="24"/>
              </w:rPr>
              <w:t>：</w:t>
            </w:r>
          </w:p>
          <w:p>
            <w:pPr>
              <w:tabs>
                <w:tab w:val="left" w:pos="0"/>
              </w:tabs>
              <w:spacing w:line="360" w:lineRule="exact"/>
              <w:rPr>
                <w:rFonts w:ascii="仿宋" w:hAnsi="仿宋" w:eastAsia="仿宋"/>
                <w:bCs/>
                <w:sz w:val="24"/>
              </w:rPr>
            </w:pPr>
            <w:r>
              <w:rPr>
                <w:rFonts w:hint="eastAsia" w:ascii="仿宋" w:hAnsi="仿宋" w:eastAsia="仿宋"/>
                <w:bCs/>
                <w:sz w:val="24"/>
              </w:rPr>
              <w:t>法定代表人</w:t>
            </w:r>
            <w:r>
              <w:rPr>
                <w:rFonts w:ascii="仿宋" w:hAnsi="仿宋" w:eastAsia="仿宋"/>
                <w:bCs/>
                <w:sz w:val="24"/>
              </w:rPr>
              <w:t>/负责人</w:t>
            </w:r>
          </w:p>
          <w:p>
            <w:pPr>
              <w:widowControl/>
              <w:spacing w:line="360" w:lineRule="exact"/>
              <w:rPr>
                <w:rFonts w:ascii="仿宋" w:hAnsi="仿宋" w:eastAsia="仿宋" w:cs="宋体"/>
                <w:color w:val="000000"/>
                <w:kern w:val="0"/>
                <w:sz w:val="24"/>
              </w:rPr>
            </w:pPr>
            <w:r>
              <w:rPr>
                <w:rFonts w:hint="eastAsia" w:ascii="仿宋" w:hAnsi="仿宋" w:eastAsia="仿宋"/>
                <w:bCs/>
                <w:sz w:val="24"/>
              </w:rPr>
              <w:t>或</w:t>
            </w:r>
            <w:r>
              <w:rPr>
                <w:rFonts w:hint="eastAsia" w:ascii="仿宋" w:hAnsi="仿宋" w:eastAsia="仿宋" w:cs="宋体"/>
                <w:color w:val="000000"/>
                <w:kern w:val="0"/>
                <w:sz w:val="24"/>
              </w:rPr>
              <w:t>授权代表：</w:t>
            </w:r>
            <w:r>
              <w:rPr>
                <w:rFonts w:ascii="仿宋" w:hAnsi="仿宋" w:eastAsia="仿宋" w:cs="宋体"/>
                <w:color w:val="000000"/>
                <w:kern w:val="0"/>
                <w:sz w:val="24"/>
              </w:rPr>
              <w:t xml:space="preserve"> </w:t>
            </w:r>
          </w:p>
        </w:tc>
      </w:tr>
      <w:tr>
        <w:tblPrEx>
          <w:tblCellMar>
            <w:top w:w="0" w:type="dxa"/>
            <w:left w:w="108" w:type="dxa"/>
            <w:bottom w:w="0" w:type="dxa"/>
            <w:right w:w="108" w:type="dxa"/>
          </w:tblCellMar>
        </w:tblPrEx>
        <w:trPr>
          <w:trHeight w:val="663" w:hRule="atLeast"/>
          <w:jc w:val="center"/>
        </w:trPr>
        <w:tc>
          <w:tcPr>
            <w:tcW w:w="9747" w:type="dxa"/>
            <w:gridSpan w:val="15"/>
            <w:tcBorders>
              <w:top w:val="single" w:color="auto" w:sz="4" w:space="0"/>
              <w:left w:val="single" w:color="auto" w:sz="4" w:space="0"/>
              <w:bottom w:val="single" w:color="auto" w:sz="4" w:space="0"/>
              <w:right w:val="single" w:color="000000" w:sz="4" w:space="0"/>
            </w:tcBorders>
            <w:shd w:val="clear" w:color="auto" w:fill="auto"/>
            <w:vAlign w:val="center"/>
          </w:tcPr>
          <w:p>
            <w:pPr>
              <w:widowControl/>
              <w:spacing w:line="360" w:lineRule="exact"/>
              <w:rPr>
                <w:rFonts w:ascii="仿宋" w:hAnsi="仿宋" w:eastAsia="仿宋" w:cs="宋体"/>
                <w:color w:val="000000"/>
                <w:kern w:val="0"/>
                <w:sz w:val="24"/>
              </w:rPr>
            </w:pPr>
            <w:r>
              <w:rPr>
                <w:rFonts w:ascii="仿宋" w:hAnsi="仿宋" w:eastAsia="仿宋" w:cs="宋体"/>
                <w:color w:val="000000"/>
                <w:kern w:val="0"/>
                <w:sz w:val="24"/>
              </w:rPr>
              <w:t>签署日期</w:t>
            </w:r>
            <w:r>
              <w:rPr>
                <w:rFonts w:hint="eastAsia" w:ascii="仿宋" w:hAnsi="仿宋" w:eastAsia="仿宋" w:cs="宋体"/>
                <w:color w:val="000000"/>
                <w:kern w:val="0"/>
                <w:sz w:val="24"/>
              </w:rPr>
              <w:t>：</w:t>
            </w:r>
          </w:p>
        </w:tc>
      </w:tr>
    </w:tbl>
    <w:p>
      <w:pPr>
        <w:widowControl/>
        <w:spacing w:line="360" w:lineRule="exact"/>
        <w:jc w:val="left"/>
        <w:rPr>
          <w:rFonts w:ascii="仿宋" w:hAnsi="仿宋" w:eastAsia="仿宋"/>
          <w:bCs/>
          <w:sz w:val="24"/>
        </w:rPr>
      </w:pPr>
    </w:p>
    <w:p>
      <w:pPr>
        <w:rPr>
          <w:rFonts w:hint="eastAsia" w:ascii="仿宋" w:hAnsi="仿宋" w:eastAsia="仿宋"/>
          <w:bCs/>
          <w:sz w:val="24"/>
        </w:rPr>
      </w:pPr>
      <w:r>
        <w:rPr>
          <w:rFonts w:hint="eastAsia" w:ascii="仿宋" w:hAnsi="仿宋" w:eastAsia="仿宋"/>
          <w:bCs/>
          <w:sz w:val="24"/>
        </w:rPr>
        <w:br w:type="page"/>
      </w:r>
    </w:p>
    <w:p>
      <w:pPr>
        <w:widowControl/>
        <w:spacing w:line="360" w:lineRule="exact"/>
        <w:jc w:val="left"/>
        <w:rPr>
          <w:rFonts w:ascii="仿宋" w:hAnsi="仿宋" w:eastAsia="仿宋"/>
          <w:bCs/>
          <w:sz w:val="24"/>
        </w:rPr>
      </w:pPr>
      <w:r>
        <w:rPr>
          <w:rFonts w:hint="eastAsia" w:ascii="仿宋" w:hAnsi="仿宋" w:eastAsia="仿宋"/>
          <w:bCs/>
          <w:sz w:val="24"/>
        </w:rPr>
        <w:t>附件二：</w:t>
      </w:r>
    </w:p>
    <w:p>
      <w:pPr>
        <w:spacing w:line="360" w:lineRule="exact"/>
        <w:jc w:val="center"/>
        <w:rPr>
          <w:rFonts w:ascii="仿宋" w:hAnsi="仿宋" w:eastAsia="仿宋"/>
          <w:b/>
          <w:sz w:val="28"/>
          <w:szCs w:val="28"/>
        </w:rPr>
      </w:pPr>
      <w:r>
        <w:rPr>
          <w:rFonts w:hint="eastAsia" w:ascii="仿宋" w:hAnsi="仿宋" w:eastAsia="仿宋"/>
          <w:b/>
          <w:sz w:val="28"/>
          <w:szCs w:val="28"/>
        </w:rPr>
        <w:t>安全生产管理责任书</w:t>
      </w:r>
    </w:p>
    <w:p>
      <w:pPr>
        <w:spacing w:line="360" w:lineRule="exact"/>
        <w:jc w:val="center"/>
        <w:rPr>
          <w:rFonts w:ascii="仿宋" w:hAnsi="仿宋" w:eastAsia="仿宋"/>
          <w:b/>
          <w:sz w:val="28"/>
          <w:szCs w:val="28"/>
        </w:rPr>
      </w:pPr>
    </w:p>
    <w:p>
      <w:pPr>
        <w:spacing w:line="360" w:lineRule="exact"/>
        <w:rPr>
          <w:rFonts w:ascii="仿宋" w:hAnsi="仿宋" w:eastAsia="仿宋" w:cs="仿宋_GB2312"/>
          <w:sz w:val="24"/>
        </w:rPr>
      </w:pPr>
      <w:r>
        <w:rPr>
          <w:rFonts w:hint="eastAsia" w:ascii="仿宋" w:hAnsi="仿宋" w:eastAsia="仿宋" w:cs="仿宋_GB2312"/>
          <w:sz w:val="24"/>
        </w:rPr>
        <w:t>[江苏号百科技有限]公司：</w:t>
      </w:r>
    </w:p>
    <w:p>
      <w:pPr>
        <w:adjustRightInd w:val="0"/>
        <w:snapToGrid w:val="0"/>
        <w:spacing w:line="360" w:lineRule="exact"/>
        <w:ind w:firstLine="480" w:firstLineChars="200"/>
        <w:rPr>
          <w:rFonts w:ascii="仿宋" w:hAnsi="仿宋" w:eastAsia="仿宋" w:cs="仿宋_GB2312"/>
          <w:sz w:val="24"/>
        </w:rPr>
      </w:pPr>
      <w:r>
        <w:rPr>
          <w:rFonts w:hint="eastAsia" w:ascii="仿宋" w:hAnsi="仿宋" w:eastAsia="仿宋" w:cs="仿宋_GB2312"/>
          <w:sz w:val="24"/>
        </w:rPr>
        <w:t>为保障安全生产，确保安全管理工作的落实，在贵公司与本单位双方签订的《 [2024年江苏号百数字化运营类平台技术支撑服务项目</w:t>
      </w:r>
      <w:r>
        <w:rPr>
          <w:rFonts w:ascii="仿宋" w:hAnsi="仿宋" w:eastAsia="仿宋" w:cs="仿宋_GB2312"/>
          <w:sz w:val="24"/>
        </w:rPr>
        <w:t>]</w:t>
      </w:r>
      <w:r>
        <w:rPr>
          <w:rFonts w:hint="eastAsia" w:ascii="仿宋" w:hAnsi="仿宋" w:eastAsia="仿宋" w:cs="仿宋_GB2312"/>
          <w:sz w:val="24"/>
        </w:rPr>
        <w:t>技术服务框架协议》（以下简称“合同”）履行过程中，本单位承诺如下：</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一、本单位在合同签订和履行过程中持续具备《中华人民共和国建筑法》、《中华人民共和国消防法》、《中华人民共和国安全生产法》和有关法律、行政法规和国家标准或者行业标准（“相关规定”）规定的安全生产条件和资质。</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二、本单位参与合同履行的相关作业人员（“作业人员”）在履行合同过程中始终具备相关规定要求的从业资格和资质，从事特种作业的作业人员始终具备相关规定要求的从业资格和资质。。</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三、贵公司有权对本单位作业现场安全进行监督，贵公司代表有权对作业现场的安全管理进行指导和监督，本单位及作业人员必须服从贵公司代表的管理和监督检查，督促作业相关单位积极配合，并确保作业现场安全，并承担合同签订和履行过程中安全生产的全部责任。</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四、本单位</w:t>
      </w:r>
      <w:r>
        <w:rPr>
          <w:rFonts w:hint="eastAsia" w:ascii="仿宋" w:hAnsi="仿宋" w:eastAsia="仿宋"/>
          <w:sz w:val="24"/>
        </w:rPr>
        <w:t>认真贯彻相关规定的各项要求，对作业现场的安全管理必须坚持安全第一、预防、综合治理为主的方针，做到安全作业、文明作业，</w:t>
      </w:r>
      <w:r>
        <w:rPr>
          <w:rFonts w:hint="eastAsia" w:ascii="仿宋" w:hAnsi="仿宋" w:eastAsia="仿宋" w:cs="仿宋_GB2312"/>
          <w:sz w:val="24"/>
        </w:rPr>
        <w:t>定期组织作业人员召开安全生产会议和安全生产教育培训并</w:t>
      </w:r>
      <w:r>
        <w:rPr>
          <w:rFonts w:hint="eastAsia" w:ascii="仿宋" w:hAnsi="仿宋" w:eastAsia="仿宋"/>
          <w:sz w:val="24"/>
        </w:rPr>
        <w:t>建立档案，如实记录会议和教育培训的时间、内容、参加人员以及考核结果等情况，确保各类设备、设施安全和人员安全。</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五、在通信机房内作业，本单位应当特别重视并遵守下列要求:</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（1）制定确保运行设备安全措施。</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（2）设备开箱后，包装箱等易燃杂物应当立即搬离现场。</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（3）作业时，不得将导线头子遗留在设备内。每天作业结束时，应当清理作业现场。</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（4）作业期间确需进入通信系统，应当办理贵公司要求的手续。</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（5）作业期间布放线缆，需拆除竖井、巷道防火封堵物的，布放线缆完毕后，应当立即重新封堵。</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（6）设备安装完毕，应当经电力维护人员检查、测试无误后，方可接通电源。</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六、作业现场应当符合下列要求：</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（1）安全、整洁、美观，采取措施有效保护贵公司设施、设备。</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（2）材料堆放整齐有序，不得影响贵公司正常生产秩序和通信畅通。</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（3）垃圾及时处理，不得就近乱堆乱倒。</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（4）符合卫生标准。</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（5）作业人员应当佩戴贵公司颁发的证明其身份的胸卡。</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（6）阻止无关人员进入作业现场。</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七、本单位应当遵守下列作业现场安全管理要求：</w:t>
      </w:r>
    </w:p>
    <w:p>
      <w:pPr>
        <w:suppressAutoHyphens/>
        <w:spacing w:line="360" w:lineRule="exact"/>
        <w:ind w:firstLine="480" w:firstLineChars="200"/>
        <w:rPr>
          <w:rFonts w:ascii="仿宋" w:hAnsi="仿宋"/>
          <w:color w:val="FFFF00"/>
          <w:sz w:val="24"/>
        </w:rPr>
      </w:pPr>
      <w:r>
        <w:rPr>
          <w:rFonts w:hint="eastAsia" w:ascii="仿宋" w:hAnsi="仿宋" w:eastAsia="仿宋"/>
          <w:sz w:val="24"/>
        </w:rPr>
        <w:t>（1）不得在作业现场溶融沥青或者焚烧油毡、油漆等易产生有毒、有害烟尘和气体的物质。</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（2）不得从高处向下抛撒垃圾。</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（3）不得将有毒有害废弃物作土方回填。</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（4）禁止在作业现场吸烟或使用明火，确因作业需要进行明火作业，应当经贵公司安全保卫部门书面批准。</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八、本单位接受贵公司有关各项安全生产、防火等规章制度的检查、督促。</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九、本单位加强对作业人员的管理，提高服务能力，提升作业人员的作业水平和服务质量，并确保安全管理和安全工作的落实。本单位保证对作业人员进行安全生产教育和培训，保证作业人员具备必要的安全生产知识，熟悉有关的安全生产规章制度和安全操作规程，掌握本岗位的安全操作技能，了解事故应急处理措施。未经安全生产教育和培训合格的作业人员不得上岗作业。</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十、本单位作业人员仅在贵公司允许的作业区域、场所和设备上作业，不得超范围作业。本单位工作人员未经许可，不得擅自进入与合同约定的服务工作无关的贵公司部门（包括但不限于通信要害部门）。如需进入贵公司生产机房进行作业的，本单位应当到贵公司相关部门办理出入通信要害部位介绍信，方可进入作业。</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十一、本单位根据作业特点，制定安全生产作业方案和专项技术措施，配备专职或兼职人员负责有关安全生产、防火等工作，并积极与贵公司相关安全部门紧密联系。</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十二、本单位为作业人员提供符合相关规定的劳动防护用品和作业工具，监督、教育作业人员按照使用规则佩戴、使用，并督促其遵守各项安全生产规章制度，</w:t>
      </w:r>
      <w:r>
        <w:rPr>
          <w:rFonts w:hint="eastAsia" w:ascii="仿宋" w:hAnsi="仿宋" w:eastAsia="仿宋"/>
          <w:sz w:val="24"/>
        </w:rPr>
        <w:t>不得违章</w:t>
      </w:r>
      <w:r>
        <w:rPr>
          <w:rFonts w:hint="eastAsia" w:ascii="仿宋" w:hAnsi="仿宋" w:eastAsia="仿宋" w:cs="仿宋_GB2312"/>
          <w:sz w:val="24"/>
        </w:rPr>
        <w:t>作业</w:t>
      </w:r>
      <w:r>
        <w:rPr>
          <w:rFonts w:hint="eastAsia" w:ascii="仿宋" w:hAnsi="仿宋" w:eastAsia="仿宋"/>
          <w:sz w:val="24"/>
        </w:rPr>
        <w:t>、冒险</w:t>
      </w:r>
      <w:r>
        <w:rPr>
          <w:rFonts w:hint="eastAsia" w:ascii="仿宋" w:hAnsi="仿宋" w:eastAsia="仿宋" w:cs="仿宋_GB2312"/>
          <w:sz w:val="24"/>
        </w:rPr>
        <w:t>作业</w:t>
      </w:r>
      <w:r>
        <w:rPr>
          <w:rFonts w:hint="eastAsia" w:ascii="仿宋" w:hAnsi="仿宋" w:eastAsia="仿宋"/>
          <w:sz w:val="24"/>
        </w:rPr>
        <w:t>或疲劳</w:t>
      </w:r>
      <w:r>
        <w:rPr>
          <w:rFonts w:hint="eastAsia" w:ascii="仿宋" w:hAnsi="仿宋" w:eastAsia="仿宋" w:cs="仿宋_GB2312"/>
          <w:sz w:val="24"/>
        </w:rPr>
        <w:t>作业。</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十三、当发生安全事故时，本单位立即采取有效措施，防止事故的扩大，减少人员伤亡和财产损失，并及时向贵公司和有关部门报告，配合贵公司和有关部门的事故调查处理工作。</w:t>
      </w:r>
    </w:p>
    <w:p>
      <w:pPr>
        <w:spacing w:line="360" w:lineRule="exact"/>
        <w:ind w:firstLine="480" w:firstLineChars="200"/>
        <w:rPr>
          <w:rFonts w:ascii="仿宋" w:hAnsi="仿宋" w:eastAsia="仿宋"/>
          <w:sz w:val="24"/>
        </w:rPr>
      </w:pPr>
      <w:r>
        <w:rPr>
          <w:rFonts w:hint="eastAsia" w:ascii="仿宋" w:hAnsi="仿宋" w:eastAsia="仿宋" w:cs="仿宋_GB2312"/>
          <w:sz w:val="24"/>
        </w:rPr>
        <w:t>十四、本单位</w:t>
      </w:r>
      <w:r>
        <w:rPr>
          <w:rFonts w:hint="eastAsia" w:ascii="仿宋" w:hAnsi="仿宋" w:eastAsia="仿宋"/>
          <w:sz w:val="24"/>
        </w:rPr>
        <w:t>作业人员进行登高作业时，应当</w:t>
      </w:r>
      <w:r>
        <w:rPr>
          <w:rFonts w:hint="eastAsia" w:ascii="仿宋" w:hAnsi="仿宋" w:eastAsia="仿宋" w:cs="仿宋_GB2312"/>
          <w:sz w:val="24"/>
        </w:rPr>
        <w:t>遵守高处作业中的相关规定，</w:t>
      </w:r>
      <w:r>
        <w:rPr>
          <w:rFonts w:hint="eastAsia" w:ascii="仿宋" w:hAnsi="仿宋" w:eastAsia="仿宋"/>
          <w:sz w:val="24"/>
        </w:rPr>
        <w:t>并先检查登高工具和保险装备，确保登高现场环境安全，避免发生摔伤事故。</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十五、切实落实“六防”（即防爆炸、防盗抢、防火、防破坏、防诈骗、防窃密），不发生违反作业现场管理规定的行为，不发生违法犯罪案件。本单位就作业人员的行为向贵公司承担全部责任</w:t>
      </w:r>
      <w:r>
        <w:rPr>
          <w:rFonts w:hint="eastAsia" w:ascii="仿宋" w:hAnsi="仿宋" w:eastAsia="仿宋"/>
          <w:sz w:val="24"/>
        </w:rPr>
        <w:t>。如发生作业人员或他人的人身、财产事故，均由本单位负责解决并承担全部责任。</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十六、本单位严格遵守国家安全生产方面的有关法律、法规，以实际行动创造安全、文明的工作环境，如本单位违反本责任书所述的任何情形，本单位承担相应责任并赔偿贵公司因此受到的损失。</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十七、本单位承诺依照有关法律规定参加工伤保险，为履行合同所雇用的全部人员，缴纳工伤保险费。</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十八、本单位在作业过程中若发生安全生产责任事故的，同意贵公司依据供应商不良行为相关管理制度对本单位进行处理。</w:t>
      </w:r>
    </w:p>
    <w:p>
      <w:pPr>
        <w:adjustRightInd w:val="0"/>
        <w:snapToGrid w:val="0"/>
        <w:spacing w:line="360" w:lineRule="exact"/>
        <w:ind w:firstLine="480" w:firstLineChars="200"/>
        <w:rPr>
          <w:rFonts w:ascii="仿宋" w:hAnsi="仿宋" w:eastAsia="仿宋" w:cs="仿宋_GB2312"/>
          <w:sz w:val="24"/>
        </w:rPr>
      </w:pPr>
      <w:r>
        <w:rPr>
          <w:rFonts w:hint="eastAsia" w:ascii="仿宋" w:hAnsi="仿宋" w:eastAsia="仿宋" w:cs="仿宋_GB2312"/>
          <w:sz w:val="24"/>
        </w:rPr>
        <w:t>十九、根据《生产安全事故应急预案管理办法》要求，本单位承诺制定和完善应急预案演练计划，至少每半年组织一次生产安全事故应急预案演练。</w:t>
      </w:r>
    </w:p>
    <w:p>
      <w:pPr>
        <w:adjustRightInd w:val="0"/>
        <w:snapToGrid w:val="0"/>
        <w:spacing w:line="360" w:lineRule="exact"/>
        <w:ind w:firstLine="480" w:firstLineChars="200"/>
        <w:rPr>
          <w:rFonts w:ascii="仿宋" w:hAnsi="仿宋" w:eastAsia="仿宋" w:cs="仿宋_GB2312"/>
          <w:sz w:val="24"/>
        </w:rPr>
      </w:pPr>
      <w:r>
        <w:rPr>
          <w:rFonts w:hint="eastAsia" w:ascii="仿宋" w:hAnsi="仿宋" w:eastAsia="仿宋" w:cs="仿宋_GB2312"/>
          <w:sz w:val="24"/>
        </w:rPr>
        <w:t>二十、本单位承诺，采取有效管理措施合理减少从事危险作业岗位的劳务派遣、劳务分包等灵活用工方式人员，并对灵活用工人员纳入本单位统一管理，履行安全生产保证责任，做好灵活用工人员特种作业持证、安全培训、保险购买等工作。</w:t>
      </w:r>
    </w:p>
    <w:p>
      <w:pPr>
        <w:adjustRightInd w:val="0"/>
        <w:snapToGrid w:val="0"/>
        <w:spacing w:line="360" w:lineRule="exact"/>
        <w:ind w:firstLine="480" w:firstLineChars="200"/>
        <w:rPr>
          <w:rFonts w:ascii="仿宋" w:hAnsi="仿宋" w:eastAsia="仿宋" w:cs="仿宋_GB2312"/>
          <w:sz w:val="24"/>
        </w:rPr>
      </w:pPr>
      <w:r>
        <w:rPr>
          <w:rFonts w:hint="eastAsia" w:ascii="仿宋" w:hAnsi="仿宋" w:eastAsia="仿宋" w:cs="仿宋_GB2312"/>
          <w:sz w:val="24"/>
        </w:rPr>
        <w:t>二十一、本单位指定如下专职安全生产管理人员负责安全检查与协调等工作，并承诺安全生产管理人员具备生产经营活动相应的安全生产知识和管理能力。当专职安全生产管理人员变更时，本单位提前三日书面通知贵公司。</w:t>
      </w:r>
    </w:p>
    <w:p>
      <w:pPr>
        <w:adjustRightInd w:val="0"/>
        <w:snapToGrid w:val="0"/>
        <w:spacing w:line="360" w:lineRule="exact"/>
        <w:ind w:firstLine="480" w:firstLineChars="200"/>
        <w:rPr>
          <w:rFonts w:ascii="仿宋" w:hAnsi="仿宋" w:eastAsia="仿宋" w:cs="仿宋_GB2312"/>
          <w:sz w:val="24"/>
        </w:rPr>
      </w:pPr>
      <w:r>
        <w:rPr>
          <w:rFonts w:hint="eastAsia" w:ascii="仿宋" w:hAnsi="仿宋" w:eastAsia="仿宋" w:cs="仿宋_GB2312"/>
          <w:sz w:val="24"/>
        </w:rPr>
        <w:t>（1）姓名：[  ]</w:t>
      </w:r>
    </w:p>
    <w:p>
      <w:pPr>
        <w:adjustRightInd w:val="0"/>
        <w:snapToGrid w:val="0"/>
        <w:spacing w:line="360" w:lineRule="exact"/>
        <w:ind w:firstLine="480" w:firstLineChars="200"/>
        <w:rPr>
          <w:rFonts w:ascii="仿宋" w:hAnsi="仿宋" w:eastAsia="仿宋" w:cs="仿宋_GB2312"/>
          <w:sz w:val="24"/>
        </w:rPr>
      </w:pPr>
      <w:r>
        <w:rPr>
          <w:rFonts w:hint="eastAsia" w:ascii="仿宋" w:hAnsi="仿宋" w:eastAsia="仿宋" w:cs="仿宋_GB2312"/>
          <w:sz w:val="24"/>
        </w:rPr>
        <w:t>（2）联系方式：[  ]</w:t>
      </w:r>
    </w:p>
    <w:p>
      <w:pPr>
        <w:adjustRightInd w:val="0"/>
        <w:snapToGrid w:val="0"/>
        <w:spacing w:line="360" w:lineRule="exact"/>
        <w:ind w:firstLine="480" w:firstLineChars="200"/>
        <w:rPr>
          <w:rFonts w:ascii="仿宋" w:hAnsi="仿宋" w:eastAsia="仿宋" w:cs="仿宋_GB2312"/>
          <w:sz w:val="24"/>
        </w:rPr>
      </w:pPr>
      <w:r>
        <w:rPr>
          <w:rFonts w:hint="eastAsia" w:ascii="仿宋" w:hAnsi="仿宋" w:eastAsia="仿宋" w:cs="仿宋_GB2312"/>
          <w:sz w:val="24"/>
        </w:rPr>
        <w:t>二十二、本责任书经本单位签署后，与合同同时生效。</w:t>
      </w:r>
    </w:p>
    <w:p>
      <w:pPr>
        <w:adjustRightInd w:val="0"/>
        <w:snapToGrid w:val="0"/>
        <w:spacing w:line="360" w:lineRule="exact"/>
        <w:ind w:firstLine="480" w:firstLineChars="200"/>
        <w:rPr>
          <w:rFonts w:ascii="仿宋" w:hAnsi="仿宋" w:eastAsia="仿宋" w:cs="仿宋_GB2312"/>
          <w:sz w:val="24"/>
        </w:rPr>
      </w:pPr>
      <w:r>
        <w:rPr>
          <w:rFonts w:hint="eastAsia" w:ascii="仿宋" w:hAnsi="仿宋" w:eastAsia="仿宋" w:cs="仿宋_GB2312"/>
          <w:sz w:val="24"/>
        </w:rPr>
        <w:t xml:space="preserve"> </w:t>
      </w:r>
    </w:p>
    <w:p>
      <w:pPr>
        <w:suppressAutoHyphens/>
        <w:spacing w:line="360" w:lineRule="exact"/>
        <w:jc w:val="left"/>
        <w:rPr>
          <w:rFonts w:ascii="仿宋" w:hAnsi="仿宋"/>
          <w:sz w:val="24"/>
        </w:rPr>
      </w:pPr>
      <w:r>
        <w:rPr>
          <w:rFonts w:hint="eastAsia" w:ascii="仿宋" w:hAnsi="仿宋" w:eastAsia="仿宋"/>
          <w:sz w:val="24"/>
        </w:rPr>
        <w:t xml:space="preserve"> </w:t>
      </w:r>
    </w:p>
    <w:p>
      <w:pPr>
        <w:suppressAutoHyphens/>
        <w:spacing w:line="360" w:lineRule="exact"/>
        <w:jc w:val="left"/>
        <w:rPr>
          <w:rFonts w:ascii="仿宋" w:hAnsi="仿宋" w:eastAsia="仿宋"/>
          <w:sz w:val="24"/>
        </w:rPr>
      </w:pPr>
      <w:r>
        <w:rPr>
          <w:rFonts w:hint="eastAsia" w:ascii="仿宋" w:hAnsi="仿宋" w:eastAsia="仿宋"/>
          <w:sz w:val="24"/>
        </w:rPr>
        <w:t>责任人（盖章）：[  ]</w:t>
      </w:r>
    </w:p>
    <w:p>
      <w:pPr>
        <w:suppressAutoHyphens/>
        <w:spacing w:line="360" w:lineRule="exact"/>
        <w:jc w:val="left"/>
        <w:rPr>
          <w:rFonts w:ascii="仿宋" w:hAnsi="仿宋" w:eastAsia="仿宋"/>
          <w:sz w:val="24"/>
        </w:rPr>
      </w:pPr>
      <w:r>
        <w:rPr>
          <w:rFonts w:hint="eastAsia" w:ascii="仿宋" w:hAnsi="仿宋" w:eastAsia="仿宋"/>
          <w:sz w:val="24"/>
        </w:rPr>
        <w:t>法定代表人/负责人</w:t>
      </w:r>
    </w:p>
    <w:p>
      <w:pPr>
        <w:suppressAutoHyphens/>
        <w:spacing w:line="360" w:lineRule="exact"/>
        <w:jc w:val="left"/>
        <w:rPr>
          <w:rFonts w:ascii="仿宋" w:hAnsi="仿宋" w:eastAsia="仿宋"/>
          <w:sz w:val="24"/>
        </w:rPr>
      </w:pPr>
      <w:r>
        <w:rPr>
          <w:rFonts w:hint="eastAsia" w:ascii="仿宋" w:hAnsi="仿宋" w:eastAsia="仿宋"/>
          <w:sz w:val="24"/>
        </w:rPr>
        <w:t>或授权代表（签字）：</w:t>
      </w:r>
    </w:p>
    <w:p>
      <w:pPr>
        <w:spacing w:line="360" w:lineRule="exact"/>
        <w:ind w:firstLine="3600" w:firstLineChars="1500"/>
        <w:jc w:val="left"/>
        <w:rPr>
          <w:rFonts w:ascii="仿宋_GB2312" w:hAnsi="Calibri" w:eastAsia="仿宋_GB2312"/>
          <w:sz w:val="24"/>
        </w:rPr>
      </w:pPr>
      <w:r>
        <w:rPr>
          <w:rFonts w:hint="eastAsia" w:ascii="仿宋_GB2312" w:eastAsia="仿宋_GB2312"/>
          <w:sz w:val="24"/>
        </w:rPr>
        <w:t xml:space="preserve"> </w:t>
      </w:r>
    </w:p>
    <w:p>
      <w:pPr>
        <w:widowControl/>
        <w:autoSpaceDE w:val="0"/>
        <w:autoSpaceDN w:val="0"/>
        <w:spacing w:line="360" w:lineRule="exact"/>
        <w:ind w:firstLine="480" w:firstLineChars="200"/>
        <w:jc w:val="right"/>
        <w:textAlignment w:val="bottom"/>
        <w:rPr>
          <w:rFonts w:ascii="仿宋" w:hAnsi="仿宋" w:eastAsia="仿宋"/>
          <w:sz w:val="24"/>
        </w:rPr>
      </w:pPr>
    </w:p>
    <w:p>
      <w:pPr>
        <w:widowControl/>
        <w:autoSpaceDE w:val="0"/>
        <w:autoSpaceDN w:val="0"/>
        <w:spacing w:line="360" w:lineRule="exact"/>
        <w:textAlignment w:val="bottom"/>
        <w:rPr>
          <w:rFonts w:ascii="仿宋_GB2312" w:hAnsi="仿宋"/>
          <w:sz w:val="24"/>
        </w:rPr>
      </w:pPr>
      <w:r>
        <w:rPr>
          <w:rFonts w:ascii="仿宋" w:hAnsi="仿宋" w:eastAsia="仿宋"/>
          <w:sz w:val="24"/>
        </w:rPr>
        <w:br w:type="page"/>
      </w:r>
      <w:r>
        <w:rPr>
          <w:rFonts w:hint="eastAsia" w:ascii="仿宋" w:hAnsi="仿宋" w:eastAsia="仿宋" w:cs="仿宋"/>
          <w:sz w:val="24"/>
        </w:rPr>
        <w:t>附件</w:t>
      </w:r>
      <w:r>
        <w:rPr>
          <w:rFonts w:hint="eastAsia" w:ascii="仿宋" w:hAnsi="仿宋" w:eastAsia="仿宋" w:cs="仿宋"/>
          <w:bCs/>
          <w:sz w:val="24"/>
        </w:rPr>
        <w:t>三</w:t>
      </w:r>
    </w:p>
    <w:p>
      <w:pPr>
        <w:spacing w:line="360" w:lineRule="exact"/>
        <w:ind w:firstLine="3092" w:firstLineChars="1100"/>
        <w:rPr>
          <w:rFonts w:ascii="仿宋" w:hAnsi="仿宋" w:eastAsia="仿宋"/>
          <w:b/>
          <w:sz w:val="28"/>
          <w:szCs w:val="28"/>
        </w:rPr>
      </w:pPr>
      <w:r>
        <w:rPr>
          <w:rFonts w:ascii="仿宋" w:hAnsi="仿宋" w:eastAsia="仿宋"/>
          <w:b/>
          <w:sz w:val="28"/>
          <w:szCs w:val="28"/>
        </w:rPr>
        <w:t>网络及信息安全承诺书</w:t>
      </w:r>
    </w:p>
    <w:p>
      <w:pPr>
        <w:spacing w:line="360" w:lineRule="exact"/>
        <w:ind w:firstLine="3092" w:firstLineChars="1100"/>
        <w:jc w:val="center"/>
        <w:rPr>
          <w:rFonts w:ascii="仿宋" w:hAnsi="仿宋" w:eastAsia="仿宋"/>
          <w:b/>
          <w:sz w:val="28"/>
          <w:szCs w:val="28"/>
        </w:rPr>
      </w:pPr>
    </w:p>
    <w:p>
      <w:pPr>
        <w:spacing w:line="360" w:lineRule="exact"/>
        <w:ind w:firstLine="480" w:firstLineChars="200"/>
        <w:rPr>
          <w:rFonts w:ascii="仿宋" w:hAnsi="仿宋" w:eastAsia="仿宋"/>
          <w:i/>
        </w:rPr>
      </w:pPr>
      <w:r>
        <w:rPr>
          <w:rFonts w:hint="eastAsia" w:ascii="仿宋" w:hAnsi="仿宋" w:eastAsia="仿宋" w:cs="仿宋_GB2312"/>
          <w:sz w:val="24"/>
        </w:rPr>
        <w:t>[ 江苏号百科技有限 ]公司：</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ascii="仿宋" w:hAnsi="仿宋" w:eastAsia="仿宋" w:cs="Arial Unicode MS"/>
          <w:color w:val="000000"/>
          <w:sz w:val="24"/>
        </w:rPr>
        <w:t>本单位郑重承诺遵守本承诺书，如有违反本承诺书有关条款的行为，本单位承担由此带来的一切</w:t>
      </w:r>
      <w:r>
        <w:rPr>
          <w:rFonts w:hint="eastAsia" w:ascii="仿宋" w:hAnsi="仿宋" w:eastAsia="仿宋"/>
          <w:color w:val="000000"/>
          <w:sz w:val="24"/>
        </w:rPr>
        <w:t>责任。</w:t>
      </w:r>
    </w:p>
    <w:p>
      <w:pPr>
        <w:autoSpaceDE w:val="0"/>
        <w:autoSpaceDN w:val="0"/>
        <w:adjustRightInd w:val="0"/>
        <w:spacing w:line="360" w:lineRule="exact"/>
        <w:ind w:firstLine="480" w:firstLineChars="200"/>
        <w:rPr>
          <w:rFonts w:ascii="仿宋" w:hAnsi="仿宋" w:eastAsia="仿宋" w:cs="Arial Unicode MS"/>
          <w:color w:val="000000"/>
          <w:sz w:val="24"/>
        </w:rPr>
      </w:pPr>
      <w:r>
        <w:rPr>
          <w:rFonts w:ascii="仿宋" w:hAnsi="仿宋" w:eastAsia="仿宋" w:cs="Arial Unicode MS"/>
          <w:color w:val="000000"/>
          <w:sz w:val="24"/>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互联网信息服务管理办法》《非经营性互联网信息服务备案管理办法》《移动互联网应用程序信息服务管理规定》</w:t>
      </w:r>
      <w:r>
        <w:rPr>
          <w:rFonts w:hint="eastAsia" w:ascii="仿宋" w:hAnsi="仿宋" w:eastAsia="仿宋"/>
          <w:color w:val="000000"/>
          <w:sz w:val="24"/>
        </w:rPr>
        <w:t>《网络信息内容生态治理规定》</w:t>
      </w:r>
      <w:r>
        <w:rPr>
          <w:rFonts w:ascii="仿宋" w:hAnsi="仿宋" w:eastAsia="仿宋" w:cs="Arial Unicode MS"/>
          <w:color w:val="000000"/>
          <w:sz w:val="24"/>
        </w:rPr>
        <w:t>《电信和互联网用户个人信息保护规定》《公共互联网网络安全突发事件应急预案》</w:t>
      </w:r>
      <w:r>
        <w:rPr>
          <w:rFonts w:hint="eastAsia" w:ascii="仿宋" w:hAnsi="仿宋" w:eastAsia="仿宋"/>
          <w:color w:val="000000"/>
          <w:sz w:val="24"/>
        </w:rPr>
        <w:t>《关键信息基础设施安全保护条例》《网络安全审查办法》</w:t>
      </w:r>
      <w:r>
        <w:rPr>
          <w:rFonts w:ascii="仿宋" w:hAnsi="仿宋" w:eastAsia="仿宋" w:cs="Arial Unicode MS"/>
          <w:color w:val="000000"/>
          <w:sz w:val="24"/>
        </w:rPr>
        <w:t>及有关法律、法规、规章和政策文件规定（“相关规定”）。</w:t>
      </w:r>
    </w:p>
    <w:p>
      <w:pPr>
        <w:autoSpaceDE w:val="0"/>
        <w:autoSpaceDN w:val="0"/>
        <w:adjustRightInd w:val="0"/>
        <w:spacing w:line="360" w:lineRule="exact"/>
        <w:ind w:firstLine="480" w:firstLineChars="200"/>
        <w:rPr>
          <w:rFonts w:ascii="仿宋" w:hAnsi="仿宋" w:eastAsia="仿宋" w:cs="Arial Unicode MS"/>
          <w:color w:val="000000"/>
          <w:sz w:val="24"/>
        </w:rPr>
      </w:pPr>
      <w:r>
        <w:rPr>
          <w:rFonts w:ascii="仿宋" w:hAnsi="仿宋" w:eastAsia="仿宋" w:cs="Arial Unicode MS"/>
          <w:color w:val="000000"/>
          <w:sz w:val="24"/>
        </w:rPr>
        <w:t>二、本单位承诺</w:t>
      </w:r>
      <w:r>
        <w:rPr>
          <w:rFonts w:hint="eastAsia" w:ascii="仿宋" w:hAnsi="仿宋" w:eastAsia="仿宋"/>
          <w:color w:val="000000"/>
          <w:sz w:val="24"/>
        </w:rPr>
        <w:t>向贵公司提供产品或服务符合</w:t>
      </w:r>
      <w:r>
        <w:rPr>
          <w:rFonts w:ascii="仿宋" w:hAnsi="仿宋" w:eastAsia="仿宋" w:cs="Arial Unicode MS"/>
          <w:color w:val="000000"/>
          <w:sz w:val="24"/>
        </w:rPr>
        <w:t>相关规定、政府主管部门要求以及</w:t>
      </w:r>
      <w:r>
        <w:rPr>
          <w:rFonts w:hint="eastAsia" w:ascii="仿宋" w:hAnsi="仿宋" w:eastAsia="仿宋"/>
          <w:color w:val="000000"/>
          <w:sz w:val="24"/>
        </w:rPr>
        <w:t>与贵公司的</w:t>
      </w:r>
      <w:r>
        <w:rPr>
          <w:rFonts w:ascii="仿宋" w:hAnsi="仿宋" w:eastAsia="仿宋" w:cs="Arial Unicode MS"/>
          <w:color w:val="000000"/>
          <w:sz w:val="24"/>
        </w:rPr>
        <w:t>合同</w:t>
      </w:r>
      <w:r>
        <w:rPr>
          <w:rFonts w:hint="eastAsia" w:ascii="仿宋" w:hAnsi="仿宋" w:eastAsia="仿宋"/>
          <w:color w:val="000000"/>
          <w:sz w:val="24"/>
        </w:rPr>
        <w:t>/协议（“合同”）</w:t>
      </w:r>
      <w:r>
        <w:rPr>
          <w:rFonts w:ascii="仿宋" w:hAnsi="仿宋" w:eastAsia="仿宋" w:cs="Arial Unicode MS"/>
          <w:color w:val="000000"/>
          <w:sz w:val="24"/>
        </w:rPr>
        <w:t>约定</w:t>
      </w:r>
      <w:r>
        <w:rPr>
          <w:rFonts w:hint="eastAsia" w:ascii="仿宋" w:hAnsi="仿宋" w:eastAsia="仿宋"/>
          <w:color w:val="000000"/>
          <w:sz w:val="24"/>
        </w:rPr>
        <w:t>，落实网络安全、数据安全</w:t>
      </w:r>
      <w:r>
        <w:rPr>
          <w:rFonts w:ascii="仿宋" w:hAnsi="仿宋" w:eastAsia="仿宋" w:cs="Arial Unicode MS"/>
          <w:color w:val="000000"/>
          <w:sz w:val="24"/>
        </w:rPr>
        <w:t>和</w:t>
      </w:r>
      <w:r>
        <w:rPr>
          <w:rFonts w:hint="eastAsia" w:ascii="仿宋" w:hAnsi="仿宋" w:eastAsia="仿宋"/>
          <w:color w:val="000000"/>
          <w:sz w:val="24"/>
        </w:rPr>
        <w:t>个人信息保护责任。本单位承诺</w:t>
      </w:r>
      <w:r>
        <w:rPr>
          <w:rFonts w:ascii="仿宋" w:hAnsi="仿宋" w:eastAsia="仿宋" w:cs="Arial Unicode MS"/>
          <w:color w:val="000000"/>
          <w:sz w:val="24"/>
        </w:rPr>
        <w:t>具备</w:t>
      </w:r>
      <w:r>
        <w:rPr>
          <w:rFonts w:hint="eastAsia" w:ascii="仿宋" w:hAnsi="仿宋" w:eastAsia="仿宋"/>
          <w:color w:val="000000"/>
          <w:sz w:val="24"/>
        </w:rPr>
        <w:t>履行合同</w:t>
      </w:r>
      <w:r>
        <w:rPr>
          <w:rFonts w:ascii="仿宋" w:hAnsi="仿宋" w:eastAsia="仿宋" w:cs="Arial Unicode MS"/>
          <w:color w:val="000000"/>
          <w:sz w:val="24"/>
        </w:rPr>
        <w:t>所</w:t>
      </w:r>
      <w:r>
        <w:rPr>
          <w:rFonts w:hint="eastAsia" w:ascii="仿宋" w:hAnsi="仿宋" w:eastAsia="仿宋"/>
          <w:color w:val="000000"/>
          <w:sz w:val="24"/>
        </w:rPr>
        <w:t>需</w:t>
      </w:r>
      <w:r>
        <w:rPr>
          <w:rFonts w:ascii="仿宋" w:hAnsi="仿宋" w:eastAsia="仿宋" w:cs="Arial Unicode MS"/>
          <w:color w:val="000000"/>
          <w:sz w:val="24"/>
        </w:rPr>
        <w:t>的全部合法必要的资质条件。</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ascii="仿宋" w:hAnsi="仿宋" w:eastAsia="仿宋" w:cs="Arial Unicode MS"/>
          <w:color w:val="000000"/>
          <w:sz w:val="24"/>
        </w:rPr>
        <w:t>三、本单位承诺按照用户真实身份信息制度（“实名制”）的要求提供身份信息、使用业务，并保证所提供信息、资料的真实、完整、准确、有效。</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ascii="仿宋" w:hAnsi="仿宋" w:eastAsia="仿宋" w:cs="Arial Unicode MS"/>
          <w:color w:val="000000"/>
          <w:sz w:val="24"/>
        </w:rPr>
        <w:t>四、本单位保证不利用网络（包括但不限于固定网、移动网、互联网，下同）从事危害国家安全、泄露国家秘密等违法犯罪活动，不侵犯他人的合法权益。</w:t>
      </w:r>
    </w:p>
    <w:p>
      <w:pPr>
        <w:autoSpaceDE w:val="0"/>
        <w:autoSpaceDN w:val="0"/>
        <w:adjustRightInd w:val="0"/>
        <w:spacing w:line="360" w:lineRule="exact"/>
        <w:ind w:firstLine="480" w:firstLineChars="200"/>
        <w:jc w:val="left"/>
        <w:rPr>
          <w:rFonts w:ascii="仿宋" w:hAnsi="仿宋" w:eastAsia="仿宋"/>
          <w:sz w:val="24"/>
        </w:rPr>
      </w:pPr>
      <w:r>
        <w:rPr>
          <w:rFonts w:hint="eastAsia" w:ascii="仿宋" w:hAnsi="仿宋" w:eastAsia="仿宋"/>
          <w:sz w:val="24"/>
        </w:rPr>
        <w:t>五、本单位保证在处理个人信息前依法向个人信息主体（“个人”）履行法定告知义务并取得个人的明确同意。法律、行政法规规定处理个人信息应当取得个人单独同意或者书面同意的，本单位保证在处理个人信息前依法取得个人单独同意或书面同意。</w:t>
      </w:r>
    </w:p>
    <w:p>
      <w:pPr>
        <w:autoSpaceDE w:val="0"/>
        <w:autoSpaceDN w:val="0"/>
        <w:adjustRightInd w:val="0"/>
        <w:spacing w:line="360" w:lineRule="exact"/>
        <w:ind w:firstLine="480" w:firstLineChars="200"/>
        <w:jc w:val="left"/>
        <w:rPr>
          <w:rFonts w:ascii="仿宋" w:hAnsi="仿宋" w:eastAsia="仿宋"/>
          <w:sz w:val="24"/>
        </w:rPr>
      </w:pPr>
      <w:r>
        <w:rPr>
          <w:rFonts w:hint="eastAsia" w:ascii="仿宋" w:hAnsi="仿宋" w:eastAsia="仿宋"/>
          <w:sz w:val="24"/>
        </w:rPr>
        <w:t>六、本单位向贵公司提供个人信息或委托贵公司处理个人信息的，本单位承诺已依法向个人履行了告知义务，并依法取得了个人同意。本单位承诺，向贵公司提供或委托贵公司处理的个人信息等数据来源合法合规，不存在违反相关规定以及合同约定的情况。</w:t>
      </w:r>
    </w:p>
    <w:p>
      <w:pPr>
        <w:autoSpaceDE w:val="0"/>
        <w:autoSpaceDN w:val="0"/>
        <w:adjustRightInd w:val="0"/>
        <w:spacing w:line="360" w:lineRule="exact"/>
        <w:ind w:firstLine="480" w:firstLineChars="200"/>
        <w:rPr>
          <w:rFonts w:ascii="仿宋" w:hAnsi="仿宋" w:eastAsia="仿宋"/>
          <w:sz w:val="24"/>
        </w:rPr>
      </w:pPr>
      <w:r>
        <w:rPr>
          <w:rFonts w:hint="eastAsia" w:ascii="仿宋" w:hAnsi="仿宋" w:eastAsia="仿宋"/>
          <w:sz w:val="24"/>
        </w:rPr>
        <w:t>七、本单位受贵公司委托处理个人信息等数据的，或本单位与贵公司共同处理个人信息等数据的，本单位承诺按照与贵公司的合同约定处理，不得超出约定的处理目的、处理方式等处理上述数据，严格遵循数据处理时限。如果合同不生效、无效、被撤销、终止，或其他贵公司认为必要的情况下，本单位承诺按照贵公司的要求对个人信息等数据（包括但不限于原始数据、备份数据、基于所提供的数据产生的衍生数据）予以返还或者删除，且未经贵公司同意不得以任何方式留存履行合同过程中所处理的任何上述数据。上述数据的返还或删除并不免除本单位其他义务。未经贵公司同意,本单位不得转委托他人处理上述数据。本单位承诺按照法律规定及贵公司要求处理个人基于其主体权利提出的请求（包括个人信息查询、更正、删除、撤回授权同意、注销账户、获取个人信息副本等）。</w:t>
      </w:r>
    </w:p>
    <w:p>
      <w:pPr>
        <w:autoSpaceDE w:val="0"/>
        <w:autoSpaceDN w:val="0"/>
        <w:adjustRightInd w:val="0"/>
        <w:spacing w:line="360" w:lineRule="exact"/>
        <w:ind w:firstLine="480" w:firstLineChars="200"/>
        <w:rPr>
          <w:rFonts w:ascii="仿宋" w:hAnsi="仿宋" w:eastAsia="仿宋"/>
          <w:sz w:val="24"/>
        </w:rPr>
      </w:pPr>
      <w:r>
        <w:rPr>
          <w:rFonts w:hint="eastAsia" w:ascii="仿宋" w:hAnsi="仿宋" w:eastAsia="仿宋"/>
          <w:sz w:val="24"/>
        </w:rPr>
        <w:t>八、对本单位在合同签订及履行过程中接触或知悉的贵公司和/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pPr>
        <w:spacing w:line="360" w:lineRule="exact"/>
        <w:ind w:firstLine="480" w:firstLineChars="200"/>
        <w:rPr>
          <w:rFonts w:ascii="仿宋" w:hAnsi="仿宋" w:eastAsia="仿宋"/>
          <w:sz w:val="24"/>
        </w:rPr>
      </w:pPr>
      <w:r>
        <w:rPr>
          <w:rFonts w:hint="eastAsia" w:ascii="仿宋" w:hAnsi="仿宋" w:eastAsia="仿宋"/>
          <w:sz w:val="24"/>
        </w:rPr>
        <w:t>九、本单位承诺严格按照相关规定做好本单位网络安全、数据安全和个人信息保护管理工作，健全各项网络安全、数据安全和个人信息保护管理制度和操作规程，落实各项安全保护技术措施，实施个人信息和数据分类分级管理、依法落实个人信息保护影响评估和数据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hint="eastAsia" w:ascii="仿宋" w:hAnsi="仿宋" w:eastAsia="仿宋"/>
          <w:color w:val="000000"/>
          <w:sz w:val="24"/>
        </w:rPr>
        <w:t>十</w:t>
      </w:r>
      <w:r>
        <w:rPr>
          <w:rFonts w:ascii="仿宋" w:hAnsi="仿宋" w:eastAsia="仿宋" w:cs="Arial Unicode MS"/>
          <w:color w:val="000000"/>
          <w:sz w:val="24"/>
        </w:rPr>
        <w:t>、本单位承诺配合贵公司为公安机关、国家安全机关</w:t>
      </w:r>
      <w:r>
        <w:rPr>
          <w:rFonts w:hint="eastAsia" w:ascii="仿宋" w:hAnsi="仿宋" w:eastAsia="仿宋"/>
          <w:color w:val="000000"/>
          <w:sz w:val="24"/>
        </w:rPr>
        <w:t>、网信部门</w:t>
      </w:r>
      <w:r>
        <w:rPr>
          <w:rFonts w:ascii="仿宋" w:hAnsi="仿宋" w:eastAsia="仿宋" w:cs="Arial Unicode MS"/>
          <w:color w:val="000000"/>
          <w:sz w:val="24"/>
        </w:rPr>
        <w:t>等政府部门依法</w:t>
      </w:r>
      <w:r>
        <w:rPr>
          <w:rFonts w:hint="eastAsia" w:ascii="仿宋" w:hAnsi="仿宋" w:eastAsia="仿宋"/>
          <w:color w:val="000000"/>
          <w:sz w:val="24"/>
        </w:rPr>
        <w:t>履行职责、</w:t>
      </w:r>
      <w:r>
        <w:rPr>
          <w:rFonts w:ascii="仿宋" w:hAnsi="仿宋" w:eastAsia="仿宋" w:cs="Arial Unicode MS"/>
          <w:color w:val="000000"/>
          <w:sz w:val="24"/>
        </w:rPr>
        <w:t>维护国家安全和侦查犯罪</w:t>
      </w:r>
      <w:r>
        <w:rPr>
          <w:rFonts w:hint="eastAsia" w:ascii="仿宋" w:hAnsi="仿宋" w:eastAsia="仿宋"/>
          <w:color w:val="000000"/>
          <w:sz w:val="24"/>
        </w:rPr>
        <w:t>等</w:t>
      </w:r>
      <w:r>
        <w:rPr>
          <w:rFonts w:ascii="仿宋" w:hAnsi="仿宋" w:eastAsia="仿宋" w:cs="Arial Unicode MS"/>
          <w:color w:val="000000"/>
          <w:sz w:val="24"/>
        </w:rPr>
        <w:t>活动提供协助，如实提供有关安全保护的信息、资料及数据文件，积极协助查处信息网络违法犯罪行为。</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hint="eastAsia" w:ascii="仿宋" w:hAnsi="仿宋" w:eastAsia="仿宋"/>
          <w:color w:val="000000"/>
          <w:sz w:val="24"/>
        </w:rPr>
        <w:t>十一</w:t>
      </w:r>
      <w:r>
        <w:rPr>
          <w:rFonts w:ascii="仿宋" w:hAnsi="仿宋" w:eastAsia="仿宋" w:cs="Arial Unicode MS"/>
          <w:color w:val="000000"/>
          <w:sz w:val="24"/>
        </w:rPr>
        <w:t>、本单位承诺</w:t>
      </w:r>
      <w:r>
        <w:rPr>
          <w:rFonts w:hint="eastAsia" w:ascii="仿宋" w:hAnsi="仿宋" w:eastAsia="仿宋"/>
          <w:color w:val="000000"/>
          <w:sz w:val="24"/>
        </w:rPr>
        <w:t>利用网络</w:t>
      </w:r>
      <w:r>
        <w:rPr>
          <w:rFonts w:ascii="仿宋" w:hAnsi="仿宋" w:eastAsia="仿宋" w:cs="Arial Unicode MS"/>
          <w:color w:val="000000"/>
          <w:sz w:val="24"/>
        </w:rPr>
        <w:t>发送</w:t>
      </w:r>
      <w:r>
        <w:rPr>
          <w:rFonts w:hint="eastAsia" w:ascii="仿宋" w:hAnsi="仿宋" w:eastAsia="仿宋"/>
          <w:color w:val="000000"/>
          <w:sz w:val="24"/>
        </w:rPr>
        <w:t>的</w:t>
      </w:r>
      <w:r>
        <w:rPr>
          <w:rFonts w:ascii="仿宋" w:hAnsi="仿宋" w:eastAsia="仿宋" w:cs="Arial Unicode MS"/>
          <w:color w:val="000000"/>
          <w:sz w:val="24"/>
        </w:rPr>
        <w:t>信息</w:t>
      </w:r>
      <w:r>
        <w:rPr>
          <w:rFonts w:hint="eastAsia" w:ascii="仿宋" w:hAnsi="仿宋" w:eastAsia="仿宋"/>
          <w:color w:val="000000"/>
          <w:sz w:val="24"/>
        </w:rPr>
        <w:t>以及向贵公司提供</w:t>
      </w:r>
      <w:r>
        <w:rPr>
          <w:rFonts w:ascii="仿宋" w:hAnsi="仿宋" w:eastAsia="仿宋" w:cs="Arial Unicode MS"/>
          <w:color w:val="000000"/>
          <w:sz w:val="24"/>
        </w:rPr>
        <w:t>的</w:t>
      </w:r>
      <w:r>
        <w:rPr>
          <w:rFonts w:hint="eastAsia" w:ascii="仿宋" w:hAnsi="仿宋" w:eastAsia="仿宋"/>
          <w:color w:val="000000"/>
          <w:sz w:val="24"/>
        </w:rPr>
        <w:t>信息真实、准确、合法。该等信息内容应当</w:t>
      </w:r>
      <w:r>
        <w:rPr>
          <w:rFonts w:ascii="仿宋" w:hAnsi="仿宋" w:eastAsia="仿宋" w:cs="Arial Unicode MS"/>
          <w:color w:val="000000"/>
          <w:sz w:val="24"/>
        </w:rPr>
        <w:t>严格</w:t>
      </w:r>
      <w:r>
        <w:rPr>
          <w:rFonts w:hint="eastAsia" w:ascii="仿宋" w:hAnsi="仿宋" w:eastAsia="仿宋"/>
          <w:color w:val="000000"/>
          <w:sz w:val="24"/>
        </w:rPr>
        <w:t>符合</w:t>
      </w:r>
      <w:r>
        <w:rPr>
          <w:rFonts w:ascii="仿宋" w:hAnsi="仿宋" w:eastAsia="仿宋" w:cs="Arial Unicode MS"/>
          <w:color w:val="000000"/>
          <w:sz w:val="24"/>
        </w:rPr>
        <w:t>相关规定，</w:t>
      </w:r>
      <w:r>
        <w:rPr>
          <w:rFonts w:hint="eastAsia" w:ascii="仿宋" w:hAnsi="仿宋" w:eastAsia="仿宋"/>
          <w:color w:val="000000"/>
          <w:sz w:val="24"/>
        </w:rPr>
        <w:t>本单位不得</w:t>
      </w:r>
      <w:r>
        <w:rPr>
          <w:rFonts w:ascii="仿宋" w:hAnsi="仿宋" w:eastAsia="仿宋" w:cs="Arial Unicode MS"/>
          <w:color w:val="000000"/>
          <w:sz w:val="24"/>
        </w:rPr>
        <w:t>通过通信网络、互联网制作、复制、查阅和传播</w:t>
      </w:r>
      <w:r>
        <w:rPr>
          <w:rFonts w:hint="eastAsia" w:ascii="仿宋" w:hAnsi="仿宋" w:eastAsia="仿宋" w:cs="仿宋_GB2312"/>
          <w:color w:val="000000"/>
          <w:kern w:val="0"/>
          <w:sz w:val="24"/>
        </w:rPr>
        <w:t>有害信息，不得散发传播违法、不健康、反动等信息，不得</w:t>
      </w:r>
      <w:r>
        <w:rPr>
          <w:rFonts w:hint="eastAsia" w:ascii="仿宋" w:hAnsi="仿宋" w:eastAsia="仿宋" w:cs="Arial Unicode MS"/>
          <w:color w:val="000000"/>
          <w:kern w:val="0"/>
          <w:sz w:val="24"/>
        </w:rPr>
        <w:t>制作、复制、查阅和传播</w:t>
      </w:r>
      <w:r>
        <w:rPr>
          <w:rFonts w:hint="eastAsia" w:ascii="仿宋" w:hAnsi="仿宋" w:eastAsia="仿宋" w:cs="仿宋_GB2312"/>
          <w:color w:val="000000"/>
          <w:kern w:val="0"/>
          <w:sz w:val="24"/>
        </w:rPr>
        <w:t>任何违反下列要求（即“九不准”及“六不许”）的信息</w:t>
      </w:r>
      <w:r>
        <w:rPr>
          <w:rFonts w:hint="eastAsia" w:ascii="仿宋" w:hAnsi="仿宋" w:eastAsia="仿宋"/>
          <w:color w:val="000000"/>
          <w:sz w:val="24"/>
        </w:rPr>
        <w:t>。</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“九不准”，即不准</w:t>
      </w:r>
      <w:r>
        <w:rPr>
          <w:rFonts w:hint="eastAsia" w:ascii="仿宋" w:hAnsi="仿宋" w:eastAsia="仿宋"/>
          <w:sz w:val="24"/>
        </w:rPr>
        <w:t>制作、复制、查阅和传播</w:t>
      </w:r>
      <w:r>
        <w:rPr>
          <w:rFonts w:hint="eastAsia" w:ascii="仿宋" w:hAnsi="仿宋" w:eastAsia="仿宋" w:cs="仿宋_GB2312"/>
          <w:sz w:val="24"/>
        </w:rPr>
        <w:t>含有以下内容的信息：</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ascii="仿宋" w:hAnsi="仿宋" w:eastAsia="仿宋" w:cs="Arial Unicode MS"/>
          <w:color w:val="000000"/>
          <w:sz w:val="24"/>
        </w:rPr>
        <w:t>1、反对宪法所确定的基本原则的</w:t>
      </w:r>
      <w:r>
        <w:rPr>
          <w:rFonts w:hint="eastAsia" w:ascii="仿宋" w:hAnsi="仿宋" w:eastAsia="仿宋"/>
          <w:color w:val="000000"/>
          <w:sz w:val="24"/>
        </w:rPr>
        <w:t>；</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ascii="仿宋" w:hAnsi="仿宋" w:eastAsia="仿宋" w:cs="Arial Unicode MS"/>
          <w:color w:val="000000"/>
          <w:sz w:val="24"/>
        </w:rPr>
        <w:t>2、危害国家安全，泄露国家秘密，颠覆国家政权，破坏国家统一的。</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ascii="仿宋" w:hAnsi="仿宋" w:eastAsia="仿宋" w:cs="Arial Unicode MS"/>
          <w:color w:val="000000"/>
          <w:sz w:val="24"/>
        </w:rPr>
        <w:t>3、损害国家荣誉和利益的</w:t>
      </w:r>
      <w:r>
        <w:rPr>
          <w:rFonts w:hint="eastAsia" w:ascii="仿宋" w:hAnsi="仿宋" w:eastAsia="仿宋"/>
          <w:color w:val="000000"/>
          <w:sz w:val="24"/>
        </w:rPr>
        <w:t>；</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ascii="仿宋" w:hAnsi="仿宋" w:eastAsia="仿宋" w:cs="Arial Unicode MS"/>
          <w:color w:val="000000"/>
          <w:sz w:val="24"/>
        </w:rPr>
        <w:t>4、煽动民族仇恨、民族歧视，破坏民族团结的</w:t>
      </w:r>
      <w:r>
        <w:rPr>
          <w:rFonts w:hint="eastAsia" w:ascii="仿宋" w:hAnsi="仿宋" w:eastAsia="仿宋"/>
          <w:color w:val="000000"/>
          <w:sz w:val="24"/>
        </w:rPr>
        <w:t>；</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ascii="仿宋" w:hAnsi="仿宋" w:eastAsia="仿宋" w:cs="Arial Unicode MS"/>
          <w:color w:val="000000"/>
          <w:sz w:val="24"/>
        </w:rPr>
        <w:t>5、破坏国家宗教政策，宣扬邪教和封建迷信的</w:t>
      </w:r>
      <w:r>
        <w:rPr>
          <w:rFonts w:hint="eastAsia" w:ascii="仿宋" w:hAnsi="仿宋" w:eastAsia="仿宋"/>
          <w:color w:val="000000"/>
          <w:sz w:val="24"/>
        </w:rPr>
        <w:t>；</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ascii="仿宋" w:hAnsi="仿宋" w:eastAsia="仿宋" w:cs="Arial Unicode MS"/>
          <w:color w:val="000000"/>
          <w:sz w:val="24"/>
        </w:rPr>
        <w:t>6、散布谣言，扰乱社会秩序，破坏社会稳定的</w:t>
      </w:r>
      <w:r>
        <w:rPr>
          <w:rFonts w:hint="eastAsia" w:ascii="仿宋" w:hAnsi="仿宋" w:eastAsia="仿宋"/>
          <w:color w:val="000000"/>
          <w:sz w:val="24"/>
        </w:rPr>
        <w:t>；</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ascii="仿宋" w:hAnsi="仿宋" w:eastAsia="仿宋" w:cs="Arial Unicode MS"/>
          <w:color w:val="000000"/>
          <w:sz w:val="24"/>
        </w:rPr>
        <w:t>7、散布淫秽、色情、赌博、暴力、凶杀、恐怖或者教唆犯罪的。</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ascii="仿宋" w:hAnsi="仿宋" w:eastAsia="仿宋" w:cs="Arial Unicode MS"/>
          <w:color w:val="000000"/>
          <w:sz w:val="24"/>
        </w:rPr>
        <w:t>8、侮辱或者诽谤他人，侵害他人合法权益的</w:t>
      </w:r>
      <w:r>
        <w:rPr>
          <w:rFonts w:hint="eastAsia" w:ascii="仿宋" w:hAnsi="仿宋" w:eastAsia="仿宋"/>
          <w:color w:val="000000"/>
          <w:sz w:val="24"/>
        </w:rPr>
        <w:t>；</w:t>
      </w:r>
    </w:p>
    <w:p>
      <w:pPr>
        <w:autoSpaceDE w:val="0"/>
        <w:autoSpaceDN w:val="0"/>
        <w:adjustRightInd w:val="0"/>
        <w:spacing w:line="360" w:lineRule="exact"/>
        <w:ind w:firstLine="480" w:firstLineChars="200"/>
        <w:jc w:val="left"/>
        <w:rPr>
          <w:rFonts w:ascii="仿宋" w:hAnsi="仿宋" w:eastAsia="仿宋" w:cs="Arial Unicode MS"/>
          <w:color w:val="000000"/>
          <w:sz w:val="24"/>
        </w:rPr>
      </w:pPr>
      <w:r>
        <w:rPr>
          <w:rFonts w:ascii="仿宋" w:hAnsi="仿宋" w:eastAsia="仿宋" w:cs="Arial Unicode MS"/>
          <w:color w:val="000000"/>
          <w:sz w:val="24"/>
        </w:rPr>
        <w:t>9、含有法律</w:t>
      </w:r>
      <w:r>
        <w:rPr>
          <w:rFonts w:hint="eastAsia" w:ascii="仿宋" w:hAnsi="仿宋" w:eastAsia="仿宋"/>
          <w:color w:val="000000"/>
          <w:sz w:val="24"/>
        </w:rPr>
        <w:t>、</w:t>
      </w:r>
      <w:r>
        <w:rPr>
          <w:rFonts w:ascii="仿宋" w:hAnsi="仿宋" w:eastAsia="仿宋" w:cs="Arial Unicode MS"/>
          <w:color w:val="000000"/>
          <w:sz w:val="24"/>
        </w:rPr>
        <w:t>法规禁止的其他内容的。</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 xml:space="preserve"> “六不许”，即：</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1、决不允许在群众中散布违背党的理论和路线方针政策的意见。</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2、决不允许公开发表同中央的决定相违背的言论。</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3、决不允许对中央的决策部署阳奉阴违。</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4、决不允许编造、传播政治谣言及丑化党和国家形象的言论。</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5、决不允许以任何形式泄露党和国家的秘密。</w:t>
      </w:r>
    </w:p>
    <w:p>
      <w:pPr>
        <w:spacing w:line="360" w:lineRule="exact"/>
        <w:ind w:firstLine="480" w:firstLineChars="200"/>
        <w:rPr>
          <w:rFonts w:ascii="仿宋" w:hAnsi="仿宋" w:eastAsia="仿宋"/>
          <w:sz w:val="24"/>
        </w:rPr>
      </w:pPr>
      <w:r>
        <w:rPr>
          <w:rFonts w:hint="eastAsia" w:ascii="仿宋" w:hAnsi="仿宋" w:eastAsia="仿宋" w:cs="仿宋_GB2312"/>
          <w:sz w:val="24"/>
        </w:rPr>
        <w:t>6、决不允许参与各种非法组织和非法活动。</w:t>
      </w:r>
    </w:p>
    <w:p>
      <w:pPr>
        <w:spacing w:line="360" w:lineRule="exact"/>
        <w:ind w:firstLine="480" w:firstLineChars="200"/>
        <w:rPr>
          <w:rFonts w:ascii="仿宋" w:hAnsi="仿宋" w:eastAsia="仿宋"/>
          <w:sz w:val="24"/>
        </w:rPr>
      </w:pPr>
      <w:r>
        <w:rPr>
          <w:rFonts w:hint="eastAsia" w:ascii="仿宋" w:hAnsi="仿宋" w:eastAsia="仿宋"/>
          <w:sz w:val="24"/>
        </w:rPr>
        <w:t>十二、本单位承诺不利用提供给贵公司的产品或服务或通过网络从事危害中华人民共和国安全、泄露中华人民共和国国家秘密等活动，不从事任何危害网络安全、数据安全的活动，不从事侵犯他人合法权益的活动，包括但不限于：</w:t>
      </w:r>
    </w:p>
    <w:p>
      <w:pPr>
        <w:spacing w:line="360" w:lineRule="exact"/>
        <w:ind w:firstLine="480" w:firstLineChars="200"/>
        <w:rPr>
          <w:rFonts w:ascii="仿宋" w:hAnsi="仿宋" w:eastAsia="仿宋"/>
          <w:sz w:val="24"/>
        </w:rPr>
      </w:pPr>
      <w:r>
        <w:rPr>
          <w:rFonts w:hint="eastAsia" w:ascii="仿宋" w:hAnsi="仿宋" w:eastAsia="仿宋"/>
          <w:sz w:val="24"/>
        </w:rPr>
        <w:t>1、未经允许进入网络或者使用网络资源；</w:t>
      </w:r>
    </w:p>
    <w:p>
      <w:pPr>
        <w:spacing w:line="360" w:lineRule="exact"/>
        <w:ind w:firstLine="480" w:firstLineChars="200"/>
        <w:rPr>
          <w:rFonts w:ascii="仿宋" w:hAnsi="仿宋" w:eastAsia="仿宋"/>
          <w:sz w:val="24"/>
        </w:rPr>
      </w:pPr>
      <w:r>
        <w:rPr>
          <w:rFonts w:hint="eastAsia" w:ascii="仿宋" w:hAnsi="仿宋" w:eastAsia="仿宋"/>
          <w:sz w:val="24"/>
        </w:rPr>
        <w:t>2、未经允许对网络功能进行删除、修改或者增加；</w:t>
      </w:r>
    </w:p>
    <w:p>
      <w:pPr>
        <w:spacing w:line="360" w:lineRule="exact"/>
        <w:ind w:firstLine="480" w:firstLineChars="200"/>
        <w:rPr>
          <w:rFonts w:ascii="仿宋" w:hAnsi="仿宋" w:eastAsia="仿宋"/>
          <w:sz w:val="24"/>
        </w:rPr>
      </w:pPr>
      <w:r>
        <w:rPr>
          <w:rFonts w:hint="eastAsia" w:ascii="仿宋" w:hAnsi="仿宋" w:eastAsia="仿宋"/>
          <w:sz w:val="24"/>
        </w:rPr>
        <w:t>3、未经允许对网络中存储或者传输的数据和应用程序进行删除、修改或者增加；</w:t>
      </w:r>
    </w:p>
    <w:p>
      <w:pPr>
        <w:spacing w:line="360" w:lineRule="exact"/>
        <w:ind w:firstLine="480" w:firstLineChars="200"/>
        <w:rPr>
          <w:rFonts w:ascii="仿宋" w:hAnsi="仿宋" w:eastAsia="仿宋"/>
          <w:sz w:val="24"/>
        </w:rPr>
      </w:pPr>
      <w:r>
        <w:rPr>
          <w:rFonts w:hint="eastAsia" w:ascii="仿宋" w:hAnsi="仿宋" w:eastAsia="仿宋"/>
          <w:sz w:val="24"/>
        </w:rPr>
        <w:t>4、制作、传播、利用网络病毒等恶意程序或破坏性程序；</w:t>
      </w:r>
    </w:p>
    <w:p>
      <w:pPr>
        <w:autoSpaceDE w:val="0"/>
        <w:autoSpaceDN w:val="0"/>
        <w:adjustRightInd w:val="0"/>
        <w:spacing w:line="360" w:lineRule="exact"/>
        <w:ind w:firstLine="480" w:firstLineChars="200"/>
        <w:jc w:val="left"/>
        <w:rPr>
          <w:rFonts w:ascii="仿宋" w:hAnsi="仿宋" w:eastAsia="仿宋"/>
          <w:sz w:val="24"/>
        </w:rPr>
      </w:pPr>
      <w:r>
        <w:rPr>
          <w:rFonts w:hint="eastAsia" w:ascii="仿宋" w:hAnsi="仿宋" w:eastAsia="仿宋"/>
          <w:sz w:val="24"/>
        </w:rPr>
        <w:t>5、非法收集、使用、加工、传输或以其他方式处理个人信息等数据；</w:t>
      </w:r>
    </w:p>
    <w:p>
      <w:pPr>
        <w:autoSpaceDE w:val="0"/>
        <w:autoSpaceDN w:val="0"/>
        <w:adjustRightInd w:val="0"/>
        <w:spacing w:line="360" w:lineRule="exact"/>
        <w:ind w:firstLine="480" w:firstLineChars="200"/>
        <w:jc w:val="left"/>
        <w:rPr>
          <w:rFonts w:ascii="仿宋" w:hAnsi="仿宋" w:eastAsia="仿宋"/>
          <w:sz w:val="24"/>
        </w:rPr>
      </w:pPr>
      <w:r>
        <w:rPr>
          <w:rFonts w:hint="eastAsia" w:ascii="仿宋" w:hAnsi="仿宋" w:eastAsia="仿宋"/>
          <w:sz w:val="24"/>
        </w:rPr>
        <w:t>6、非法买卖、提供或者公开个人信息等数据；</w:t>
      </w:r>
    </w:p>
    <w:p>
      <w:pPr>
        <w:autoSpaceDE w:val="0"/>
        <w:autoSpaceDN w:val="0"/>
        <w:adjustRightInd w:val="0"/>
        <w:spacing w:line="360" w:lineRule="exact"/>
        <w:ind w:firstLine="480" w:firstLineChars="200"/>
        <w:jc w:val="left"/>
        <w:rPr>
          <w:rFonts w:ascii="仿宋" w:hAnsi="仿宋" w:eastAsia="仿宋"/>
          <w:sz w:val="24"/>
        </w:rPr>
      </w:pPr>
      <w:r>
        <w:rPr>
          <w:rFonts w:hint="eastAsia" w:ascii="仿宋" w:hAnsi="仿宋" w:eastAsia="仿宋"/>
          <w:sz w:val="24"/>
        </w:rPr>
        <w:t>7、从事危害国家安全、公共利益的个人信息和数据处理活动；</w:t>
      </w:r>
    </w:p>
    <w:p>
      <w:pPr>
        <w:spacing w:line="360" w:lineRule="exact"/>
        <w:ind w:firstLine="480" w:firstLineChars="200"/>
        <w:rPr>
          <w:rFonts w:ascii="仿宋" w:hAnsi="仿宋" w:eastAsia="仿宋"/>
          <w:sz w:val="24"/>
        </w:rPr>
      </w:pPr>
      <w:r>
        <w:rPr>
          <w:rFonts w:hint="eastAsia" w:ascii="仿宋" w:hAnsi="仿宋" w:eastAsia="仿宋"/>
          <w:sz w:val="24"/>
        </w:rPr>
        <w:t>8、其他危害网络安全、数据安全、侵犯他人合法权益的活动。</w:t>
      </w:r>
    </w:p>
    <w:p>
      <w:pPr>
        <w:spacing w:line="360" w:lineRule="exact"/>
        <w:ind w:firstLine="480" w:firstLineChars="200"/>
        <w:rPr>
          <w:rFonts w:ascii="仿宋" w:hAnsi="仿宋" w:eastAsia="仿宋"/>
          <w:sz w:val="24"/>
        </w:rPr>
      </w:pPr>
      <w:r>
        <w:rPr>
          <w:rFonts w:hint="eastAsia" w:ascii="仿宋" w:hAnsi="仿宋" w:eastAsia="仿宋"/>
          <w:sz w:val="24"/>
        </w:rPr>
        <w:t>十三、本单位承诺在履行合同过程中发生重大安全事故或发生或者可能发生个人信息等数据泄露、篡改、丢失时，立即采取应急措施，保留有关原始记录，在24小时内向有关部门报告并书面通知贵公司。如发生重大安全事故或其他影响网络安全、数据安全和个人信息保护的突发事件，贵公司有权采取包括但不限于停止合同项下业务等紧急措施，以保证网络安全、数据安全和保护个人信息。</w:t>
      </w:r>
    </w:p>
    <w:p>
      <w:pPr>
        <w:spacing w:line="360" w:lineRule="exact"/>
        <w:ind w:firstLine="480" w:firstLineChars="200"/>
        <w:rPr>
          <w:rFonts w:ascii="仿宋" w:hAnsi="仿宋" w:eastAsia="仿宋"/>
          <w:sz w:val="24"/>
        </w:rPr>
      </w:pPr>
      <w:r>
        <w:rPr>
          <w:rFonts w:hint="eastAsia" w:ascii="仿宋" w:hAnsi="仿宋" w:eastAsia="仿宋"/>
          <w:sz w:val="24"/>
        </w:rPr>
        <w:t>十四、本单位承诺不进行法律、法规、政府监管规定等禁止的行为，包括但不限于：</w:t>
      </w:r>
    </w:p>
    <w:p>
      <w:pPr>
        <w:spacing w:line="360" w:lineRule="exact"/>
        <w:ind w:firstLine="480" w:firstLineChars="200"/>
        <w:rPr>
          <w:rFonts w:ascii="仿宋" w:hAnsi="仿宋" w:eastAsia="仿宋"/>
          <w:sz w:val="24"/>
        </w:rPr>
      </w:pPr>
      <w:r>
        <w:rPr>
          <w:rFonts w:hint="eastAsia" w:ascii="仿宋" w:hAnsi="仿宋" w:eastAsia="仿宋"/>
          <w:sz w:val="24"/>
        </w:rPr>
        <w:t>1、所提供或接入的设备未取得入网许可，或可能影响网络安全或网络服务质量；</w:t>
      </w:r>
    </w:p>
    <w:p>
      <w:pPr>
        <w:spacing w:line="360" w:lineRule="exact"/>
        <w:ind w:firstLine="480" w:firstLineChars="200"/>
        <w:rPr>
          <w:rFonts w:ascii="仿宋" w:hAnsi="仿宋" w:eastAsia="仿宋"/>
          <w:sz w:val="24"/>
        </w:rPr>
      </w:pPr>
      <w:r>
        <w:rPr>
          <w:rFonts w:hint="eastAsia" w:ascii="仿宋" w:hAnsi="仿宋" w:eastAsia="仿宋"/>
          <w:sz w:val="24"/>
        </w:rPr>
        <w:t>2、将合同履行中获得的账号、密码私自转让、转租或以非法方式提供给第三方；</w:t>
      </w:r>
    </w:p>
    <w:p>
      <w:pPr>
        <w:spacing w:line="360" w:lineRule="exact"/>
        <w:ind w:firstLine="480" w:firstLineChars="200"/>
        <w:rPr>
          <w:rFonts w:ascii="仿宋" w:hAnsi="仿宋" w:eastAsia="仿宋"/>
          <w:sz w:val="24"/>
        </w:rPr>
      </w:pPr>
      <w:r>
        <w:rPr>
          <w:rFonts w:hint="eastAsia" w:ascii="仿宋" w:hAnsi="仿宋" w:eastAsia="仿宋"/>
          <w:sz w:val="24"/>
        </w:rPr>
        <w:t>3、在设备、系统、计算机软件等产品或服务中非法植入后门程序等恶意程序或破坏性程序；</w:t>
      </w:r>
    </w:p>
    <w:p>
      <w:pPr>
        <w:spacing w:line="360" w:lineRule="exact"/>
        <w:ind w:firstLine="480" w:firstLineChars="200"/>
        <w:rPr>
          <w:rFonts w:ascii="仿宋" w:hAnsi="仿宋" w:eastAsia="仿宋"/>
          <w:sz w:val="24"/>
        </w:rPr>
      </w:pPr>
      <w:r>
        <w:rPr>
          <w:rFonts w:hint="eastAsia" w:ascii="仿宋" w:hAnsi="仿宋" w:eastAsia="仿宋"/>
          <w:sz w:val="24"/>
        </w:rPr>
        <w:t>4、利用提供产品或服务的便利条件非法获取用户个人信息等数据及重要运营数据、非法控制和操纵用户设备；</w:t>
      </w:r>
    </w:p>
    <w:p>
      <w:pPr>
        <w:spacing w:line="360" w:lineRule="exact"/>
        <w:ind w:firstLine="480" w:firstLineChars="200"/>
        <w:rPr>
          <w:rFonts w:ascii="仿宋" w:hAnsi="仿宋" w:eastAsia="仿宋"/>
          <w:sz w:val="24"/>
        </w:rPr>
      </w:pPr>
      <w:r>
        <w:rPr>
          <w:rFonts w:hint="eastAsia" w:ascii="仿宋" w:hAnsi="仿宋" w:eastAsia="仿宋"/>
          <w:sz w:val="24"/>
        </w:rPr>
        <w:t>5、未经贵公司同意擅自公开所提供产品或服务的源代码；</w:t>
      </w:r>
    </w:p>
    <w:p>
      <w:pPr>
        <w:spacing w:line="360" w:lineRule="exact"/>
        <w:ind w:firstLine="480" w:firstLineChars="200"/>
        <w:rPr>
          <w:rFonts w:ascii="仿宋" w:hAnsi="仿宋" w:eastAsia="仿宋"/>
          <w:sz w:val="24"/>
        </w:rPr>
      </w:pPr>
      <w:r>
        <w:rPr>
          <w:rFonts w:hint="eastAsia" w:ascii="仿宋" w:hAnsi="仿宋" w:eastAsia="仿宋"/>
          <w:sz w:val="24"/>
        </w:rPr>
        <w:t>6、未经贵公司同意探测、发布贵公司及其关联方（“中国电信”）的网络、终端、信息系统漏洞，对中国电信运营的网络开展渗透测试；</w:t>
      </w:r>
    </w:p>
    <w:p>
      <w:pPr>
        <w:spacing w:line="360" w:lineRule="exact"/>
        <w:ind w:firstLine="480" w:firstLineChars="200"/>
        <w:rPr>
          <w:rFonts w:ascii="仿宋" w:hAnsi="仿宋" w:eastAsia="仿宋"/>
          <w:sz w:val="24"/>
        </w:rPr>
      </w:pPr>
      <w:r>
        <w:rPr>
          <w:rFonts w:hint="eastAsia" w:ascii="仿宋" w:hAnsi="仿宋" w:eastAsia="仿宋"/>
          <w:sz w:val="24"/>
        </w:rPr>
        <w:t>7、法律法规规定或合同约定的其他禁止行为。</w:t>
      </w:r>
    </w:p>
    <w:p>
      <w:pPr>
        <w:spacing w:line="360" w:lineRule="exact"/>
        <w:ind w:firstLine="480" w:firstLineChars="200"/>
        <w:rPr>
          <w:rFonts w:ascii="仿宋" w:hAnsi="仿宋" w:eastAsia="仿宋"/>
          <w:sz w:val="24"/>
        </w:rPr>
      </w:pPr>
      <w:r>
        <w:rPr>
          <w:rFonts w:hint="eastAsia" w:ascii="仿宋" w:hAnsi="仿宋" w:eastAsia="仿宋"/>
          <w:sz w:val="24"/>
        </w:rPr>
        <w:t>十五、本单位承诺提供给贵公司的产品或服务已关闭与合同约定无关的端口，不存在与合同约定无关的进程。</w:t>
      </w:r>
    </w:p>
    <w:p>
      <w:pPr>
        <w:spacing w:line="360" w:lineRule="exact"/>
        <w:ind w:firstLine="480" w:firstLineChars="200"/>
        <w:rPr>
          <w:rFonts w:ascii="仿宋" w:hAnsi="仿宋" w:eastAsia="仿宋"/>
          <w:sz w:val="24"/>
        </w:rPr>
      </w:pPr>
      <w:r>
        <w:rPr>
          <w:rFonts w:hint="eastAsia" w:ascii="仿宋" w:hAnsi="仿宋" w:eastAsia="仿宋"/>
          <w:sz w:val="24"/>
        </w:rPr>
        <w:t>十六 本单位承诺未经贵公司同意不得以任何形式对提供给贵公司的产品或服务进行任何操作。本单位承诺严格按最小化原则管理相关产品或服务的操作权限并事先征得贵公司同意。</w:t>
      </w:r>
    </w:p>
    <w:p>
      <w:pPr>
        <w:spacing w:line="360" w:lineRule="exact"/>
        <w:ind w:firstLine="480" w:firstLineChars="200"/>
        <w:rPr>
          <w:rFonts w:ascii="仿宋" w:hAnsi="仿宋" w:eastAsia="仿宋"/>
          <w:sz w:val="24"/>
        </w:rPr>
      </w:pPr>
      <w:r>
        <w:rPr>
          <w:rFonts w:hint="eastAsia" w:ascii="仿宋" w:hAnsi="仿宋" w:eastAsia="仿宋"/>
          <w:sz w:val="24"/>
        </w:rPr>
        <w:t>十七、本单位承诺对提供给贵公司的产品或服务在交付前完成已知病毒查杀、安全缺陷及漏洞扫描和修复，交付后对发现的安全缺陷、漏洞等风险及时采取补救措施。</w:t>
      </w:r>
    </w:p>
    <w:p>
      <w:pPr>
        <w:spacing w:line="360" w:lineRule="exact"/>
        <w:ind w:firstLine="480" w:firstLineChars="200"/>
        <w:rPr>
          <w:rFonts w:ascii="仿宋" w:hAnsi="仿宋" w:eastAsia="仿宋"/>
          <w:sz w:val="24"/>
        </w:rPr>
      </w:pPr>
      <w:r>
        <w:rPr>
          <w:rFonts w:hint="eastAsia" w:ascii="仿宋" w:hAnsi="仿宋" w:eastAsia="仿宋"/>
          <w:sz w:val="24"/>
        </w:rPr>
        <w:t>十八、本单位承诺无正当理由不会中断所提供的产品或服务，亦不会中断提供必要的技术支持服务。</w:t>
      </w:r>
    </w:p>
    <w:p>
      <w:pPr>
        <w:spacing w:line="360" w:lineRule="exact"/>
        <w:ind w:firstLine="480" w:firstLineChars="200"/>
        <w:rPr>
          <w:rFonts w:ascii="仿宋" w:hAnsi="仿宋" w:eastAsia="仿宋"/>
          <w:sz w:val="24"/>
        </w:rPr>
      </w:pPr>
      <w:r>
        <w:rPr>
          <w:rFonts w:hint="eastAsia" w:ascii="仿宋" w:hAnsi="仿宋" w:eastAsia="仿宋"/>
          <w:sz w:val="24"/>
        </w:rPr>
        <w:t>十九、就本单位向贵公司提供的产品和服务，本单位承诺向贵公司提供该等产品或服务所包含或调用的开源软件和第三方软件清单，以及合法获取开源软件、第三方软件使用权的证明，并配合贵公司开展软件安全检测和知识产权风险审核等工作。</w:t>
      </w:r>
    </w:p>
    <w:p>
      <w:pPr>
        <w:spacing w:line="360" w:lineRule="exact"/>
        <w:ind w:firstLine="480" w:firstLineChars="200"/>
        <w:rPr>
          <w:rFonts w:ascii="仿宋" w:hAnsi="仿宋" w:eastAsia="仿宋"/>
          <w:sz w:val="24"/>
        </w:rPr>
      </w:pPr>
      <w:r>
        <w:rPr>
          <w:rFonts w:hint="eastAsia" w:ascii="仿宋" w:hAnsi="仿宋" w:eastAsia="仿宋"/>
          <w:sz w:val="24"/>
        </w:rPr>
        <w:t>二十、本单位承诺同意并配合贵公司进行网络安全审查，检查的内容包括但不限于网络安全检查项、计算环境安全检查项、开发流程检查项、提供或委托处理数据的数据处理行为检查项等方面。</w:t>
      </w:r>
    </w:p>
    <w:p>
      <w:pPr>
        <w:spacing w:line="360" w:lineRule="exact"/>
        <w:ind w:firstLine="480" w:firstLineChars="200"/>
        <w:rPr>
          <w:rFonts w:ascii="仿宋" w:hAnsi="仿宋" w:eastAsia="仿宋"/>
          <w:sz w:val="24"/>
        </w:rPr>
      </w:pPr>
      <w:r>
        <w:rPr>
          <w:rFonts w:hint="eastAsia" w:ascii="仿宋" w:hAnsi="仿宋" w:eastAsia="仿宋"/>
          <w:sz w:val="24"/>
        </w:rPr>
        <w:t>二十一、本单位承诺按要求提供网络安全审查工作需要的材料，严格履行网络安全审查中作出的承诺。</w:t>
      </w:r>
    </w:p>
    <w:p>
      <w:pPr>
        <w:spacing w:line="360" w:lineRule="exact"/>
        <w:ind w:firstLine="480" w:firstLineChars="200"/>
        <w:rPr>
          <w:rFonts w:ascii="仿宋" w:hAnsi="仿宋" w:eastAsia="仿宋"/>
          <w:sz w:val="24"/>
        </w:rPr>
      </w:pPr>
      <w:r>
        <w:rPr>
          <w:rFonts w:hint="eastAsia" w:ascii="仿宋" w:hAnsi="仿宋" w:eastAsia="仿宋"/>
          <w:sz w:val="24"/>
        </w:rPr>
        <w:t>二十二、本单位如出现任何违反上述承诺的情况，将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pPr>
        <w:spacing w:line="360" w:lineRule="exact"/>
        <w:ind w:firstLine="480" w:firstLineChars="200"/>
        <w:rPr>
          <w:rFonts w:ascii="仿宋" w:hAnsi="仿宋" w:eastAsia="仿宋"/>
          <w:sz w:val="24"/>
        </w:rPr>
      </w:pPr>
      <w:r>
        <w:rPr>
          <w:rFonts w:hint="eastAsia" w:ascii="仿宋" w:hAnsi="仿宋" w:eastAsia="仿宋"/>
          <w:sz w:val="24"/>
        </w:rPr>
        <w:t>二十三、如出现任何违反上述承诺的情况引发的投诉、举报，由本单位负责解决并承担责任。当接到通信主管部门、“12321网络不良与垃圾信息举报受理中心”、中国电信10000热线等各类渠道投诉、举报时，贵公司有权在不通知本单位的情况下立即终止合同并不承担任何责任，一切责任后果全部由本单位自行承担。给贵公司造成损失或不良影响的，本单位负责消除不良影响并赔偿贵公司相应损失。</w:t>
      </w:r>
    </w:p>
    <w:p>
      <w:pPr>
        <w:spacing w:line="360" w:lineRule="exact"/>
        <w:ind w:firstLine="480" w:firstLineChars="200"/>
        <w:rPr>
          <w:rFonts w:ascii="仿宋" w:hAnsi="仿宋" w:eastAsia="仿宋"/>
          <w:sz w:val="24"/>
        </w:rPr>
      </w:pPr>
      <w:r>
        <w:rPr>
          <w:rFonts w:hint="eastAsia" w:ascii="仿宋" w:hAnsi="仿宋" w:eastAsia="仿宋"/>
          <w:sz w:val="24"/>
        </w:rPr>
        <w:t>二十四、本单位的信息安全责任人如下：</w:t>
      </w:r>
    </w:p>
    <w:p>
      <w:pPr>
        <w:spacing w:line="360" w:lineRule="exact"/>
        <w:ind w:firstLine="480" w:firstLineChars="200"/>
        <w:rPr>
          <w:rFonts w:ascii="仿宋" w:hAnsi="仿宋" w:eastAsia="仿宋"/>
          <w:sz w:val="24"/>
        </w:rPr>
      </w:pPr>
      <w:r>
        <w:rPr>
          <w:rFonts w:hint="eastAsia" w:ascii="仿宋" w:hAnsi="仿宋" w:eastAsia="仿宋"/>
          <w:sz w:val="24"/>
        </w:rPr>
        <w:t>姓名：[  ],职务：[  ],联系方式：[  ]</w:t>
      </w:r>
    </w:p>
    <w:p>
      <w:pPr>
        <w:spacing w:line="360" w:lineRule="exact"/>
        <w:ind w:firstLine="480" w:firstLineChars="200"/>
        <w:rPr>
          <w:rFonts w:ascii="仿宋" w:hAnsi="仿宋" w:eastAsia="仿宋"/>
          <w:sz w:val="24"/>
        </w:rPr>
      </w:pPr>
      <w:r>
        <w:rPr>
          <w:rFonts w:hint="eastAsia" w:ascii="仿宋" w:hAnsi="仿宋" w:eastAsia="仿宋"/>
          <w:sz w:val="24"/>
        </w:rPr>
        <w:t>二十五、本单位承诺要求并监督参与向贵公司提供产品或服务的本单位人员（“本单位人员”）履行本《网络及信息安全承诺书》项下的义务和责任，并对本单位人员的行为承担责任。</w:t>
      </w:r>
    </w:p>
    <w:p>
      <w:pPr>
        <w:spacing w:line="360" w:lineRule="exact"/>
        <w:ind w:firstLine="480" w:firstLineChars="200"/>
        <w:rPr>
          <w:rFonts w:ascii="仿宋" w:hAnsi="仿宋" w:eastAsia="仿宋"/>
          <w:sz w:val="24"/>
        </w:rPr>
      </w:pPr>
      <w:r>
        <w:rPr>
          <w:rFonts w:hint="eastAsia" w:ascii="仿宋" w:hAnsi="仿宋" w:eastAsia="仿宋"/>
          <w:sz w:val="24"/>
        </w:rPr>
        <w:t>二十六、本承诺书经本单位签署后，与合同同时生效。</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 xml:space="preserve"> </w:t>
      </w:r>
    </w:p>
    <w:p>
      <w:pPr>
        <w:spacing w:line="360" w:lineRule="exact"/>
        <w:ind w:firstLine="480" w:firstLineChars="200"/>
        <w:jc w:val="left"/>
        <w:rPr>
          <w:rFonts w:ascii="仿宋" w:hAnsi="仿宋" w:eastAsia="仿宋"/>
          <w:sz w:val="24"/>
        </w:rPr>
      </w:pPr>
      <w:r>
        <w:rPr>
          <w:rFonts w:hint="eastAsia" w:ascii="仿宋" w:hAnsi="仿宋" w:eastAsia="仿宋"/>
          <w:sz w:val="24"/>
        </w:rPr>
        <w:t>承诺</w:t>
      </w:r>
      <w:r>
        <w:rPr>
          <w:rFonts w:hint="eastAsia" w:ascii="仿宋" w:hAnsi="仿宋" w:eastAsia="仿宋" w:cs="仿宋_GB2312"/>
          <w:sz w:val="24"/>
        </w:rPr>
        <w:t>单位</w:t>
      </w:r>
      <w:r>
        <w:rPr>
          <w:rFonts w:hint="eastAsia" w:ascii="仿宋" w:hAnsi="仿宋" w:eastAsia="仿宋"/>
          <w:sz w:val="24"/>
        </w:rPr>
        <w:t>（盖章）</w:t>
      </w:r>
      <w:r>
        <w:rPr>
          <w:rFonts w:hint="eastAsia" w:ascii="仿宋" w:hAnsi="仿宋" w:eastAsia="仿宋" w:cs="仿宋_GB2312"/>
          <w:sz w:val="24"/>
        </w:rPr>
        <w:t>：[  ]</w:t>
      </w:r>
    </w:p>
    <w:p>
      <w:pPr>
        <w:spacing w:line="360" w:lineRule="exact"/>
        <w:ind w:firstLine="480" w:firstLineChars="200"/>
        <w:jc w:val="left"/>
        <w:rPr>
          <w:rFonts w:ascii="仿宋" w:hAnsi="仿宋" w:eastAsia="仿宋"/>
          <w:sz w:val="24"/>
        </w:rPr>
      </w:pPr>
      <w:r>
        <w:rPr>
          <w:rFonts w:hint="eastAsia" w:ascii="仿宋" w:hAnsi="仿宋" w:eastAsia="仿宋"/>
          <w:sz w:val="24"/>
        </w:rPr>
        <w:t>法定代表人</w:t>
      </w:r>
      <w:r>
        <w:rPr>
          <w:rFonts w:ascii="仿宋" w:hAnsi="仿宋" w:eastAsia="仿宋"/>
          <w:sz w:val="24"/>
        </w:rPr>
        <w:t>/</w:t>
      </w:r>
      <w:r>
        <w:rPr>
          <w:rFonts w:hint="eastAsia" w:ascii="仿宋" w:hAnsi="仿宋" w:eastAsia="仿宋"/>
          <w:sz w:val="24"/>
        </w:rPr>
        <w:t>负责人</w:t>
      </w:r>
    </w:p>
    <w:p>
      <w:pPr>
        <w:spacing w:line="360" w:lineRule="exact"/>
        <w:ind w:firstLine="480" w:firstLineChars="200"/>
        <w:jc w:val="left"/>
        <w:rPr>
          <w:rFonts w:ascii="仿宋" w:hAnsi="仿宋" w:eastAsia="仿宋"/>
          <w:sz w:val="24"/>
        </w:rPr>
      </w:pPr>
      <w:r>
        <w:rPr>
          <w:rFonts w:hint="eastAsia" w:ascii="仿宋" w:hAnsi="仿宋" w:eastAsia="仿宋"/>
          <w:sz w:val="24"/>
        </w:rPr>
        <w:t>或授权代表（签字）：</w:t>
      </w:r>
    </w:p>
    <w:p>
      <w:pPr>
        <w:rPr>
          <w:rFonts w:hint="eastAsia" w:ascii="仿宋" w:hAnsi="仿宋" w:eastAsia="仿宋" w:cs="仿宋_GB2312"/>
          <w:bCs/>
          <w:sz w:val="24"/>
        </w:rPr>
      </w:pPr>
      <w:r>
        <w:rPr>
          <w:rFonts w:hint="eastAsia" w:ascii="仿宋" w:hAnsi="仿宋" w:eastAsia="仿宋" w:cs="仿宋_GB2312"/>
          <w:bCs/>
          <w:sz w:val="24"/>
        </w:rPr>
        <w:br w:type="page"/>
      </w:r>
    </w:p>
    <w:p>
      <w:pPr>
        <w:spacing w:line="360" w:lineRule="exact"/>
        <w:jc w:val="left"/>
        <w:rPr>
          <w:rFonts w:ascii="仿宋" w:hAnsi="仿宋" w:eastAsia="仿宋" w:cs="仿宋_GB2312"/>
          <w:bCs/>
          <w:sz w:val="24"/>
        </w:rPr>
      </w:pPr>
      <w:r>
        <w:rPr>
          <w:rFonts w:hint="eastAsia" w:ascii="仿宋" w:hAnsi="仿宋" w:eastAsia="仿宋" w:cs="仿宋_GB2312"/>
          <w:bCs/>
          <w:sz w:val="24"/>
        </w:rPr>
        <w:t>附件四</w:t>
      </w: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b/>
          <w:sz w:val="28"/>
          <w:szCs w:val="28"/>
        </w:rPr>
      </w:pPr>
      <w:r>
        <w:rPr>
          <w:rFonts w:ascii="仿宋" w:hAnsi="仿宋" w:eastAsia="仿宋"/>
          <w:b/>
          <w:sz w:val="28"/>
          <w:szCs w:val="28"/>
        </w:rPr>
        <w:t>2024年江苏号百数字化运营技术支撑服务项目</w:t>
      </w:r>
    </w:p>
    <w:p>
      <w:pPr>
        <w:spacing w:line="360" w:lineRule="exact"/>
        <w:ind w:firstLine="3092" w:firstLineChars="1100"/>
        <w:rPr>
          <w:rFonts w:ascii="仿宋" w:hAnsi="仿宋" w:eastAsia="仿宋"/>
          <w:b/>
          <w:sz w:val="28"/>
          <w:szCs w:val="28"/>
        </w:rPr>
      </w:pPr>
      <w:r>
        <w:rPr>
          <w:rFonts w:hint="eastAsia" w:ascii="仿宋" w:hAnsi="仿宋" w:eastAsia="仿宋"/>
          <w:b/>
          <w:sz w:val="28"/>
          <w:szCs w:val="28"/>
        </w:rPr>
        <w:t>技术规范书</w:t>
      </w: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r>
        <w:rPr>
          <w:rFonts w:hint="eastAsia" w:ascii="仿宋" w:hAnsi="仿宋" w:eastAsia="仿宋" w:cs="仿宋_GB2312"/>
          <w:bCs/>
          <w:sz w:val="24"/>
        </w:rPr>
        <w:t>江苏号百科技有限公司</w:t>
      </w: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jc w:val="center"/>
        <w:rPr>
          <w:rFonts w:ascii="仿宋" w:hAnsi="仿宋" w:eastAsia="仿宋" w:cs="仿宋_GB2312"/>
          <w:bCs/>
          <w:sz w:val="24"/>
        </w:rPr>
      </w:pPr>
    </w:p>
    <w:p>
      <w:pPr>
        <w:spacing w:line="360" w:lineRule="exact"/>
        <w:ind w:firstLine="480" w:firstLineChars="200"/>
        <w:rPr>
          <w:rFonts w:ascii="仿宋" w:hAnsi="仿宋" w:eastAsia="仿宋"/>
          <w:sz w:val="24"/>
        </w:rPr>
      </w:pPr>
      <w:r>
        <w:rPr>
          <w:rFonts w:hint="eastAsia" w:ascii="仿宋" w:hAnsi="仿宋" w:eastAsia="仿宋"/>
          <w:sz w:val="24"/>
        </w:rPr>
        <w:t>1、总则</w:t>
      </w:r>
    </w:p>
    <w:p>
      <w:pPr>
        <w:spacing w:line="360" w:lineRule="exact"/>
        <w:ind w:firstLine="480" w:firstLineChars="200"/>
        <w:rPr>
          <w:rFonts w:ascii="仿宋" w:hAnsi="仿宋" w:eastAsia="仿宋"/>
          <w:sz w:val="24"/>
        </w:rPr>
      </w:pPr>
      <w:r>
        <w:rPr>
          <w:rFonts w:hint="eastAsia" w:ascii="仿宋" w:hAnsi="仿宋" w:eastAsia="仿宋"/>
          <w:sz w:val="24"/>
        </w:rPr>
        <w:t>1.1项目背景</w:t>
      </w:r>
    </w:p>
    <w:p>
      <w:pPr>
        <w:spacing w:line="360" w:lineRule="exact"/>
        <w:ind w:firstLine="480" w:firstLineChars="200"/>
        <w:rPr>
          <w:rFonts w:ascii="仿宋" w:hAnsi="仿宋" w:eastAsia="仿宋"/>
          <w:sz w:val="24"/>
        </w:rPr>
      </w:pPr>
      <w:r>
        <w:rPr>
          <w:rFonts w:hint="eastAsia" w:ascii="仿宋" w:hAnsi="仿宋" w:eastAsia="仿宋"/>
          <w:sz w:val="24"/>
        </w:rPr>
        <w:t xml:space="preserve">本文件为江苏号百科技有限公司对技术支撑服务单位(以下称为“乙方”)提出的技术规范书。乙方为2024年江苏号百数字化运营类平台技术支撑服务项目提供合格的技术支撑服务，本技术规范书的解释权属于甲方。 </w:t>
      </w:r>
    </w:p>
    <w:p>
      <w:pPr>
        <w:spacing w:line="360" w:lineRule="exact"/>
        <w:ind w:firstLine="480" w:firstLineChars="200"/>
        <w:rPr>
          <w:rFonts w:ascii="仿宋" w:hAnsi="仿宋" w:eastAsia="仿宋"/>
          <w:sz w:val="24"/>
        </w:rPr>
      </w:pPr>
      <w:r>
        <w:rPr>
          <w:rFonts w:hint="eastAsia" w:ascii="仿宋" w:hAnsi="仿宋" w:eastAsia="仿宋"/>
          <w:sz w:val="24"/>
        </w:rPr>
        <w:t>1.2项目目标</w:t>
      </w:r>
    </w:p>
    <w:p>
      <w:pPr>
        <w:spacing w:line="360" w:lineRule="exact"/>
        <w:ind w:firstLine="480" w:firstLineChars="200"/>
        <w:rPr>
          <w:rFonts w:ascii="仿宋" w:hAnsi="仿宋" w:eastAsia="仿宋"/>
          <w:sz w:val="24"/>
        </w:rPr>
      </w:pPr>
      <w:r>
        <w:rPr>
          <w:rFonts w:hint="eastAsia" w:ascii="仿宋" w:hAnsi="仿宋" w:eastAsia="仿宋"/>
          <w:sz w:val="24"/>
        </w:rPr>
        <w:t>为了提升江苏号百在数字化运营方面新技术、新产品、新工艺的技术服务能力，应对日益激烈的竞争环境，超前谋划面向未来的战略性新兴产业，加快产业迭代速度，培育、开发一定数量的特色重大创新项目或产品，在前沿技术领域创造更多的价值和寻求更多增长点。</w:t>
      </w:r>
    </w:p>
    <w:p>
      <w:pPr>
        <w:spacing w:line="360" w:lineRule="exact"/>
        <w:ind w:firstLine="480" w:firstLineChars="200"/>
        <w:rPr>
          <w:rFonts w:ascii="仿宋" w:hAnsi="仿宋" w:eastAsia="仿宋"/>
          <w:sz w:val="24"/>
        </w:rPr>
      </w:pPr>
      <w:r>
        <w:rPr>
          <w:rFonts w:hint="eastAsia" w:ascii="仿宋" w:hAnsi="仿宋" w:eastAsia="仿宋"/>
          <w:sz w:val="24"/>
        </w:rPr>
        <w:t>本项目希望通过从IT技术研究、前沿技术开发、新产品设计等新兴领域（包括但不限于产业数字化、网信安全、视联网、应急、AI等领域)研究技术服务能力强、专业人才资源充足的信息技术服务公司引入专业的技术服务，提升软件设计开发、实施服务和交付能力。由甲方选择符合本项目需求的合适人员实施项目，按照规范内容向甲方提供技术支撑服务，以工作量及项目完成情况进行结算。</w:t>
      </w:r>
    </w:p>
    <w:p>
      <w:pPr>
        <w:spacing w:line="360" w:lineRule="exact"/>
        <w:ind w:firstLine="480" w:firstLineChars="200"/>
        <w:rPr>
          <w:rFonts w:ascii="仿宋" w:hAnsi="仿宋" w:eastAsia="仿宋"/>
          <w:sz w:val="24"/>
        </w:rPr>
      </w:pPr>
      <w:r>
        <w:rPr>
          <w:rFonts w:hint="eastAsia" w:ascii="仿宋" w:hAnsi="仿宋" w:eastAsia="仿宋"/>
          <w:sz w:val="24"/>
        </w:rPr>
        <w:t>★1.3保密原则</w:t>
      </w:r>
    </w:p>
    <w:p>
      <w:pPr>
        <w:spacing w:line="360" w:lineRule="exact"/>
        <w:ind w:firstLine="480" w:firstLineChars="200"/>
        <w:rPr>
          <w:rFonts w:ascii="仿宋" w:hAnsi="仿宋" w:eastAsia="仿宋"/>
          <w:sz w:val="24"/>
        </w:rPr>
      </w:pPr>
      <w:r>
        <w:rPr>
          <w:rFonts w:hint="eastAsia" w:ascii="仿宋" w:hAnsi="仿宋" w:eastAsia="仿宋" w:cs="仿宋"/>
          <w:sz w:val="24"/>
          <w:lang w:bidi="ar"/>
        </w:rPr>
        <w:t>拥有乙方服务行为所涉及和产生的所有业务资料的所有权及知识产权，且该内容属于甲方保密信息。乙方不得且无权私自留存相关信息、资料。</w:t>
      </w:r>
    </w:p>
    <w:p>
      <w:pPr>
        <w:spacing w:line="360" w:lineRule="exact"/>
        <w:ind w:firstLine="480" w:firstLineChars="200"/>
        <w:rPr>
          <w:rFonts w:ascii="仿宋" w:hAnsi="仿宋" w:eastAsia="仿宋"/>
          <w:sz w:val="24"/>
        </w:rPr>
      </w:pPr>
      <w:r>
        <w:rPr>
          <w:rFonts w:hint="eastAsia" w:ascii="仿宋" w:hAnsi="仿宋" w:eastAsia="仿宋"/>
          <w:sz w:val="24"/>
        </w:rPr>
        <w:t>服务的所有内容为机密资料，具体包括但不限于：服务规范中涉及的设计、计划、技术规范、相关系统数据库、软件、支撑人员登录账号及密码等所有资料和双方之间的其他任何商务、技术信息。</w:t>
      </w:r>
    </w:p>
    <w:p>
      <w:pPr>
        <w:spacing w:line="360" w:lineRule="exact"/>
        <w:ind w:firstLine="480" w:firstLineChars="200"/>
        <w:rPr>
          <w:rFonts w:ascii="仿宋" w:hAnsi="仿宋" w:eastAsia="仿宋"/>
          <w:sz w:val="24"/>
        </w:rPr>
      </w:pPr>
      <w:r>
        <w:rPr>
          <w:rFonts w:hint="eastAsia" w:ascii="仿宋" w:hAnsi="仿宋" w:eastAsia="仿宋"/>
          <w:sz w:val="24"/>
        </w:rPr>
        <w:t>协议有效期内及失效以后未经甲方同意，乙方不得擅自将协议内容及与协议有关的双方任何内部信息向第三方披露或用于协议以外的目的。</w:t>
      </w:r>
    </w:p>
    <w:p>
      <w:pPr>
        <w:spacing w:line="360" w:lineRule="exact"/>
        <w:ind w:firstLine="480" w:firstLineChars="200"/>
        <w:rPr>
          <w:rFonts w:ascii="仿宋" w:hAnsi="仿宋" w:eastAsia="仿宋"/>
          <w:sz w:val="24"/>
        </w:rPr>
      </w:pPr>
      <w:r>
        <w:rPr>
          <w:rFonts w:hint="eastAsia" w:ascii="仿宋" w:hAnsi="仿宋" w:eastAsia="仿宋"/>
          <w:sz w:val="24"/>
        </w:rPr>
        <w:t>乙方不遵守保密义务而对甲方造成不良后果的，乙方将承担由此产生的法律责任和赔偿相应全部的损失。</w:t>
      </w:r>
    </w:p>
    <w:p>
      <w:pPr>
        <w:spacing w:line="360" w:lineRule="exact"/>
        <w:ind w:firstLine="480" w:firstLineChars="200"/>
        <w:rPr>
          <w:rFonts w:ascii="仿宋" w:hAnsi="仿宋" w:eastAsia="仿宋"/>
          <w:sz w:val="24"/>
        </w:rPr>
      </w:pPr>
    </w:p>
    <w:p>
      <w:pPr>
        <w:spacing w:line="360" w:lineRule="exact"/>
        <w:ind w:firstLine="480" w:firstLineChars="200"/>
        <w:rPr>
          <w:rFonts w:ascii="仿宋" w:hAnsi="仿宋" w:eastAsia="仿宋"/>
          <w:sz w:val="24"/>
        </w:rPr>
      </w:pPr>
      <w:r>
        <w:rPr>
          <w:rFonts w:hint="eastAsia" w:ascii="仿宋" w:hAnsi="仿宋" w:eastAsia="仿宋"/>
          <w:sz w:val="24"/>
        </w:rPr>
        <w:t>2、服务规范概述</w:t>
      </w:r>
    </w:p>
    <w:p>
      <w:pPr>
        <w:spacing w:line="360" w:lineRule="exact"/>
        <w:ind w:firstLine="480" w:firstLineChars="200"/>
        <w:rPr>
          <w:rFonts w:ascii="仿宋" w:hAnsi="仿宋" w:eastAsia="仿宋"/>
          <w:sz w:val="24"/>
        </w:rPr>
      </w:pPr>
      <w:r>
        <w:rPr>
          <w:rFonts w:hint="eastAsia" w:ascii="仿宋" w:hAnsi="仿宋" w:eastAsia="仿宋"/>
          <w:sz w:val="24"/>
        </w:rPr>
        <w:t>2.1服务范围</w:t>
      </w:r>
    </w:p>
    <w:p>
      <w:pPr>
        <w:spacing w:line="360" w:lineRule="exact"/>
        <w:ind w:firstLine="480" w:firstLineChars="200"/>
        <w:rPr>
          <w:rFonts w:ascii="仿宋" w:hAnsi="仿宋" w:eastAsia="仿宋"/>
          <w:sz w:val="24"/>
        </w:rPr>
      </w:pPr>
      <w:r>
        <w:rPr>
          <w:rFonts w:hint="eastAsia" w:ascii="仿宋" w:hAnsi="仿宋" w:eastAsia="仿宋"/>
          <w:sz w:val="24"/>
        </w:rPr>
        <w:t>甲方要求乙方提供以下技术服务，服务范围包括不仅限于以下：</w:t>
      </w:r>
    </w:p>
    <w:p>
      <w:pPr>
        <w:spacing w:line="360" w:lineRule="exact"/>
        <w:ind w:firstLine="480" w:firstLineChars="200"/>
        <w:rPr>
          <w:rFonts w:ascii="仿宋" w:hAnsi="仿宋" w:eastAsia="仿宋"/>
          <w:sz w:val="24"/>
        </w:rPr>
      </w:pPr>
      <w:r>
        <w:rPr>
          <w:rFonts w:hint="eastAsia" w:ascii="仿宋" w:hAnsi="仿宋" w:eastAsia="仿宋"/>
          <w:sz w:val="24"/>
        </w:rPr>
        <w:t>1)新技术、新产品、新工艺等的设计、开发等工作，开发环境包括不限于PC端、移动端等；</w:t>
      </w:r>
    </w:p>
    <w:p>
      <w:pPr>
        <w:spacing w:line="360" w:lineRule="exact"/>
        <w:ind w:firstLine="480" w:firstLineChars="200"/>
        <w:rPr>
          <w:rFonts w:ascii="仿宋" w:hAnsi="仿宋" w:eastAsia="仿宋"/>
          <w:sz w:val="24"/>
        </w:rPr>
      </w:pPr>
      <w:r>
        <w:rPr>
          <w:rFonts w:hint="eastAsia" w:ascii="仿宋" w:hAnsi="仿宋" w:eastAsia="仿宋"/>
          <w:sz w:val="24"/>
        </w:rPr>
        <w:t>2)参与项目的需求分析、原型设计、技术方案编写以及实现；</w:t>
      </w:r>
    </w:p>
    <w:p>
      <w:pPr>
        <w:spacing w:line="360" w:lineRule="exact"/>
        <w:ind w:firstLine="480" w:firstLineChars="200"/>
        <w:rPr>
          <w:rFonts w:ascii="仿宋" w:hAnsi="仿宋" w:eastAsia="仿宋"/>
          <w:sz w:val="24"/>
        </w:rPr>
      </w:pPr>
      <w:r>
        <w:rPr>
          <w:rFonts w:hint="eastAsia" w:ascii="仿宋" w:hAnsi="仿宋" w:eastAsia="仿宋"/>
          <w:sz w:val="24"/>
        </w:rPr>
        <w:t>3)项目所需的其他支撑服务。</w:t>
      </w:r>
    </w:p>
    <w:p>
      <w:pPr>
        <w:spacing w:line="360" w:lineRule="exact"/>
        <w:ind w:firstLine="480" w:firstLineChars="200"/>
        <w:rPr>
          <w:rFonts w:ascii="仿宋" w:hAnsi="仿宋" w:eastAsia="仿宋"/>
          <w:sz w:val="24"/>
        </w:rPr>
      </w:pPr>
      <w:r>
        <w:rPr>
          <w:rFonts w:hint="eastAsia" w:ascii="仿宋" w:hAnsi="仿宋" w:eastAsia="仿宋"/>
          <w:sz w:val="24"/>
        </w:rPr>
        <w:t>2.2服务方式</w:t>
      </w:r>
    </w:p>
    <w:p>
      <w:pPr>
        <w:spacing w:line="360" w:lineRule="exact"/>
        <w:ind w:firstLine="480" w:firstLineChars="200"/>
        <w:rPr>
          <w:rFonts w:ascii="仿宋" w:hAnsi="仿宋" w:eastAsia="仿宋"/>
          <w:sz w:val="24"/>
        </w:rPr>
      </w:pPr>
      <w:r>
        <w:rPr>
          <w:rFonts w:hint="eastAsia" w:ascii="仿宋" w:hAnsi="仿宋" w:eastAsia="仿宋"/>
          <w:sz w:val="24"/>
        </w:rPr>
        <w:t>1)甲方要求乙方采用现场驻点服务和远程服务相结合，以现场驻点服务为主远程服务为辅的服务方式。在驻场无法解决的情况下，乙方应提供紧急响应服务，以保证服务的质量；</w:t>
      </w:r>
    </w:p>
    <w:p>
      <w:pPr>
        <w:spacing w:line="360" w:lineRule="exact"/>
        <w:ind w:firstLine="480" w:firstLineChars="200"/>
        <w:rPr>
          <w:rFonts w:ascii="仿宋" w:hAnsi="仿宋" w:eastAsia="仿宋"/>
          <w:sz w:val="24"/>
        </w:rPr>
      </w:pPr>
      <w:r>
        <w:rPr>
          <w:rFonts w:hint="eastAsia" w:ascii="仿宋" w:hAnsi="仿宋" w:eastAsia="仿宋"/>
          <w:sz w:val="24"/>
        </w:rPr>
        <w:t>2)乙方提供符合甲方要求的项目人员，到甲方现场按甲方项目要求完成任务；</w:t>
      </w:r>
    </w:p>
    <w:p>
      <w:pPr>
        <w:spacing w:line="360" w:lineRule="exact"/>
        <w:ind w:firstLine="480" w:firstLineChars="200"/>
        <w:rPr>
          <w:rFonts w:ascii="仿宋" w:hAnsi="仿宋" w:eastAsia="仿宋"/>
          <w:sz w:val="24"/>
        </w:rPr>
      </w:pPr>
      <w:r>
        <w:rPr>
          <w:rFonts w:hint="eastAsia" w:ascii="仿宋" w:hAnsi="仿宋" w:eastAsia="仿宋"/>
          <w:sz w:val="24"/>
        </w:rPr>
        <w:t>3)服务地点为江苏号百各项目现场，以江苏省内为主，少量涉及省外。</w:t>
      </w:r>
    </w:p>
    <w:p>
      <w:pPr>
        <w:spacing w:line="360" w:lineRule="exact"/>
        <w:ind w:firstLine="480" w:firstLineChars="200"/>
        <w:rPr>
          <w:rFonts w:ascii="仿宋" w:hAnsi="仿宋" w:eastAsia="仿宋"/>
          <w:sz w:val="24"/>
        </w:rPr>
      </w:pPr>
    </w:p>
    <w:p>
      <w:pPr>
        <w:spacing w:line="360" w:lineRule="exact"/>
        <w:ind w:firstLine="480" w:firstLineChars="200"/>
        <w:rPr>
          <w:rFonts w:ascii="仿宋" w:hAnsi="仿宋" w:eastAsia="仿宋"/>
          <w:sz w:val="24"/>
        </w:rPr>
      </w:pPr>
      <w:r>
        <w:rPr>
          <w:rFonts w:hint="eastAsia" w:ascii="仿宋" w:hAnsi="仿宋" w:eastAsia="仿宋"/>
          <w:sz w:val="24"/>
        </w:rPr>
        <w:t>3、服务管理要求</w:t>
      </w:r>
    </w:p>
    <w:p>
      <w:pPr>
        <w:spacing w:line="360" w:lineRule="exact"/>
        <w:ind w:firstLine="480" w:firstLineChars="200"/>
        <w:rPr>
          <w:rFonts w:ascii="仿宋" w:hAnsi="仿宋" w:eastAsia="仿宋"/>
          <w:sz w:val="24"/>
        </w:rPr>
      </w:pPr>
      <w:r>
        <w:rPr>
          <w:rFonts w:hint="eastAsia" w:ascii="仿宋" w:hAnsi="仿宋" w:eastAsia="仿宋"/>
          <w:sz w:val="24"/>
        </w:rPr>
        <w:t>3.1 乙方应严格保证给甲方提供的项目团队人员的稳定性，如有人员变动，应提前15个工作日提出申请，并与甲方协商解决；</w:t>
      </w:r>
    </w:p>
    <w:p>
      <w:pPr>
        <w:spacing w:line="360" w:lineRule="exact"/>
        <w:ind w:firstLine="480" w:firstLineChars="200"/>
        <w:rPr>
          <w:rFonts w:ascii="仿宋" w:hAnsi="仿宋" w:eastAsia="仿宋"/>
          <w:sz w:val="24"/>
        </w:rPr>
      </w:pPr>
      <w:r>
        <w:rPr>
          <w:rFonts w:hint="eastAsia" w:ascii="仿宋" w:hAnsi="仿宋" w:eastAsia="仿宋"/>
          <w:sz w:val="24"/>
        </w:rPr>
        <w:t>3.2乙方应按时按质按量地完成任务，按照甲方要求保证派驻人员的及时到位；</w:t>
      </w:r>
    </w:p>
    <w:p>
      <w:pPr>
        <w:spacing w:line="360" w:lineRule="exact"/>
        <w:ind w:firstLine="480" w:firstLineChars="200"/>
        <w:rPr>
          <w:rFonts w:ascii="仿宋" w:hAnsi="仿宋" w:eastAsia="仿宋"/>
          <w:sz w:val="24"/>
        </w:rPr>
      </w:pPr>
      <w:r>
        <w:rPr>
          <w:rFonts w:hint="eastAsia" w:ascii="仿宋" w:hAnsi="仿宋" w:eastAsia="仿宋"/>
          <w:sz w:val="24"/>
        </w:rPr>
        <w:t>3.3乙方应提供安全管理措施，包括但不限于驻场人员安全、驻场环境安全、信息安全、保密规定等，驻场人员应严格遵守服务地点和工作场所关于消防、安保等方面的规定；</w:t>
      </w:r>
    </w:p>
    <w:p>
      <w:pPr>
        <w:spacing w:line="360" w:lineRule="exact"/>
        <w:ind w:firstLine="480" w:firstLineChars="200"/>
        <w:rPr>
          <w:rFonts w:ascii="仿宋" w:hAnsi="仿宋" w:eastAsia="仿宋"/>
          <w:sz w:val="24"/>
        </w:rPr>
      </w:pPr>
      <w:r>
        <w:rPr>
          <w:rFonts w:hint="eastAsia" w:ascii="仿宋" w:hAnsi="仿宋" w:eastAsia="仿宋"/>
          <w:sz w:val="24"/>
        </w:rPr>
        <w:t>3.4乙方应提供应急预案,包括但不限于人员工伤、突然离职、旷工行为、离场纠纷等；</w:t>
      </w:r>
      <w:r>
        <w:rPr>
          <w:rFonts w:hint="eastAsia" w:ascii="仿宋" w:hAnsi="仿宋" w:eastAsia="仿宋"/>
          <w:sz w:val="24"/>
          <w:lang w:bidi="ar"/>
        </w:rPr>
        <w:t>因支撑过程中（含现场支撑）发生一切人身、财产损失和安全责任，均由乙方负责解决并承担责任；</w:t>
      </w:r>
    </w:p>
    <w:p>
      <w:pPr>
        <w:spacing w:line="360" w:lineRule="exact"/>
        <w:ind w:firstLine="480" w:firstLineChars="200"/>
        <w:rPr>
          <w:rFonts w:ascii="仿宋" w:hAnsi="仿宋" w:eastAsia="仿宋"/>
          <w:sz w:val="24"/>
        </w:rPr>
      </w:pPr>
      <w:r>
        <w:rPr>
          <w:rFonts w:hint="eastAsia" w:ascii="仿宋" w:hAnsi="仿宋" w:eastAsia="仿宋"/>
          <w:sz w:val="24"/>
        </w:rPr>
        <w:t>3.5乙方应遵守国家有关工商登记、税务、保险、劳动用工、安全生产和信息安全等方面的各项规定，如违反上述规定，独立承担所引发的所有法律责任，甲方有权解除合同，并不承担任何违约责任。对甲方造成损失的，甲方有权直接从费用中扣除；</w:t>
      </w:r>
    </w:p>
    <w:p>
      <w:pPr>
        <w:spacing w:line="360" w:lineRule="exact"/>
        <w:ind w:firstLine="480" w:firstLineChars="200"/>
        <w:rPr>
          <w:rFonts w:ascii="仿宋" w:hAnsi="仿宋" w:eastAsia="仿宋"/>
          <w:sz w:val="24"/>
        </w:rPr>
      </w:pPr>
      <w:r>
        <w:rPr>
          <w:rFonts w:hint="eastAsia" w:ascii="仿宋" w:hAnsi="仿宋" w:eastAsia="仿宋"/>
          <w:sz w:val="24"/>
        </w:rPr>
        <w:t>3.6当服务质量没有达到甲方所规定的服务质量指标时，甲方有权要求乙方持续提供服务，直到问题解决为止；</w:t>
      </w:r>
    </w:p>
    <w:p>
      <w:pPr>
        <w:spacing w:line="360" w:lineRule="exact"/>
        <w:ind w:firstLine="480" w:firstLineChars="200"/>
        <w:rPr>
          <w:rFonts w:ascii="仿宋" w:hAnsi="仿宋" w:eastAsia="仿宋"/>
          <w:sz w:val="24"/>
        </w:rPr>
      </w:pPr>
      <w:r>
        <w:rPr>
          <w:rFonts w:hint="eastAsia" w:ascii="仿宋" w:hAnsi="仿宋" w:eastAsia="仿宋"/>
          <w:sz w:val="24"/>
        </w:rPr>
        <w:t>3.7</w:t>
      </w:r>
      <w:r>
        <w:rPr>
          <w:rFonts w:hint="eastAsia" w:ascii="仿宋" w:hAnsi="仿宋" w:eastAsia="仿宋" w:cs="仿宋"/>
          <w:sz w:val="24"/>
          <w:lang w:bidi="ar"/>
        </w:rPr>
        <w:t>乙方合同期内作出损害电信公司及甲方企业形象、利益、经济的任何行为或出现前述损害后果的（如在电台及报刊上出现负面报道，或法院根据种种原因采取强制执行等）</w:t>
      </w:r>
      <w:r>
        <w:rPr>
          <w:rFonts w:hint="eastAsia" w:ascii="仿宋" w:hAnsi="仿宋" w:eastAsia="仿宋" w:cs="仿宋"/>
          <w:sz w:val="24"/>
          <w:lang w:eastAsia="zh-CN" w:bidi="ar"/>
        </w:rPr>
        <w:t>，</w:t>
      </w:r>
      <w:r>
        <w:rPr>
          <w:rFonts w:hint="eastAsia" w:ascii="仿宋" w:hAnsi="仿宋" w:eastAsia="仿宋" w:cs="仿宋"/>
          <w:sz w:val="24"/>
          <w:lang w:bidi="ar"/>
        </w:rPr>
        <w:t>甲方有权解除本合同，且不承担任何违约责任。</w:t>
      </w:r>
      <w:r>
        <w:rPr>
          <w:rFonts w:hint="eastAsia" w:ascii="仿宋" w:hAnsi="仿宋" w:eastAsia="仿宋"/>
          <w:sz w:val="24"/>
        </w:rPr>
        <w:t>如因乙方服务质量问题造成甲方损失，甲方保留一切索赔权利；</w:t>
      </w:r>
    </w:p>
    <w:p>
      <w:pPr>
        <w:spacing w:line="360" w:lineRule="exact"/>
        <w:ind w:firstLine="480" w:firstLineChars="200"/>
        <w:rPr>
          <w:rFonts w:ascii="仿宋" w:hAnsi="仿宋" w:eastAsia="仿宋"/>
          <w:sz w:val="24"/>
        </w:rPr>
      </w:pPr>
      <w:r>
        <w:rPr>
          <w:rFonts w:hint="eastAsia" w:ascii="仿宋" w:hAnsi="仿宋" w:eastAsia="仿宋"/>
          <w:sz w:val="24"/>
        </w:rPr>
        <w:t>★3.8乙方自愿放弃所有知识产权并配合甲方做知识产权登记；</w:t>
      </w:r>
    </w:p>
    <w:p>
      <w:pPr>
        <w:spacing w:line="400" w:lineRule="exact"/>
        <w:ind w:firstLine="482" w:firstLineChars="200"/>
        <w:rPr>
          <w:rFonts w:ascii="仿宋" w:hAnsi="仿宋" w:eastAsia="仿宋" w:cs="宋体"/>
          <w:b/>
          <w:bCs/>
          <w:sz w:val="24"/>
        </w:rPr>
      </w:pPr>
      <w:r>
        <w:rPr>
          <w:rFonts w:hint="eastAsia" w:ascii="仿宋" w:hAnsi="仿宋" w:eastAsia="仿宋" w:cs="宋体"/>
          <w:b/>
          <w:bCs/>
          <w:sz w:val="24"/>
          <w:lang w:bidi="ar"/>
        </w:rPr>
        <w:t>3.9</w:t>
      </w:r>
      <w:r>
        <w:rPr>
          <w:rFonts w:hint="eastAsia" w:ascii="仿宋" w:hAnsi="仿宋" w:eastAsia="仿宋" w:cs="仿宋"/>
          <w:b/>
          <w:bCs/>
          <w:sz w:val="24"/>
          <w:lang w:bidi="ar"/>
        </w:rPr>
        <w:t>合作期间，若政府部门、安全部门以及其他管理部门出台新的管理规定，中国电信集团、中国电信江苏公司等甲方上级单位作政策上的变动或调整，而根据本合同约定开展的业务内容、形式与上述新规定出现抵触或违背时，甲方有权变更或终止本合同，并不视为甲方违约</w:t>
      </w:r>
      <w:r>
        <w:rPr>
          <w:rFonts w:hint="eastAsia" w:ascii="仿宋" w:hAnsi="仿宋" w:eastAsia="仿宋" w:cs="宋体"/>
          <w:b/>
          <w:bCs/>
          <w:sz w:val="24"/>
          <w:lang w:bidi="ar"/>
        </w:rPr>
        <w:t>；</w:t>
      </w:r>
    </w:p>
    <w:p>
      <w:pPr>
        <w:spacing w:line="360" w:lineRule="exact"/>
        <w:ind w:firstLine="480" w:firstLineChars="200"/>
        <w:rPr>
          <w:rFonts w:ascii="仿宋" w:hAnsi="仿宋" w:eastAsia="仿宋" w:cs="仿宋"/>
          <w:sz w:val="24"/>
        </w:rPr>
      </w:pPr>
      <w:r>
        <w:rPr>
          <w:rFonts w:hint="eastAsia" w:ascii="仿宋" w:hAnsi="仿宋" w:eastAsia="仿宋" w:cs="仿宋"/>
          <w:sz w:val="24"/>
          <w:lang w:bidi="ar"/>
        </w:rPr>
        <w:t>3.10甲方有权依据国家的通信政策、法律法规、甲方及中国电信的其他各项管理规定以及本合同约定，对乙方服务行为进行日常规范指导和监督考核；有权向乙方提出保证服务质量的各项整改意见，对于拒不整改或虽经整改仍不能保证服务质量的，甲方有权解除合同，且不承担任何违约责任。</w:t>
      </w:r>
    </w:p>
    <w:p>
      <w:pPr>
        <w:spacing w:line="360" w:lineRule="exact"/>
        <w:rPr>
          <w:rFonts w:ascii="仿宋" w:hAnsi="仿宋" w:eastAsia="仿宋" w:cs="仿宋"/>
          <w:sz w:val="24"/>
        </w:rPr>
      </w:pPr>
    </w:p>
    <w:p>
      <w:pPr>
        <w:spacing w:line="360" w:lineRule="exact"/>
        <w:rPr>
          <w:rFonts w:ascii="仿宋" w:hAnsi="仿宋" w:eastAsia="仿宋"/>
          <w:sz w:val="24"/>
        </w:rPr>
      </w:pPr>
      <w:r>
        <w:rPr>
          <w:rFonts w:ascii="仿宋" w:hAnsi="仿宋" w:eastAsia="仿宋"/>
          <w:sz w:val="24"/>
        </w:rPr>
        <w:t xml:space="preserve"> </w:t>
      </w:r>
      <w:r>
        <w:rPr>
          <w:rFonts w:ascii="仿宋" w:hAnsi="仿宋" w:eastAsia="仿宋"/>
          <w:sz w:val="24"/>
        </w:rPr>
        <w:tab/>
      </w:r>
      <w:r>
        <w:rPr>
          <w:rFonts w:hint="eastAsia" w:ascii="仿宋" w:hAnsi="仿宋" w:eastAsia="仿宋"/>
          <w:sz w:val="24"/>
        </w:rPr>
        <w:t>4、总体技术要求</w:t>
      </w:r>
    </w:p>
    <w:p>
      <w:pPr>
        <w:spacing w:line="360" w:lineRule="exact"/>
        <w:ind w:firstLine="480" w:firstLineChars="200"/>
        <w:rPr>
          <w:rFonts w:ascii="仿宋" w:hAnsi="仿宋" w:eastAsia="仿宋"/>
          <w:sz w:val="24"/>
        </w:rPr>
      </w:pPr>
      <w:r>
        <w:rPr>
          <w:rFonts w:hint="eastAsia" w:ascii="仿宋" w:hAnsi="仿宋" w:eastAsia="仿宋"/>
          <w:sz w:val="24"/>
        </w:rPr>
        <w:t>4.1总体要求</w:t>
      </w:r>
    </w:p>
    <w:p>
      <w:pPr>
        <w:spacing w:line="360" w:lineRule="exact"/>
        <w:ind w:firstLine="480" w:firstLineChars="200"/>
        <w:rPr>
          <w:rFonts w:ascii="仿宋" w:hAnsi="仿宋" w:eastAsia="仿宋"/>
          <w:sz w:val="24"/>
        </w:rPr>
      </w:pPr>
      <w:r>
        <w:rPr>
          <w:rFonts w:hint="eastAsia" w:ascii="仿宋" w:hAnsi="仿宋" w:eastAsia="仿宋"/>
          <w:sz w:val="24"/>
        </w:rPr>
        <w:t>1)</w:t>
      </w:r>
      <w:r>
        <w:rPr>
          <w:rFonts w:hint="eastAsia" w:ascii="仿宋" w:hAnsi="仿宋" w:eastAsia="仿宋"/>
          <w:sz w:val="24"/>
        </w:rPr>
        <w:tab/>
      </w:r>
      <w:r>
        <w:rPr>
          <w:rFonts w:hint="eastAsia" w:ascii="仿宋" w:hAnsi="仿宋" w:eastAsia="仿宋"/>
          <w:sz w:val="24"/>
        </w:rPr>
        <w:t>技术服务所涉及技术应遵循国家相关标准和技术体制，没有相应国家标准则须遵循国际标准。对于现存多种标准的技术，乙方应与甲方共同协商选定标准。一旦相应的中国（或国际)标准确立，乙方应保证在一年内（不收取额外开发费用)过渡到甲方要求相应的中国（或国际)标准；</w:t>
      </w:r>
    </w:p>
    <w:p>
      <w:pPr>
        <w:spacing w:line="360" w:lineRule="exact"/>
        <w:ind w:firstLine="480" w:firstLineChars="200"/>
        <w:rPr>
          <w:rFonts w:ascii="仿宋" w:hAnsi="仿宋" w:eastAsia="仿宋"/>
          <w:sz w:val="24"/>
        </w:rPr>
      </w:pPr>
      <w:r>
        <w:rPr>
          <w:rFonts w:hint="eastAsia" w:ascii="仿宋" w:hAnsi="仿宋" w:eastAsia="仿宋"/>
          <w:sz w:val="24"/>
        </w:rPr>
        <w:t>2)</w:t>
      </w:r>
      <w:r>
        <w:rPr>
          <w:rFonts w:hint="eastAsia" w:ascii="仿宋" w:hAnsi="仿宋" w:eastAsia="仿宋"/>
          <w:sz w:val="24"/>
        </w:rPr>
        <w:tab/>
      </w:r>
      <w:r>
        <w:rPr>
          <w:rFonts w:hint="eastAsia" w:ascii="仿宋" w:hAnsi="仿宋" w:eastAsia="仿宋"/>
          <w:sz w:val="24"/>
        </w:rPr>
        <w:t>在服务范围内，乙方应向甲方提供完整、最新的技术和产品。其各项技术应保证具有开放性、可移植性、兼容性和可扩展性。系统配置的软件和硬件设备提供开放的应用接口，可以方便地与其他厂家同类型应用系统进行软、硬件平台互连，便于系统未来的扩展；</w:t>
      </w:r>
    </w:p>
    <w:p>
      <w:pPr>
        <w:spacing w:line="360" w:lineRule="exact"/>
        <w:ind w:firstLine="480" w:firstLineChars="200"/>
        <w:rPr>
          <w:rFonts w:ascii="仿宋" w:hAnsi="仿宋" w:eastAsia="仿宋"/>
          <w:sz w:val="24"/>
        </w:rPr>
      </w:pPr>
      <w:r>
        <w:rPr>
          <w:rFonts w:hint="eastAsia" w:ascii="仿宋" w:hAnsi="仿宋" w:eastAsia="仿宋"/>
          <w:sz w:val="24"/>
        </w:rPr>
        <w:t>3)</w:t>
      </w:r>
      <w:r>
        <w:rPr>
          <w:rFonts w:hint="eastAsia" w:ascii="仿宋" w:hAnsi="仿宋" w:eastAsia="仿宋"/>
          <w:sz w:val="24"/>
        </w:rPr>
        <w:tab/>
      </w:r>
      <w:r>
        <w:rPr>
          <w:rFonts w:hint="eastAsia" w:ascii="仿宋" w:hAnsi="仿宋" w:eastAsia="仿宋"/>
          <w:sz w:val="24"/>
        </w:rPr>
        <w:t>乙方应在严格了解甲方实际需求的基础上，提供创新的、完整的系统建设方案，如乙方方案不能完全满足系统需求，</w:t>
      </w:r>
      <w:r>
        <w:rPr>
          <w:rFonts w:hint="eastAsia" w:ascii="仿宋" w:hAnsi="仿宋" w:eastAsia="仿宋"/>
          <w:sz w:val="24"/>
          <w:lang w:val="en-US" w:eastAsia="zh-CN"/>
        </w:rPr>
        <w:t>甲方</w:t>
      </w:r>
      <w:r>
        <w:rPr>
          <w:rFonts w:hint="eastAsia" w:ascii="仿宋" w:hAnsi="仿宋" w:eastAsia="仿宋"/>
          <w:sz w:val="24"/>
        </w:rPr>
        <w:t>有权要求</w:t>
      </w:r>
      <w:r>
        <w:rPr>
          <w:rFonts w:hint="eastAsia" w:ascii="仿宋" w:hAnsi="仿宋" w:eastAsia="仿宋"/>
          <w:sz w:val="24"/>
          <w:lang w:val="en-US" w:eastAsia="zh-CN"/>
        </w:rPr>
        <w:t>乙方</w:t>
      </w:r>
      <w:r>
        <w:rPr>
          <w:rFonts w:hint="eastAsia" w:ascii="仿宋" w:hAnsi="仿宋" w:eastAsia="仿宋"/>
          <w:sz w:val="24"/>
        </w:rPr>
        <w:t>重新提供设计方案，直至甲方满意为止；</w:t>
      </w:r>
    </w:p>
    <w:p>
      <w:pPr>
        <w:spacing w:line="360" w:lineRule="exact"/>
        <w:ind w:firstLine="480" w:firstLineChars="200"/>
        <w:rPr>
          <w:rFonts w:ascii="仿宋" w:hAnsi="仿宋" w:eastAsia="仿宋"/>
          <w:sz w:val="24"/>
        </w:rPr>
      </w:pPr>
      <w:r>
        <w:rPr>
          <w:rFonts w:hint="eastAsia" w:ascii="仿宋" w:hAnsi="仿宋" w:eastAsia="仿宋"/>
          <w:sz w:val="24"/>
        </w:rPr>
        <w:t>4)</w:t>
      </w:r>
      <w:r>
        <w:rPr>
          <w:rFonts w:hint="eastAsia" w:ascii="仿宋" w:hAnsi="仿宋" w:eastAsia="仿宋"/>
          <w:sz w:val="24"/>
        </w:rPr>
        <w:tab/>
      </w:r>
      <w:r>
        <w:rPr>
          <w:rFonts w:hint="eastAsia" w:ascii="仿宋" w:hAnsi="仿宋" w:eastAsia="仿宋"/>
          <w:sz w:val="24"/>
        </w:rPr>
        <w:t>乙方交付的系统的运行应是安全、可靠的，具备完善的、分级的操作/访问权限控制机制；</w:t>
      </w:r>
    </w:p>
    <w:p>
      <w:pPr>
        <w:spacing w:line="360" w:lineRule="exact"/>
        <w:ind w:firstLine="480" w:firstLineChars="200"/>
        <w:rPr>
          <w:rFonts w:ascii="仿宋" w:hAnsi="仿宋" w:eastAsia="仿宋"/>
          <w:sz w:val="24"/>
        </w:rPr>
      </w:pPr>
      <w:r>
        <w:rPr>
          <w:rFonts w:hint="eastAsia" w:ascii="仿宋" w:hAnsi="仿宋" w:eastAsia="仿宋"/>
          <w:sz w:val="24"/>
        </w:rPr>
        <w:t>5)</w:t>
      </w:r>
      <w:r>
        <w:rPr>
          <w:rFonts w:hint="eastAsia" w:ascii="仿宋" w:hAnsi="仿宋" w:eastAsia="仿宋"/>
          <w:sz w:val="24"/>
        </w:rPr>
        <w:tab/>
      </w:r>
      <w:r>
        <w:rPr>
          <w:rFonts w:hint="eastAsia" w:ascii="仿宋" w:hAnsi="仿宋" w:eastAsia="仿宋"/>
          <w:sz w:val="24"/>
        </w:rPr>
        <w:t>乙方交付的系统应确保数据的访问、存储、传输是安全、可靠的，关键数据（例如用户密码等)的存储、传输应采取可靠的加密措施，确保相关数据不被篡改或窃取；</w:t>
      </w:r>
    </w:p>
    <w:p>
      <w:pPr>
        <w:spacing w:line="360" w:lineRule="exact"/>
        <w:ind w:firstLine="480" w:firstLineChars="200"/>
        <w:rPr>
          <w:rFonts w:ascii="仿宋" w:hAnsi="仿宋" w:eastAsia="仿宋"/>
          <w:sz w:val="24"/>
        </w:rPr>
      </w:pPr>
      <w:r>
        <w:rPr>
          <w:rFonts w:hint="eastAsia" w:ascii="仿宋" w:hAnsi="仿宋" w:eastAsia="仿宋"/>
          <w:sz w:val="24"/>
        </w:rPr>
        <w:t>6)</w:t>
      </w:r>
      <w:r>
        <w:rPr>
          <w:rFonts w:hint="eastAsia" w:ascii="仿宋" w:hAnsi="仿宋" w:eastAsia="仿宋"/>
          <w:sz w:val="24"/>
        </w:rPr>
        <w:tab/>
      </w:r>
      <w:r>
        <w:rPr>
          <w:rFonts w:hint="eastAsia" w:ascii="仿宋" w:hAnsi="仿宋" w:eastAsia="仿宋"/>
          <w:sz w:val="24"/>
        </w:rPr>
        <w:t>乙方交付的系统应具有可测试性，包括功能测试和性能测试；</w:t>
      </w:r>
    </w:p>
    <w:p>
      <w:pPr>
        <w:spacing w:line="360" w:lineRule="exact"/>
        <w:ind w:firstLine="480" w:firstLineChars="200"/>
        <w:rPr>
          <w:rFonts w:ascii="仿宋" w:hAnsi="仿宋" w:eastAsia="仿宋"/>
          <w:sz w:val="24"/>
        </w:rPr>
      </w:pPr>
      <w:r>
        <w:rPr>
          <w:rFonts w:hint="eastAsia" w:ascii="仿宋" w:hAnsi="仿宋" w:eastAsia="仿宋"/>
          <w:sz w:val="24"/>
        </w:rPr>
        <w:t>7)</w:t>
      </w:r>
      <w:r>
        <w:rPr>
          <w:rFonts w:hint="eastAsia" w:ascii="仿宋" w:hAnsi="仿宋" w:eastAsia="仿宋"/>
          <w:sz w:val="24"/>
        </w:rPr>
        <w:tab/>
      </w:r>
      <w:r>
        <w:rPr>
          <w:rFonts w:hint="eastAsia" w:ascii="仿宋" w:hAnsi="仿宋" w:eastAsia="仿宋"/>
          <w:sz w:val="24"/>
        </w:rPr>
        <w:t>支撑所涉及服务应遵循甲方制定的、或经由甲方认可的服务规范；</w:t>
      </w:r>
    </w:p>
    <w:p>
      <w:pPr>
        <w:spacing w:line="360" w:lineRule="exact"/>
        <w:ind w:firstLine="480" w:firstLineChars="200"/>
        <w:rPr>
          <w:rFonts w:ascii="仿宋" w:hAnsi="仿宋" w:eastAsia="仿宋"/>
          <w:sz w:val="24"/>
        </w:rPr>
      </w:pPr>
      <w:r>
        <w:rPr>
          <w:rFonts w:hint="eastAsia" w:ascii="仿宋" w:hAnsi="仿宋" w:eastAsia="仿宋"/>
          <w:sz w:val="24"/>
        </w:rPr>
        <w:t>8)</w:t>
      </w:r>
      <w:r>
        <w:rPr>
          <w:rFonts w:hint="eastAsia" w:ascii="仿宋" w:hAnsi="仿宋" w:eastAsia="仿宋"/>
          <w:sz w:val="24"/>
        </w:rPr>
        <w:tab/>
      </w:r>
      <w:r>
        <w:rPr>
          <w:rFonts w:hint="eastAsia" w:ascii="仿宋" w:hAnsi="仿宋" w:eastAsia="仿宋"/>
          <w:sz w:val="24"/>
        </w:rPr>
        <w:t>就支撑服务周期内所产生的与支撑服务相关的成果，乙方应提供全部源代码和设计文档，甲方拥有为本项目开发的应用软件</w:t>
      </w:r>
      <w:r>
        <w:rPr>
          <w:rFonts w:hint="eastAsia" w:ascii="仿宋" w:hAnsi="仿宋" w:eastAsia="仿宋"/>
          <w:sz w:val="24"/>
          <w:lang w:val="en-US" w:eastAsia="zh-CN"/>
        </w:rPr>
        <w:t>及其他内容</w:t>
      </w:r>
      <w:r>
        <w:rPr>
          <w:rFonts w:hint="eastAsia" w:ascii="仿宋" w:hAnsi="仿宋" w:eastAsia="仿宋"/>
          <w:sz w:val="24"/>
        </w:rPr>
        <w:t>的所有权和全部知识产权。</w:t>
      </w:r>
    </w:p>
    <w:p>
      <w:pPr>
        <w:spacing w:line="360" w:lineRule="exact"/>
        <w:ind w:firstLine="480" w:firstLineChars="200"/>
        <w:rPr>
          <w:rFonts w:ascii="仿宋" w:hAnsi="仿宋" w:eastAsia="仿宋"/>
          <w:sz w:val="24"/>
        </w:rPr>
      </w:pPr>
      <w:r>
        <w:rPr>
          <w:rFonts w:hint="eastAsia" w:ascii="仿宋" w:hAnsi="仿宋" w:eastAsia="仿宋"/>
          <w:sz w:val="24"/>
        </w:rPr>
        <w:t>9）未经甲方书面同意，乙方不得在相关软件中植入或嵌入甲方需求外功能（包括但不限于软件后门、攻击模块、广告插件等）。否则甲方有权解除合同，乙方应承担由此引发的一切责任。</w:t>
      </w:r>
    </w:p>
    <w:p>
      <w:pPr>
        <w:spacing w:line="360" w:lineRule="exact"/>
        <w:ind w:firstLine="480" w:firstLineChars="200"/>
        <w:rPr>
          <w:rFonts w:ascii="仿宋" w:hAnsi="仿宋" w:eastAsia="仿宋"/>
          <w:sz w:val="24"/>
        </w:rPr>
      </w:pPr>
      <w:r>
        <w:rPr>
          <w:rFonts w:hint="eastAsia" w:ascii="仿宋" w:hAnsi="仿宋" w:eastAsia="仿宋"/>
          <w:sz w:val="24"/>
        </w:rPr>
        <w:t>4.2详细要求</w:t>
      </w:r>
    </w:p>
    <w:p>
      <w:pPr>
        <w:spacing w:line="360" w:lineRule="exact"/>
        <w:ind w:firstLine="480" w:firstLineChars="200"/>
        <w:rPr>
          <w:rFonts w:ascii="仿宋" w:hAnsi="仿宋" w:eastAsia="仿宋"/>
          <w:sz w:val="24"/>
        </w:rPr>
      </w:pPr>
      <w:r>
        <w:rPr>
          <w:rFonts w:hint="eastAsia" w:ascii="仿宋" w:hAnsi="仿宋" w:eastAsia="仿宋"/>
          <w:sz w:val="24"/>
        </w:rPr>
        <w:t>1）乙方应通过创新驱动，把新一代信息技术应用于新产品开发，深度融合数字化领域技术研究推动数字化转型，着力孵化新技术、新产业，引领新一代前沿技术发展；</w:t>
      </w:r>
    </w:p>
    <w:p>
      <w:pPr>
        <w:spacing w:line="360" w:lineRule="exact"/>
        <w:ind w:firstLine="480" w:firstLineChars="200"/>
        <w:rPr>
          <w:rFonts w:ascii="仿宋" w:hAnsi="仿宋" w:eastAsia="仿宋"/>
          <w:sz w:val="24"/>
        </w:rPr>
      </w:pPr>
      <w:r>
        <w:rPr>
          <w:rFonts w:hint="eastAsia" w:ascii="仿宋" w:hAnsi="仿宋" w:eastAsia="仿宋"/>
          <w:sz w:val="24"/>
        </w:rPr>
        <w:t>2）乙方应根据甲方的业务需求及相关的技术规划要求，提出完整的项目研发管理、系统设计、项目实施、产品开发方案，乙方负责建立并向甲方提交相应技术文档；</w:t>
      </w:r>
    </w:p>
    <w:p>
      <w:pPr>
        <w:spacing w:line="360" w:lineRule="exact"/>
        <w:ind w:firstLine="480" w:firstLineChars="200"/>
        <w:rPr>
          <w:rFonts w:ascii="仿宋" w:hAnsi="仿宋" w:eastAsia="仿宋"/>
          <w:sz w:val="24"/>
        </w:rPr>
      </w:pPr>
      <w:r>
        <w:rPr>
          <w:rFonts w:hint="eastAsia" w:ascii="仿宋" w:hAnsi="仿宋" w:eastAsia="仿宋"/>
          <w:sz w:val="24"/>
        </w:rPr>
        <w:t>★3）在服务周期内，在与乙方负责提供支撑的系统相关的项目过程中所涉及的工作，乙方应给予无偿的技术支持；</w:t>
      </w:r>
    </w:p>
    <w:p>
      <w:pPr>
        <w:spacing w:line="360" w:lineRule="exact"/>
        <w:ind w:firstLine="480" w:firstLineChars="200"/>
        <w:rPr>
          <w:rFonts w:ascii="仿宋" w:hAnsi="仿宋" w:eastAsia="仿宋"/>
          <w:sz w:val="24"/>
        </w:rPr>
      </w:pPr>
      <w:r>
        <w:rPr>
          <w:rFonts w:hint="eastAsia" w:ascii="仿宋" w:hAnsi="仿宋" w:eastAsia="仿宋"/>
          <w:sz w:val="24"/>
        </w:rPr>
        <w:t>4）对于甲方确认需要测试的功能和设备，乙方应积极配合，提供测试方案并提交</w:t>
      </w:r>
      <w:r>
        <w:rPr>
          <w:rFonts w:hint="eastAsia" w:ascii="仿宋" w:hAnsi="仿宋" w:eastAsia="仿宋"/>
          <w:sz w:val="24"/>
          <w:lang w:val="en-US" w:eastAsia="zh-CN"/>
        </w:rPr>
        <w:t>甲方</w:t>
      </w:r>
      <w:r>
        <w:rPr>
          <w:rFonts w:hint="eastAsia" w:ascii="仿宋" w:hAnsi="仿宋" w:eastAsia="仿宋"/>
          <w:sz w:val="24"/>
        </w:rPr>
        <w:t>审核。另外，乙方应在甲方要求指定的场地完成测试，并提供测试环境。</w:t>
      </w:r>
    </w:p>
    <w:p>
      <w:pPr>
        <w:spacing w:line="360" w:lineRule="exact"/>
        <w:ind w:firstLine="480" w:firstLineChars="200"/>
        <w:rPr>
          <w:rFonts w:ascii="仿宋" w:hAnsi="仿宋" w:eastAsia="仿宋"/>
          <w:sz w:val="24"/>
        </w:rPr>
      </w:pPr>
      <w:r>
        <w:rPr>
          <w:rFonts w:hint="eastAsia" w:ascii="仿宋" w:hAnsi="仿宋" w:eastAsia="仿宋"/>
          <w:sz w:val="24"/>
        </w:rPr>
        <w:t>4.3服务质量要求</w:t>
      </w:r>
    </w:p>
    <w:p>
      <w:pPr>
        <w:spacing w:line="360" w:lineRule="exact"/>
        <w:ind w:firstLine="480" w:firstLineChars="200"/>
        <w:rPr>
          <w:rFonts w:ascii="仿宋" w:hAnsi="仿宋" w:eastAsia="仿宋"/>
          <w:sz w:val="24"/>
        </w:rPr>
      </w:pPr>
      <w:r>
        <w:rPr>
          <w:rFonts w:hint="eastAsia" w:ascii="仿宋" w:hAnsi="仿宋" w:eastAsia="仿宋"/>
          <w:sz w:val="24"/>
        </w:rPr>
        <w:t>1)研发技术服务质量要求</w:t>
      </w:r>
    </w:p>
    <w:p>
      <w:pPr>
        <w:spacing w:line="360" w:lineRule="exact"/>
        <w:ind w:firstLine="480" w:firstLineChars="200"/>
        <w:rPr>
          <w:rFonts w:ascii="仿宋" w:hAnsi="仿宋" w:eastAsia="仿宋"/>
          <w:sz w:val="24"/>
        </w:rPr>
      </w:pPr>
      <w:r>
        <w:rPr>
          <w:rFonts w:hint="eastAsia" w:ascii="仿宋" w:hAnsi="仿宋" w:eastAsia="仿宋"/>
          <w:sz w:val="24"/>
        </w:rPr>
        <w:t>乙方应保证开发的完成及时率及开发质量，对计划内的开发工作应按时完成，对临时性开发工作分为特急(当日内)、加急(5工作日内)、紧急(15工作日内)、普通（按计划要求)，甲方在下达开发任务时告之完成及时率等级及处理时限要求。</w:t>
      </w:r>
    </w:p>
    <w:p>
      <w:pPr>
        <w:spacing w:line="360" w:lineRule="exact"/>
        <w:ind w:firstLine="480" w:firstLineChars="200"/>
        <w:rPr>
          <w:rFonts w:ascii="仿宋" w:hAnsi="仿宋" w:eastAsia="仿宋"/>
          <w:sz w:val="24"/>
        </w:rPr>
      </w:pPr>
      <w:r>
        <w:rPr>
          <w:rFonts w:hint="eastAsia" w:ascii="仿宋" w:hAnsi="仿宋" w:eastAsia="仿宋"/>
          <w:sz w:val="24"/>
        </w:rPr>
        <w:t>乙方应依据甲方提出的功能和性能要求进行开发和测试，乙方在开发完成后所提交的技术文件中必须明确标识出乙方提交的软件系统所实现的可度量的功能和性能指标。</w:t>
      </w:r>
    </w:p>
    <w:p>
      <w:pPr>
        <w:spacing w:line="360" w:lineRule="exact"/>
        <w:ind w:firstLine="480" w:firstLineChars="200"/>
        <w:rPr>
          <w:rFonts w:ascii="仿宋" w:hAnsi="仿宋" w:eastAsia="仿宋"/>
          <w:sz w:val="24"/>
        </w:rPr>
      </w:pPr>
      <w:r>
        <w:rPr>
          <w:rFonts w:hint="eastAsia" w:ascii="仿宋" w:hAnsi="仿宋" w:eastAsia="仿宋"/>
          <w:sz w:val="24"/>
        </w:rPr>
        <w:t>乙方提交的软件系统应具备高可靠性：</w:t>
      </w:r>
    </w:p>
    <w:p>
      <w:pPr>
        <w:spacing w:line="360" w:lineRule="exact"/>
        <w:ind w:firstLine="480" w:firstLineChars="200"/>
        <w:rPr>
          <w:rFonts w:ascii="仿宋" w:hAnsi="仿宋" w:eastAsia="仿宋"/>
          <w:sz w:val="24"/>
        </w:rPr>
      </w:pPr>
      <w:r>
        <w:rPr>
          <w:rFonts w:hint="eastAsia" w:ascii="仿宋" w:hAnsi="仿宋" w:eastAsia="仿宋"/>
          <w:sz w:val="24"/>
        </w:rPr>
        <w:t>乙方提交的软件系统必须支持连续</w:t>
      </w:r>
      <w:r>
        <w:rPr>
          <w:rFonts w:ascii="仿宋" w:hAnsi="仿宋" w:eastAsia="仿宋"/>
          <w:sz w:val="24"/>
        </w:rPr>
        <w:t>7×24</w:t>
      </w:r>
      <w:r>
        <w:rPr>
          <w:rFonts w:hint="eastAsia" w:ascii="仿宋" w:hAnsi="仿宋" w:eastAsia="仿宋"/>
          <w:sz w:val="24"/>
        </w:rPr>
        <w:t>小时不间断地工作；</w:t>
      </w:r>
    </w:p>
    <w:p>
      <w:pPr>
        <w:spacing w:line="360" w:lineRule="exact"/>
        <w:ind w:firstLine="480" w:firstLineChars="200"/>
        <w:rPr>
          <w:rFonts w:ascii="仿宋" w:hAnsi="仿宋" w:eastAsia="仿宋"/>
          <w:sz w:val="24"/>
        </w:rPr>
      </w:pPr>
      <w:r>
        <w:rPr>
          <w:rFonts w:hint="eastAsia" w:ascii="仿宋" w:hAnsi="仿宋" w:eastAsia="仿宋"/>
          <w:sz w:val="24"/>
        </w:rPr>
        <w:t>软件故障情况下，乙方提交的软件系统应具备故障守护恢复机制，即当发生一般性软件障碍时，系统应具有自纠恢复能力。当发生全系统中断或电源中断恢复后，系统应能迅速地自动再启动运行；</w:t>
      </w:r>
    </w:p>
    <w:p>
      <w:pPr>
        <w:spacing w:line="360" w:lineRule="exact"/>
        <w:ind w:firstLine="480" w:firstLineChars="200"/>
        <w:rPr>
          <w:rFonts w:ascii="仿宋" w:hAnsi="仿宋" w:eastAsia="仿宋"/>
          <w:sz w:val="24"/>
        </w:rPr>
      </w:pPr>
      <w:r>
        <w:rPr>
          <w:rFonts w:hint="eastAsia" w:ascii="仿宋" w:hAnsi="仿宋" w:eastAsia="仿宋"/>
          <w:sz w:val="24"/>
        </w:rPr>
        <w:t>乙方提交的软件系统应具备高可用性：</w:t>
      </w:r>
    </w:p>
    <w:p>
      <w:pPr>
        <w:spacing w:line="360" w:lineRule="exact"/>
        <w:ind w:firstLine="480" w:firstLineChars="200"/>
        <w:rPr>
          <w:rFonts w:ascii="仿宋" w:hAnsi="仿宋" w:eastAsia="仿宋"/>
          <w:sz w:val="24"/>
        </w:rPr>
      </w:pPr>
      <w:r>
        <w:rPr>
          <w:rFonts w:hint="eastAsia" w:ascii="仿宋" w:hAnsi="仿宋" w:eastAsia="仿宋"/>
          <w:sz w:val="24"/>
        </w:rPr>
        <w:t>乙方提交的软件系统应该采用构件化设计思想，系统框架与业务逻辑分离；要求具备开放的体系结构；</w:t>
      </w:r>
    </w:p>
    <w:p>
      <w:pPr>
        <w:spacing w:line="360" w:lineRule="exact"/>
        <w:ind w:firstLine="480" w:firstLineChars="200"/>
        <w:rPr>
          <w:rFonts w:ascii="仿宋" w:hAnsi="仿宋" w:eastAsia="仿宋"/>
          <w:sz w:val="24"/>
        </w:rPr>
      </w:pPr>
      <w:r>
        <w:rPr>
          <w:rFonts w:hint="eastAsia" w:ascii="仿宋" w:hAnsi="仿宋" w:eastAsia="仿宋"/>
          <w:sz w:val="24"/>
        </w:rPr>
        <w:t>乙方提交的软件系统应易于修改，对某一个子系统的修改，不影响其他系统的正常运行；</w:t>
      </w:r>
    </w:p>
    <w:p>
      <w:pPr>
        <w:spacing w:line="360" w:lineRule="exact"/>
        <w:ind w:firstLine="480" w:firstLineChars="200"/>
        <w:rPr>
          <w:rFonts w:ascii="仿宋" w:hAnsi="仿宋" w:eastAsia="仿宋"/>
          <w:sz w:val="24"/>
        </w:rPr>
      </w:pPr>
      <w:r>
        <w:rPr>
          <w:rFonts w:hint="eastAsia" w:ascii="仿宋" w:hAnsi="仿宋" w:eastAsia="仿宋"/>
          <w:sz w:val="24"/>
        </w:rPr>
        <w:t>乙方提交的软件系统应具备在线升级功能；</w:t>
      </w:r>
    </w:p>
    <w:p>
      <w:pPr>
        <w:spacing w:line="360" w:lineRule="exact"/>
        <w:ind w:firstLine="480" w:firstLineChars="200"/>
        <w:rPr>
          <w:rFonts w:ascii="仿宋" w:hAnsi="仿宋" w:eastAsia="仿宋"/>
          <w:sz w:val="24"/>
        </w:rPr>
      </w:pPr>
      <w:r>
        <w:rPr>
          <w:rFonts w:hint="eastAsia" w:ascii="仿宋" w:hAnsi="仿宋" w:eastAsia="仿宋"/>
          <w:sz w:val="24"/>
        </w:rPr>
        <w:t>乙方提交的软件系统在运行过程中所发生的任何错误都应该有明确的错误编号，并能在乙方提交的相应技术手册中查到错误处理方法与步骤；</w:t>
      </w:r>
    </w:p>
    <w:p>
      <w:pPr>
        <w:spacing w:line="360" w:lineRule="exact"/>
        <w:ind w:firstLine="480" w:firstLineChars="200"/>
        <w:rPr>
          <w:rFonts w:ascii="仿宋" w:hAnsi="仿宋" w:eastAsia="仿宋"/>
          <w:sz w:val="24"/>
        </w:rPr>
      </w:pPr>
      <w:r>
        <w:rPr>
          <w:rFonts w:hint="eastAsia" w:ascii="仿宋" w:hAnsi="仿宋" w:eastAsia="仿宋"/>
          <w:sz w:val="24"/>
        </w:rPr>
        <w:t>对于驻场服务，甲方按月对乙方提供的技术人员服务情况进行考核；对于离场服务，甲方按具体项目对项目服务情况进行考核。甲方每月对</w:t>
      </w:r>
      <w:r>
        <w:rPr>
          <w:rFonts w:hint="eastAsia" w:ascii="仿宋" w:hAnsi="仿宋" w:eastAsia="仿宋"/>
          <w:sz w:val="24"/>
          <w:lang w:val="en-US" w:eastAsia="zh-CN"/>
        </w:rPr>
        <w:t>乙方</w:t>
      </w:r>
      <w:r>
        <w:rPr>
          <w:rFonts w:hint="eastAsia" w:ascii="仿宋" w:hAnsi="仿宋" w:eastAsia="仿宋"/>
          <w:sz w:val="24"/>
        </w:rPr>
        <w:t>提供的技术服务进行整体考核。</w:t>
      </w:r>
    </w:p>
    <w:p>
      <w:pPr>
        <w:spacing w:line="360" w:lineRule="exact"/>
        <w:ind w:firstLine="480" w:firstLineChars="200"/>
        <w:rPr>
          <w:rFonts w:ascii="仿宋" w:hAnsi="仿宋" w:eastAsia="仿宋"/>
          <w:sz w:val="24"/>
        </w:rPr>
      </w:pPr>
      <w:r>
        <w:rPr>
          <w:rFonts w:hint="eastAsia" w:ascii="仿宋" w:hAnsi="仿宋" w:eastAsia="仿宋"/>
          <w:sz w:val="24"/>
        </w:rPr>
        <w:t>2)成果完整性要求</w:t>
      </w:r>
    </w:p>
    <w:p>
      <w:pPr>
        <w:spacing w:line="360" w:lineRule="exact"/>
        <w:ind w:firstLine="480" w:firstLineChars="200"/>
        <w:rPr>
          <w:rFonts w:ascii="仿宋" w:hAnsi="仿宋" w:eastAsia="仿宋"/>
          <w:sz w:val="24"/>
        </w:rPr>
      </w:pPr>
      <w:r>
        <w:rPr>
          <w:rFonts w:hint="eastAsia" w:ascii="仿宋" w:hAnsi="仿宋" w:eastAsia="仿宋"/>
          <w:sz w:val="24"/>
        </w:rPr>
        <w:t>甲方拥有乙方研发工作开展全过程的各类文件（包括白皮书、规范、分析报告、解决方案、源程序等各种文档)的知识产权，乙方须及时向甲方提交相应的成果。</w:t>
      </w:r>
    </w:p>
    <w:p>
      <w:pPr>
        <w:spacing w:line="360" w:lineRule="exact"/>
        <w:ind w:firstLine="480" w:firstLineChars="200"/>
        <w:rPr>
          <w:rFonts w:ascii="仿宋" w:hAnsi="仿宋" w:eastAsia="仿宋"/>
          <w:sz w:val="24"/>
        </w:rPr>
      </w:pPr>
      <w:r>
        <w:rPr>
          <w:rFonts w:hint="eastAsia" w:ascii="仿宋" w:hAnsi="仿宋" w:eastAsia="仿宋"/>
          <w:sz w:val="24"/>
        </w:rPr>
        <w:t>4.4研发管理要求</w:t>
      </w:r>
    </w:p>
    <w:p>
      <w:pPr>
        <w:spacing w:line="360" w:lineRule="exact"/>
        <w:ind w:firstLine="480" w:firstLineChars="200"/>
        <w:rPr>
          <w:rFonts w:ascii="仿宋" w:hAnsi="仿宋" w:eastAsia="仿宋"/>
          <w:sz w:val="24"/>
        </w:rPr>
      </w:pPr>
      <w:r>
        <w:rPr>
          <w:rFonts w:hint="eastAsia" w:ascii="仿宋" w:hAnsi="仿宋" w:eastAsia="仿宋"/>
          <w:sz w:val="24"/>
        </w:rPr>
        <w:t>为保证项目的稳定、高质量交付，乙方应当确保满足基本项目研发管理要求。</w:t>
      </w:r>
    </w:p>
    <w:p>
      <w:pPr>
        <w:spacing w:line="360" w:lineRule="exact"/>
        <w:ind w:firstLine="480" w:firstLineChars="200"/>
        <w:rPr>
          <w:rFonts w:ascii="仿宋" w:hAnsi="仿宋" w:eastAsia="仿宋"/>
          <w:sz w:val="24"/>
        </w:rPr>
      </w:pPr>
      <w:r>
        <w:rPr>
          <w:rFonts w:hint="eastAsia" w:ascii="仿宋" w:hAnsi="仿宋" w:eastAsia="仿宋"/>
          <w:sz w:val="24"/>
        </w:rPr>
        <w:t>1)乙方选择的开发方法和工具包括（但不限于)PMBOK、敏捷和CMMI，应该使用与开发方法配套的工具以及其他管理工具：</w:t>
      </w:r>
    </w:p>
    <w:p>
      <w:pPr>
        <w:spacing w:line="360" w:lineRule="exact"/>
        <w:ind w:firstLine="480" w:firstLineChars="200"/>
        <w:rPr>
          <w:rFonts w:ascii="仿宋" w:hAnsi="仿宋" w:eastAsia="仿宋"/>
          <w:sz w:val="24"/>
        </w:rPr>
      </w:pPr>
      <w:r>
        <w:rPr>
          <w:rFonts w:hint="eastAsia" w:ascii="仿宋" w:hAnsi="仿宋" w:eastAsia="仿宋"/>
          <w:sz w:val="24"/>
        </w:rPr>
        <w:t>敏捷技术实践要求：包含单元测试、代码扫描、持续集成、自动化测试和</w:t>
      </w:r>
      <w:r>
        <w:rPr>
          <w:rFonts w:ascii="仿宋" w:hAnsi="仿宋" w:eastAsia="仿宋"/>
          <w:sz w:val="24"/>
        </w:rPr>
        <w:t>DevOps</w:t>
      </w:r>
      <w:r>
        <w:rPr>
          <w:rFonts w:hint="eastAsia" w:ascii="仿宋" w:hAnsi="仿宋" w:eastAsia="仿宋"/>
          <w:sz w:val="24"/>
        </w:rPr>
        <w:t>；</w:t>
      </w:r>
    </w:p>
    <w:p>
      <w:pPr>
        <w:spacing w:line="360" w:lineRule="exact"/>
        <w:ind w:firstLine="480" w:firstLineChars="200"/>
        <w:rPr>
          <w:rFonts w:ascii="仿宋" w:hAnsi="仿宋" w:eastAsia="仿宋"/>
          <w:sz w:val="24"/>
        </w:rPr>
      </w:pPr>
      <w:r>
        <w:rPr>
          <w:rFonts w:hint="eastAsia" w:ascii="仿宋" w:hAnsi="仿宋" w:eastAsia="仿宋"/>
          <w:sz w:val="24"/>
        </w:rPr>
        <w:t>敏捷管理实践要求：包含</w:t>
      </w:r>
      <w:r>
        <w:rPr>
          <w:rFonts w:ascii="仿宋" w:hAnsi="仿宋" w:eastAsia="仿宋"/>
          <w:sz w:val="24"/>
        </w:rPr>
        <w:t>Product Backlog</w:t>
      </w:r>
      <w:r>
        <w:rPr>
          <w:rFonts w:hint="eastAsia" w:ascii="仿宋" w:hAnsi="仿宋" w:eastAsia="仿宋"/>
          <w:sz w:val="24"/>
        </w:rPr>
        <w:t>、</w:t>
      </w:r>
      <w:r>
        <w:rPr>
          <w:rFonts w:ascii="仿宋" w:hAnsi="仿宋" w:eastAsia="仿宋"/>
          <w:sz w:val="24"/>
        </w:rPr>
        <w:t>Sprint Backlog</w:t>
      </w:r>
      <w:r>
        <w:rPr>
          <w:rFonts w:hint="eastAsia" w:ascii="仿宋" w:hAnsi="仿宋" w:eastAsia="仿宋"/>
          <w:sz w:val="24"/>
        </w:rPr>
        <w:t>、迭代计划会、每日站会、迭代评审会和迭代回顾会。</w:t>
      </w:r>
    </w:p>
    <w:p>
      <w:pPr>
        <w:spacing w:line="360" w:lineRule="exact"/>
        <w:ind w:firstLine="480" w:firstLineChars="200"/>
        <w:rPr>
          <w:rFonts w:ascii="仿宋" w:hAnsi="仿宋" w:eastAsia="仿宋"/>
          <w:sz w:val="24"/>
        </w:rPr>
      </w:pPr>
      <w:r>
        <w:rPr>
          <w:rFonts w:hint="eastAsia" w:ascii="仿宋" w:hAnsi="仿宋" w:eastAsia="仿宋"/>
          <w:sz w:val="24"/>
        </w:rPr>
        <w:t>使用专业的研发管理工具或平台。</w:t>
      </w:r>
    </w:p>
    <w:p>
      <w:pPr>
        <w:spacing w:line="360" w:lineRule="exact"/>
        <w:ind w:firstLine="480" w:firstLineChars="200"/>
        <w:rPr>
          <w:rFonts w:ascii="仿宋" w:hAnsi="仿宋" w:eastAsia="仿宋"/>
          <w:sz w:val="24"/>
        </w:rPr>
      </w:pPr>
      <w:r>
        <w:rPr>
          <w:rFonts w:hint="eastAsia" w:ascii="仿宋" w:hAnsi="仿宋" w:eastAsia="仿宋"/>
          <w:sz w:val="24"/>
        </w:rPr>
        <w:t>2)在研发管理方面，乙方需制定包含计划管理、需求管理、进度管理、人员管理、质量管理、风险管理、沟通管理以及交付管理等在内的研发管理制度。每一项管理制度需要包含以下内容：</w:t>
      </w:r>
    </w:p>
    <w:p>
      <w:pPr>
        <w:spacing w:line="360" w:lineRule="exact"/>
        <w:ind w:firstLine="480" w:firstLineChars="200"/>
        <w:rPr>
          <w:rFonts w:ascii="仿宋" w:hAnsi="仿宋" w:eastAsia="仿宋"/>
          <w:sz w:val="24"/>
        </w:rPr>
      </w:pPr>
      <w:r>
        <w:rPr>
          <w:rFonts w:hint="eastAsia" w:ascii="仿宋" w:hAnsi="仿宋" w:eastAsia="仿宋"/>
          <w:sz w:val="24"/>
        </w:rPr>
        <w:t>计划管理：包含主计划、子计划和计划的变更；</w:t>
      </w:r>
    </w:p>
    <w:p>
      <w:pPr>
        <w:spacing w:line="360" w:lineRule="exact"/>
        <w:ind w:firstLine="480" w:firstLineChars="200"/>
        <w:rPr>
          <w:rFonts w:ascii="仿宋" w:hAnsi="仿宋" w:eastAsia="仿宋"/>
          <w:sz w:val="24"/>
        </w:rPr>
      </w:pPr>
      <w:r>
        <w:rPr>
          <w:rFonts w:hint="eastAsia" w:ascii="仿宋" w:hAnsi="仿宋" w:eastAsia="仿宋"/>
          <w:sz w:val="24"/>
        </w:rPr>
        <w:t>需求管理：包含需求分析、需求确认和变更管理；</w:t>
      </w:r>
    </w:p>
    <w:p>
      <w:pPr>
        <w:spacing w:line="360" w:lineRule="exact"/>
        <w:ind w:firstLine="480" w:firstLineChars="200"/>
        <w:rPr>
          <w:rFonts w:ascii="仿宋" w:hAnsi="仿宋" w:eastAsia="仿宋"/>
          <w:sz w:val="24"/>
        </w:rPr>
      </w:pPr>
      <w:r>
        <w:rPr>
          <w:rFonts w:hint="eastAsia" w:ascii="仿宋" w:hAnsi="仿宋" w:eastAsia="仿宋"/>
          <w:sz w:val="24"/>
        </w:rPr>
        <w:t>进度管理：包含版本计划、迭代计划和每日计划，明确的例会制度，里程碑汇报；</w:t>
      </w:r>
    </w:p>
    <w:p>
      <w:pPr>
        <w:spacing w:line="360" w:lineRule="exact"/>
        <w:ind w:firstLine="480" w:firstLineChars="200"/>
        <w:rPr>
          <w:rFonts w:ascii="仿宋" w:hAnsi="仿宋" w:eastAsia="仿宋"/>
          <w:sz w:val="24"/>
        </w:rPr>
      </w:pPr>
      <w:r>
        <w:rPr>
          <w:rFonts w:hint="eastAsia" w:ascii="仿宋" w:hAnsi="仿宋" w:eastAsia="仿宋"/>
          <w:sz w:val="24"/>
        </w:rPr>
        <w:t>人员管理：包含组织结构、人员配比、人员构成和人员流动管理；</w:t>
      </w:r>
    </w:p>
    <w:p>
      <w:pPr>
        <w:spacing w:line="360" w:lineRule="exact"/>
        <w:ind w:firstLine="480" w:firstLineChars="200"/>
        <w:rPr>
          <w:rFonts w:ascii="仿宋" w:hAnsi="仿宋" w:eastAsia="仿宋"/>
          <w:sz w:val="24"/>
        </w:rPr>
      </w:pPr>
      <w:r>
        <w:rPr>
          <w:rFonts w:hint="eastAsia" w:ascii="仿宋" w:hAnsi="仿宋" w:eastAsia="仿宋"/>
          <w:sz w:val="24"/>
        </w:rPr>
        <w:t>质量管理：包含</w:t>
      </w:r>
      <w:r>
        <w:rPr>
          <w:rFonts w:ascii="仿宋" w:hAnsi="仿宋" w:eastAsia="仿宋"/>
          <w:sz w:val="24"/>
        </w:rPr>
        <w:t>QA</w:t>
      </w:r>
      <w:r>
        <w:rPr>
          <w:rFonts w:hint="eastAsia" w:ascii="仿宋" w:hAnsi="仿宋" w:eastAsia="仿宋"/>
          <w:sz w:val="24"/>
        </w:rPr>
        <w:t>、测试和配置管理。</w:t>
      </w:r>
    </w:p>
    <w:p>
      <w:pPr>
        <w:spacing w:line="360" w:lineRule="exact"/>
        <w:ind w:firstLine="480" w:firstLineChars="200"/>
        <w:rPr>
          <w:rFonts w:ascii="仿宋" w:hAnsi="仿宋" w:eastAsia="仿宋"/>
          <w:sz w:val="24"/>
        </w:rPr>
      </w:pPr>
      <w:r>
        <w:rPr>
          <w:rFonts w:hint="eastAsia" w:ascii="仿宋" w:hAnsi="仿宋" w:eastAsia="仿宋"/>
          <w:sz w:val="24"/>
        </w:rPr>
        <w:t>QA：要求按比例配备足够的QA人员，执行QA计划制定、QA监督检查和问题跟踪；</w:t>
      </w:r>
    </w:p>
    <w:p>
      <w:pPr>
        <w:spacing w:line="360" w:lineRule="exact"/>
        <w:ind w:firstLine="480" w:firstLineChars="200"/>
        <w:rPr>
          <w:rFonts w:ascii="仿宋" w:hAnsi="仿宋" w:eastAsia="仿宋"/>
          <w:sz w:val="24"/>
        </w:rPr>
      </w:pPr>
      <w:r>
        <w:rPr>
          <w:rFonts w:hint="eastAsia" w:ascii="仿宋" w:hAnsi="仿宋" w:eastAsia="仿宋"/>
          <w:sz w:val="24"/>
        </w:rPr>
        <w:t>测试：要求按比例配备足够的测试人员，具备测试技能和使用常见的测试工具，制定规范的测试流程；</w:t>
      </w:r>
    </w:p>
    <w:p>
      <w:pPr>
        <w:spacing w:line="360" w:lineRule="exact"/>
        <w:ind w:firstLine="480" w:firstLineChars="200"/>
        <w:rPr>
          <w:rFonts w:ascii="仿宋" w:hAnsi="仿宋" w:eastAsia="仿宋"/>
          <w:sz w:val="24"/>
        </w:rPr>
      </w:pPr>
      <w:r>
        <w:rPr>
          <w:rFonts w:hint="eastAsia" w:ascii="仿宋" w:hAnsi="仿宋" w:eastAsia="仿宋"/>
          <w:sz w:val="24"/>
        </w:rPr>
        <w:t>配置管理：包含svn/git库管理，文档与代码的管理，以及发版管理。</w:t>
      </w:r>
    </w:p>
    <w:p>
      <w:pPr>
        <w:spacing w:line="360" w:lineRule="exact"/>
        <w:ind w:firstLine="480" w:firstLineChars="200"/>
        <w:rPr>
          <w:rFonts w:ascii="仿宋" w:hAnsi="仿宋" w:eastAsia="仿宋"/>
          <w:sz w:val="24"/>
        </w:rPr>
      </w:pPr>
      <w:r>
        <w:rPr>
          <w:rFonts w:hint="eastAsia" w:ascii="仿宋" w:hAnsi="仿宋" w:eastAsia="仿宋"/>
          <w:sz w:val="24"/>
        </w:rPr>
        <w:t>风险管理：包含风险识别、风险跟踪和风险应对措施；</w:t>
      </w:r>
    </w:p>
    <w:p>
      <w:pPr>
        <w:spacing w:line="360" w:lineRule="exact"/>
        <w:ind w:firstLine="480" w:firstLineChars="200"/>
        <w:rPr>
          <w:rFonts w:ascii="仿宋" w:hAnsi="仿宋" w:eastAsia="仿宋"/>
          <w:sz w:val="24"/>
        </w:rPr>
      </w:pPr>
      <w:r>
        <w:rPr>
          <w:rFonts w:hint="eastAsia" w:ascii="仿宋" w:hAnsi="仿宋" w:eastAsia="仿宋"/>
          <w:sz w:val="24"/>
        </w:rPr>
        <w:t>沟通管理：包含沟通要求、干系人识别、沟通计划和管理沟通；</w:t>
      </w:r>
    </w:p>
    <w:p>
      <w:pPr>
        <w:spacing w:line="360" w:lineRule="exact"/>
        <w:ind w:firstLine="480" w:firstLineChars="200"/>
        <w:rPr>
          <w:rFonts w:ascii="仿宋" w:hAnsi="仿宋" w:eastAsia="仿宋"/>
          <w:sz w:val="24"/>
        </w:rPr>
      </w:pPr>
      <w:r>
        <w:rPr>
          <w:rFonts w:hint="eastAsia" w:ascii="仿宋" w:hAnsi="仿宋" w:eastAsia="仿宋"/>
          <w:sz w:val="24"/>
        </w:rPr>
        <w:t>交付管理：包含内部验收、交付验收、试运行管理和终验。</w:t>
      </w:r>
      <w:r>
        <w:rPr>
          <w:rFonts w:ascii="仿宋" w:hAnsi="仿宋" w:eastAsia="仿宋"/>
          <w:sz w:val="24"/>
        </w:rPr>
        <w:t xml:space="preserve"> </w:t>
      </w:r>
    </w:p>
    <w:p>
      <w:pPr>
        <w:spacing w:line="360" w:lineRule="exact"/>
        <w:ind w:firstLine="480" w:firstLineChars="200"/>
        <w:rPr>
          <w:rFonts w:ascii="仿宋" w:hAnsi="仿宋" w:eastAsia="仿宋"/>
          <w:sz w:val="24"/>
        </w:rPr>
      </w:pPr>
      <w:r>
        <w:rPr>
          <w:rFonts w:hint="eastAsia" w:ascii="仿宋" w:hAnsi="仿宋" w:eastAsia="仿宋"/>
          <w:sz w:val="24"/>
        </w:rPr>
        <w:t>4.5研发项目组人员要求</w:t>
      </w:r>
    </w:p>
    <w:p>
      <w:pPr>
        <w:spacing w:line="360" w:lineRule="exact"/>
        <w:ind w:firstLine="480" w:firstLineChars="200"/>
        <w:rPr>
          <w:rFonts w:ascii="仿宋" w:hAnsi="仿宋" w:eastAsia="仿宋"/>
          <w:sz w:val="24"/>
        </w:rPr>
      </w:pPr>
      <w:r>
        <w:rPr>
          <w:rFonts w:hint="eastAsia" w:ascii="仿宋" w:hAnsi="仿宋" w:eastAsia="仿宋"/>
          <w:sz w:val="24"/>
        </w:rPr>
        <w:t>为使技术服务按质、按量、按时及有序实施，乙方对本项目必须有一个完善和稳定的管理组织机构。在项目负责人员方面，由甲方负责项目研发管理：负责整体资源协调，控制整体项目进度。乙方如中途更换研发项目组成员的必须提前向</w:t>
      </w:r>
      <w:r>
        <w:rPr>
          <w:rFonts w:hint="eastAsia" w:ascii="仿宋" w:hAnsi="仿宋" w:eastAsia="仿宋"/>
          <w:sz w:val="24"/>
          <w:lang w:val="en-US" w:eastAsia="zh-CN"/>
        </w:rPr>
        <w:t>甲方</w:t>
      </w:r>
      <w:r>
        <w:rPr>
          <w:rFonts w:hint="eastAsia" w:ascii="仿宋" w:hAnsi="仿宋" w:eastAsia="仿宋"/>
          <w:sz w:val="24"/>
        </w:rPr>
        <w:t>进行通报，经甲方同意后方可更换。乙方应确保项目各项工作的平滑过渡和稳定进行。</w:t>
      </w:r>
    </w:p>
    <w:p>
      <w:pPr>
        <w:spacing w:line="360" w:lineRule="exact"/>
        <w:ind w:firstLine="480" w:firstLineChars="200"/>
        <w:rPr>
          <w:rFonts w:hint="default" w:ascii="仿宋" w:hAnsi="仿宋" w:eastAsia="仿宋"/>
          <w:sz w:val="24"/>
          <w:lang w:val="en-US" w:eastAsia="zh-CN"/>
        </w:rPr>
      </w:pPr>
      <w:r>
        <w:rPr>
          <w:rFonts w:hint="eastAsia" w:ascii="仿宋" w:hAnsi="仿宋" w:eastAsia="仿宋"/>
          <w:sz w:val="24"/>
          <w:lang w:bidi="ar"/>
        </w:rPr>
        <w:t>乙方保证其所招用的人员已经与乙方建立了合法的劳动用工关系，包括签订劳动合同、办理相关社会保险、支付工资等，为履行本合同乙方提供的所有支撑人员与甲方不存在任何法律或事实上的劳动、劳务派遣关系，乙方不得以任何方式使其被误认为是甲方的工作人员；因乙方未尽劳动用工义务或劳动用工纠纷所造成的一切法律责任，由乙方承担，因此造成甲方损失的，乙方应予赔偿。</w:t>
      </w:r>
      <w:r>
        <w:rPr>
          <w:rFonts w:hint="eastAsia" w:ascii="仿宋" w:hAnsi="仿宋" w:eastAsia="仿宋"/>
          <w:sz w:val="24"/>
          <w:lang w:val="en-US" w:eastAsia="zh-CN" w:bidi="ar"/>
        </w:rPr>
        <w:t>乙方并应就其提供的技术服务人员的行为向甲方承担一切责任。</w:t>
      </w:r>
    </w:p>
    <w:p>
      <w:pPr>
        <w:spacing w:line="360" w:lineRule="exact"/>
        <w:ind w:firstLine="480" w:firstLineChars="200"/>
        <w:rPr>
          <w:rFonts w:ascii="仿宋" w:hAnsi="仿宋" w:eastAsia="仿宋"/>
          <w:sz w:val="24"/>
        </w:rPr>
      </w:pPr>
      <w:r>
        <w:rPr>
          <w:rFonts w:hint="eastAsia" w:ascii="仿宋" w:hAnsi="仿宋" w:eastAsia="仿宋"/>
          <w:sz w:val="24"/>
        </w:rPr>
        <w:t>1)人员类别及能力要求</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8"/>
        <w:gridCol w:w="1270"/>
        <w:gridCol w:w="6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51" w:type="pct"/>
            <w:vAlign w:val="center"/>
          </w:tcPr>
          <w:p>
            <w:pPr>
              <w:spacing w:line="276" w:lineRule="auto"/>
              <w:jc w:val="center"/>
              <w:rPr>
                <w:rFonts w:ascii="仿宋" w:hAnsi="仿宋" w:eastAsia="仿宋"/>
                <w:sz w:val="24"/>
              </w:rPr>
            </w:pPr>
            <w:r>
              <w:rPr>
                <w:rFonts w:hint="eastAsia" w:ascii="仿宋" w:hAnsi="仿宋" w:eastAsia="仿宋"/>
                <w:sz w:val="24"/>
              </w:rPr>
              <w:t>子类</w:t>
            </w:r>
          </w:p>
        </w:tc>
        <w:tc>
          <w:tcPr>
            <w:tcW w:w="745" w:type="pct"/>
            <w:vAlign w:val="center"/>
          </w:tcPr>
          <w:p>
            <w:pPr>
              <w:spacing w:line="276" w:lineRule="auto"/>
              <w:jc w:val="center"/>
              <w:rPr>
                <w:rFonts w:ascii="仿宋" w:hAnsi="仿宋" w:eastAsia="仿宋"/>
                <w:sz w:val="24"/>
              </w:rPr>
            </w:pPr>
            <w:r>
              <w:rPr>
                <w:rFonts w:hint="eastAsia" w:ascii="仿宋" w:hAnsi="仿宋" w:eastAsia="仿宋"/>
                <w:sz w:val="24"/>
              </w:rPr>
              <w:t>人员类型</w:t>
            </w:r>
          </w:p>
        </w:tc>
        <w:tc>
          <w:tcPr>
            <w:tcW w:w="3804" w:type="pct"/>
            <w:vAlign w:val="center"/>
          </w:tcPr>
          <w:p>
            <w:pPr>
              <w:spacing w:line="276" w:lineRule="auto"/>
              <w:jc w:val="center"/>
              <w:rPr>
                <w:rFonts w:ascii="仿宋" w:hAnsi="仿宋" w:eastAsia="仿宋"/>
                <w:sz w:val="24"/>
              </w:rPr>
            </w:pPr>
            <w:r>
              <w:rPr>
                <w:rFonts w:hint="eastAsia" w:ascii="仿宋" w:hAnsi="仿宋" w:eastAsia="仿宋"/>
                <w:sz w:val="24"/>
              </w:rPr>
              <w:t>人员要求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451" w:type="pct"/>
            <w:vAlign w:val="center"/>
          </w:tcPr>
          <w:p>
            <w:pPr>
              <w:spacing w:line="276" w:lineRule="auto"/>
              <w:jc w:val="center"/>
              <w:rPr>
                <w:rFonts w:ascii="仿宋" w:hAnsi="仿宋" w:eastAsia="仿宋"/>
                <w:sz w:val="24"/>
              </w:rPr>
            </w:pPr>
            <w:r>
              <w:rPr>
                <w:rFonts w:hint="eastAsia" w:ascii="仿宋" w:hAnsi="仿宋" w:eastAsia="仿宋"/>
                <w:sz w:val="24"/>
              </w:rPr>
              <w:t>管理类</w:t>
            </w:r>
          </w:p>
        </w:tc>
        <w:tc>
          <w:tcPr>
            <w:tcW w:w="745" w:type="pct"/>
            <w:vAlign w:val="center"/>
          </w:tcPr>
          <w:p>
            <w:pPr>
              <w:spacing w:line="276" w:lineRule="auto"/>
              <w:jc w:val="center"/>
              <w:rPr>
                <w:rFonts w:ascii="仿宋" w:hAnsi="仿宋" w:eastAsia="仿宋"/>
                <w:sz w:val="24"/>
              </w:rPr>
            </w:pPr>
            <w:r>
              <w:rPr>
                <w:rFonts w:hint="eastAsia" w:ascii="仿宋" w:hAnsi="仿宋" w:eastAsia="仿宋"/>
                <w:sz w:val="24"/>
              </w:rPr>
              <w:t>项目经理</w:t>
            </w:r>
          </w:p>
        </w:tc>
        <w:tc>
          <w:tcPr>
            <w:tcW w:w="3804" w:type="pct"/>
            <w:vAlign w:val="center"/>
          </w:tcPr>
          <w:p>
            <w:pPr>
              <w:numPr>
                <w:ilvl w:val="0"/>
                <w:numId w:val="21"/>
              </w:numPr>
              <w:spacing w:line="276" w:lineRule="auto"/>
              <w:rPr>
                <w:rFonts w:ascii="仿宋" w:hAnsi="仿宋" w:eastAsia="仿宋"/>
                <w:sz w:val="24"/>
              </w:rPr>
            </w:pPr>
            <w:r>
              <w:rPr>
                <w:rFonts w:hint="eastAsia" w:ascii="仿宋" w:hAnsi="仿宋" w:eastAsia="仿宋"/>
                <w:sz w:val="24"/>
              </w:rPr>
              <w:t>拥有</w:t>
            </w:r>
            <w:r>
              <w:rPr>
                <w:rFonts w:ascii="仿宋" w:hAnsi="仿宋" w:eastAsia="仿宋"/>
                <w:sz w:val="24"/>
              </w:rPr>
              <w:t>5年以上软件相关工作经验，2年以上团队管理经验，计算机相关专业，大学本科及以上学历；</w:t>
            </w:r>
          </w:p>
          <w:p>
            <w:pPr>
              <w:numPr>
                <w:ilvl w:val="0"/>
                <w:numId w:val="21"/>
              </w:numPr>
              <w:spacing w:line="276" w:lineRule="auto"/>
              <w:rPr>
                <w:rFonts w:ascii="仿宋" w:hAnsi="仿宋" w:eastAsia="仿宋"/>
                <w:sz w:val="24"/>
              </w:rPr>
            </w:pPr>
            <w:r>
              <w:rPr>
                <w:rFonts w:hint="eastAsia" w:ascii="仿宋" w:hAnsi="仿宋" w:eastAsia="仿宋"/>
                <w:sz w:val="24"/>
              </w:rPr>
              <w:t>熟悉软件工程项目管理</w:t>
            </w:r>
            <w:r>
              <w:rPr>
                <w:rFonts w:ascii="仿宋" w:hAnsi="仿宋" w:eastAsia="仿宋"/>
                <w:sz w:val="24"/>
              </w:rPr>
              <w:t>,软件工程、质量管理等相关知识和相关工具的使用；</w:t>
            </w:r>
          </w:p>
          <w:p>
            <w:pPr>
              <w:numPr>
                <w:ilvl w:val="0"/>
                <w:numId w:val="21"/>
              </w:numPr>
              <w:spacing w:line="276" w:lineRule="auto"/>
              <w:rPr>
                <w:rFonts w:ascii="仿宋" w:hAnsi="仿宋" w:eastAsia="仿宋"/>
                <w:sz w:val="24"/>
              </w:rPr>
            </w:pPr>
            <w:r>
              <w:rPr>
                <w:rFonts w:hint="eastAsia" w:ascii="仿宋" w:hAnsi="仿宋" w:eastAsia="仿宋"/>
                <w:sz w:val="24"/>
              </w:rPr>
              <w:t>熟悉软件开发过程和原理，至少精通</w:t>
            </w:r>
            <w:r>
              <w:rPr>
                <w:rFonts w:ascii="仿宋" w:hAnsi="仿宋" w:eastAsia="仿宋"/>
                <w:sz w:val="24"/>
              </w:rPr>
              <w:t>J2EE、数据仓库、移动开发等多项技术；</w:t>
            </w:r>
          </w:p>
          <w:p>
            <w:pPr>
              <w:numPr>
                <w:ilvl w:val="0"/>
                <w:numId w:val="21"/>
              </w:numPr>
              <w:spacing w:line="276" w:lineRule="auto"/>
              <w:rPr>
                <w:rFonts w:ascii="仿宋" w:hAnsi="仿宋" w:eastAsia="仿宋"/>
                <w:sz w:val="24"/>
              </w:rPr>
            </w:pPr>
            <w:r>
              <w:rPr>
                <w:rFonts w:hint="eastAsia" w:ascii="仿宋" w:hAnsi="仿宋" w:eastAsia="仿宋"/>
                <w:sz w:val="24"/>
              </w:rPr>
              <w:t>具备团队领导能力、写作能力、人际沟通协调能力、执行能力、逻辑思维能力以及分析解决问题的能力；</w:t>
            </w:r>
          </w:p>
          <w:p>
            <w:pPr>
              <w:numPr>
                <w:ilvl w:val="0"/>
                <w:numId w:val="21"/>
              </w:numPr>
              <w:spacing w:line="276" w:lineRule="auto"/>
              <w:rPr>
                <w:rFonts w:ascii="仿宋" w:hAnsi="仿宋" w:eastAsia="仿宋"/>
                <w:sz w:val="24"/>
              </w:rPr>
            </w:pPr>
            <w:r>
              <w:rPr>
                <w:rFonts w:ascii="仿宋" w:hAnsi="仿宋" w:eastAsia="仿宋"/>
                <w:sz w:val="24"/>
              </w:rPr>
              <w:t>熟悉敏捷开发理念与流程，有良好的软件工程知识</w:t>
            </w:r>
            <w:r>
              <w:rPr>
                <w:rFonts w:hint="eastAsia" w:ascii="仿宋" w:hAnsi="仿宋" w:eastAsia="仿宋"/>
                <w:sz w:val="24"/>
              </w:rPr>
              <w:t>。</w:t>
            </w:r>
            <w:r>
              <w:rPr>
                <w:rFonts w:ascii="仿宋" w:hAnsi="仿宋" w:eastAsia="仿宋"/>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451" w:type="pct"/>
            <w:vMerge w:val="restart"/>
            <w:vAlign w:val="center"/>
          </w:tcPr>
          <w:p>
            <w:pPr>
              <w:spacing w:line="276" w:lineRule="auto"/>
              <w:jc w:val="center"/>
              <w:rPr>
                <w:rFonts w:ascii="仿宋" w:hAnsi="仿宋" w:eastAsia="仿宋"/>
                <w:sz w:val="24"/>
              </w:rPr>
            </w:pPr>
            <w:r>
              <w:rPr>
                <w:rFonts w:hint="eastAsia" w:ascii="仿宋" w:hAnsi="仿宋" w:eastAsia="仿宋"/>
                <w:sz w:val="24"/>
              </w:rPr>
              <w:t>开发类</w:t>
            </w:r>
          </w:p>
        </w:tc>
        <w:tc>
          <w:tcPr>
            <w:tcW w:w="745" w:type="pct"/>
            <w:vAlign w:val="center"/>
          </w:tcPr>
          <w:p>
            <w:pPr>
              <w:spacing w:line="276" w:lineRule="auto"/>
              <w:jc w:val="center"/>
              <w:rPr>
                <w:rFonts w:ascii="仿宋" w:hAnsi="仿宋" w:eastAsia="仿宋"/>
                <w:sz w:val="24"/>
              </w:rPr>
            </w:pPr>
            <w:r>
              <w:rPr>
                <w:rFonts w:ascii="仿宋" w:hAnsi="仿宋" w:eastAsia="仿宋"/>
                <w:sz w:val="24"/>
              </w:rPr>
              <w:t>Java系统开发人员</w:t>
            </w:r>
          </w:p>
        </w:tc>
        <w:tc>
          <w:tcPr>
            <w:tcW w:w="3804" w:type="pct"/>
            <w:vAlign w:val="center"/>
          </w:tcPr>
          <w:p>
            <w:pPr>
              <w:spacing w:line="276" w:lineRule="auto"/>
              <w:rPr>
                <w:rFonts w:ascii="仿宋" w:hAnsi="仿宋" w:eastAsia="仿宋"/>
                <w:sz w:val="24"/>
              </w:rPr>
            </w:pPr>
            <w:r>
              <w:rPr>
                <w:rFonts w:ascii="仿宋" w:hAnsi="仿宋" w:eastAsia="仿宋"/>
                <w:sz w:val="24"/>
              </w:rPr>
              <w:t xml:space="preserve">1、 </w:t>
            </w:r>
            <w:r>
              <w:rPr>
                <w:rFonts w:hint="eastAsia" w:ascii="仿宋" w:hAnsi="仿宋" w:eastAsia="仿宋"/>
                <w:sz w:val="24"/>
              </w:rPr>
              <w:t>熟练</w:t>
            </w:r>
            <w:r>
              <w:rPr>
                <w:rFonts w:ascii="仿宋" w:hAnsi="仿宋" w:eastAsia="仿宋"/>
                <w:sz w:val="24"/>
              </w:rPr>
              <w:t>J2EE项目开发，后端熟悉springMVC、springboot、SSH、SSM框架，前端熟悉html、CSS、JavaScript、Ajax、Jquery、Vue.js等相关技术，熟悉JDK，熟悉数据结构、多线程、IO、网络、数据库等技术，三年以上实际研发经验；</w:t>
            </w:r>
          </w:p>
          <w:p>
            <w:pPr>
              <w:spacing w:line="276" w:lineRule="auto"/>
              <w:rPr>
                <w:rFonts w:ascii="仿宋" w:hAnsi="仿宋" w:eastAsia="仿宋"/>
                <w:sz w:val="24"/>
              </w:rPr>
            </w:pPr>
            <w:r>
              <w:rPr>
                <w:rFonts w:ascii="仿宋" w:hAnsi="仿宋" w:eastAsia="仿宋"/>
                <w:sz w:val="24"/>
              </w:rPr>
              <w:t>2、掌握springcloud相关组件、有过微服务项目开发经验优先；</w:t>
            </w:r>
          </w:p>
          <w:p>
            <w:pPr>
              <w:spacing w:line="276" w:lineRule="auto"/>
              <w:rPr>
                <w:rFonts w:ascii="仿宋" w:hAnsi="仿宋" w:eastAsia="仿宋"/>
                <w:sz w:val="24"/>
              </w:rPr>
            </w:pPr>
            <w:r>
              <w:rPr>
                <w:rFonts w:ascii="仿宋" w:hAnsi="仿宋" w:eastAsia="仿宋"/>
                <w:sz w:val="24"/>
              </w:rPr>
              <w:t>3、熟悉mongdb等新数据库，熟悉消息队列、kafka、缓存、redis、Activiti工作流等技术，优先；</w:t>
            </w:r>
          </w:p>
          <w:p>
            <w:pPr>
              <w:spacing w:line="276" w:lineRule="auto"/>
              <w:rPr>
                <w:rFonts w:ascii="仿宋" w:hAnsi="仿宋" w:eastAsia="仿宋"/>
                <w:sz w:val="24"/>
              </w:rPr>
            </w:pPr>
            <w:r>
              <w:rPr>
                <w:rFonts w:ascii="仿宋" w:hAnsi="仿宋" w:eastAsia="仿宋"/>
                <w:sz w:val="24"/>
              </w:rPr>
              <w:t>4、有过设备管理等物联网平台、视频监控平台等项目经验优先；</w:t>
            </w:r>
          </w:p>
          <w:p>
            <w:pPr>
              <w:spacing w:line="276" w:lineRule="auto"/>
              <w:rPr>
                <w:rFonts w:ascii="仿宋" w:hAnsi="仿宋" w:eastAsia="仿宋"/>
                <w:sz w:val="24"/>
              </w:rPr>
            </w:pPr>
            <w:r>
              <w:rPr>
                <w:rFonts w:ascii="仿宋" w:hAnsi="仿宋" w:eastAsia="仿宋"/>
                <w:sz w:val="24"/>
              </w:rPr>
              <w:t>5、有较好的团队沟通能力和主动学习能力。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451" w:type="pct"/>
            <w:vMerge w:val="continue"/>
            <w:vAlign w:val="center"/>
          </w:tcPr>
          <w:p>
            <w:pPr>
              <w:spacing w:line="276" w:lineRule="auto"/>
              <w:jc w:val="center"/>
              <w:rPr>
                <w:rFonts w:ascii="仿宋" w:hAnsi="仿宋" w:eastAsia="仿宋"/>
                <w:sz w:val="24"/>
              </w:rPr>
            </w:pPr>
          </w:p>
        </w:tc>
        <w:tc>
          <w:tcPr>
            <w:tcW w:w="745" w:type="pct"/>
            <w:vAlign w:val="center"/>
          </w:tcPr>
          <w:p>
            <w:pPr>
              <w:spacing w:line="276" w:lineRule="auto"/>
              <w:jc w:val="center"/>
              <w:rPr>
                <w:rFonts w:ascii="仿宋" w:hAnsi="仿宋" w:eastAsia="仿宋"/>
                <w:sz w:val="24"/>
              </w:rPr>
            </w:pPr>
            <w:r>
              <w:rPr>
                <w:rFonts w:hint="eastAsia" w:ascii="仿宋" w:hAnsi="仿宋" w:eastAsia="仿宋"/>
                <w:sz w:val="24"/>
              </w:rPr>
              <w:t>大数据开发人员</w:t>
            </w:r>
          </w:p>
        </w:tc>
        <w:tc>
          <w:tcPr>
            <w:tcW w:w="3804" w:type="pct"/>
            <w:vAlign w:val="center"/>
          </w:tcPr>
          <w:p>
            <w:pPr>
              <w:spacing w:line="276" w:lineRule="auto"/>
              <w:rPr>
                <w:rFonts w:ascii="仿宋" w:hAnsi="仿宋" w:eastAsia="仿宋"/>
                <w:sz w:val="24"/>
              </w:rPr>
            </w:pPr>
            <w:r>
              <w:rPr>
                <w:rFonts w:ascii="仿宋" w:hAnsi="仿宋" w:eastAsia="仿宋"/>
                <w:sz w:val="24"/>
              </w:rPr>
              <w:t>1、3年以上大数据开发经验,计算机或相关专业本科及以上学历，能力特别突出者可适当放宽学历要求，对数据处理、数据建模、数据分析等有深刻认识和实战经验；</w:t>
            </w:r>
          </w:p>
          <w:p>
            <w:pPr>
              <w:spacing w:line="276" w:lineRule="auto"/>
              <w:rPr>
                <w:rFonts w:ascii="仿宋" w:hAnsi="仿宋" w:eastAsia="仿宋"/>
                <w:sz w:val="24"/>
              </w:rPr>
            </w:pPr>
            <w:r>
              <w:rPr>
                <w:rFonts w:ascii="仿宋" w:hAnsi="仿宋" w:eastAsia="仿宋"/>
                <w:sz w:val="24"/>
              </w:rPr>
              <w:t>2、熟悉Hadoop或Spark或Flink或Storm生态相关技术，包括MapReduce、hdfs、Hive、Spark等，具备大数据批处理及流式处理能力；</w:t>
            </w:r>
          </w:p>
          <w:p>
            <w:pPr>
              <w:spacing w:line="276" w:lineRule="auto"/>
              <w:rPr>
                <w:rFonts w:ascii="仿宋" w:hAnsi="仿宋" w:eastAsia="仿宋"/>
                <w:sz w:val="24"/>
              </w:rPr>
            </w:pPr>
            <w:r>
              <w:rPr>
                <w:rFonts w:ascii="仿宋" w:hAnsi="仿宋" w:eastAsia="仿宋"/>
                <w:sz w:val="24"/>
              </w:rPr>
              <w:t>3、熟悉shell、python、scala、java等至少一种开发语言；</w:t>
            </w:r>
          </w:p>
          <w:p>
            <w:pPr>
              <w:spacing w:line="276" w:lineRule="auto"/>
              <w:rPr>
                <w:rFonts w:ascii="仿宋" w:hAnsi="仿宋" w:eastAsia="仿宋"/>
                <w:sz w:val="24"/>
              </w:rPr>
            </w:pPr>
            <w:r>
              <w:rPr>
                <w:rFonts w:ascii="仿宋" w:hAnsi="仿宋" w:eastAsia="仿宋"/>
                <w:sz w:val="24"/>
              </w:rPr>
              <w:t>4、熟悉linux/unix系统；</w:t>
            </w:r>
          </w:p>
          <w:p>
            <w:pPr>
              <w:spacing w:line="276" w:lineRule="auto"/>
              <w:rPr>
                <w:rFonts w:ascii="仿宋" w:hAnsi="仿宋" w:eastAsia="仿宋"/>
                <w:sz w:val="24"/>
              </w:rPr>
            </w:pPr>
            <w:r>
              <w:rPr>
                <w:rFonts w:ascii="仿宋" w:hAnsi="仿宋" w:eastAsia="仿宋"/>
                <w:sz w:val="24"/>
              </w:rPr>
              <w:t>5、精通sql，熟悉常用的关系型数据库和非关系型数据库；</w:t>
            </w:r>
          </w:p>
          <w:p>
            <w:pPr>
              <w:spacing w:line="276" w:lineRule="auto"/>
              <w:rPr>
                <w:rFonts w:ascii="仿宋" w:hAnsi="仿宋" w:eastAsia="仿宋"/>
                <w:sz w:val="24"/>
              </w:rPr>
            </w:pPr>
            <w:r>
              <w:rPr>
                <w:rFonts w:ascii="仿宋" w:hAnsi="仿宋" w:eastAsia="仿宋"/>
                <w:sz w:val="24"/>
              </w:rPr>
              <w:t>6、较强的沟通能力，有团队观念，具备独立解决问题的能力。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451" w:type="pct"/>
            <w:vMerge w:val="continue"/>
            <w:vAlign w:val="center"/>
          </w:tcPr>
          <w:p>
            <w:pPr>
              <w:spacing w:line="276" w:lineRule="auto"/>
              <w:jc w:val="center"/>
              <w:rPr>
                <w:rFonts w:ascii="仿宋" w:hAnsi="仿宋" w:eastAsia="仿宋"/>
                <w:sz w:val="24"/>
              </w:rPr>
            </w:pPr>
          </w:p>
        </w:tc>
        <w:tc>
          <w:tcPr>
            <w:tcW w:w="745" w:type="pct"/>
            <w:vAlign w:val="center"/>
          </w:tcPr>
          <w:p>
            <w:pPr>
              <w:spacing w:line="276" w:lineRule="auto"/>
              <w:jc w:val="center"/>
              <w:rPr>
                <w:rFonts w:ascii="仿宋" w:hAnsi="仿宋" w:eastAsia="仿宋"/>
                <w:sz w:val="24"/>
              </w:rPr>
            </w:pPr>
            <w:r>
              <w:rPr>
                <w:rFonts w:ascii="仿宋" w:hAnsi="仿宋" w:eastAsia="仿宋"/>
                <w:sz w:val="24"/>
              </w:rPr>
              <w:t>AI开发人员</w:t>
            </w:r>
          </w:p>
        </w:tc>
        <w:tc>
          <w:tcPr>
            <w:tcW w:w="3804" w:type="pct"/>
            <w:vAlign w:val="center"/>
          </w:tcPr>
          <w:p>
            <w:pPr>
              <w:spacing w:line="276" w:lineRule="auto"/>
              <w:rPr>
                <w:rFonts w:ascii="仿宋" w:hAnsi="仿宋" w:eastAsia="仿宋"/>
                <w:sz w:val="24"/>
              </w:rPr>
            </w:pPr>
            <w:r>
              <w:rPr>
                <w:rFonts w:ascii="仿宋" w:hAnsi="仿宋" w:eastAsia="仿宋"/>
                <w:sz w:val="24"/>
              </w:rPr>
              <w:t>1、3-5年左右计算机视觉相关经验，能够独立项目研发；</w:t>
            </w:r>
          </w:p>
          <w:p>
            <w:pPr>
              <w:spacing w:line="276" w:lineRule="auto"/>
              <w:rPr>
                <w:rFonts w:ascii="仿宋" w:hAnsi="仿宋" w:eastAsia="仿宋"/>
                <w:sz w:val="24"/>
              </w:rPr>
            </w:pPr>
            <w:r>
              <w:rPr>
                <w:rFonts w:ascii="仿宋" w:hAnsi="仿宋" w:eastAsia="仿宋"/>
                <w:sz w:val="24"/>
              </w:rPr>
              <w:t>2、重点院校硕士及以上学历，计算机、信号处理、通信、自</w:t>
            </w:r>
            <w:r>
              <w:rPr>
                <w:rFonts w:hint="eastAsia" w:ascii="仿宋" w:hAnsi="仿宋" w:eastAsia="仿宋"/>
                <w:sz w:val="24"/>
              </w:rPr>
              <w:t>动化等相关专业；</w:t>
            </w:r>
            <w:r>
              <w:rPr>
                <w:rFonts w:ascii="仿宋" w:hAnsi="仿宋" w:eastAsia="仿宋"/>
                <w:sz w:val="24"/>
              </w:rPr>
              <w:t xml:space="preserve"> </w:t>
            </w:r>
          </w:p>
          <w:p>
            <w:pPr>
              <w:spacing w:line="276" w:lineRule="auto"/>
              <w:rPr>
                <w:rFonts w:ascii="仿宋" w:hAnsi="仿宋" w:eastAsia="仿宋"/>
                <w:sz w:val="24"/>
              </w:rPr>
            </w:pPr>
            <w:r>
              <w:rPr>
                <w:rFonts w:ascii="仿宋" w:hAnsi="仿宋" w:eastAsia="仿宋"/>
                <w:sz w:val="24"/>
              </w:rPr>
              <w:t>3、熟悉图像识别、OCR、视频分析、人脸识别等业务场景、系统流程，有丰富经验优先；</w:t>
            </w:r>
          </w:p>
          <w:p>
            <w:pPr>
              <w:spacing w:line="276" w:lineRule="auto"/>
              <w:rPr>
                <w:rFonts w:ascii="仿宋" w:hAnsi="仿宋" w:eastAsia="仿宋"/>
                <w:sz w:val="24"/>
              </w:rPr>
            </w:pPr>
            <w:r>
              <w:rPr>
                <w:rFonts w:ascii="仿宋" w:hAnsi="仿宋" w:eastAsia="仿宋"/>
                <w:sz w:val="24"/>
              </w:rPr>
              <w:t>4、熟练掌握python、c\c++等常用编程语言，熟悉数据结构、多线程、IO、网络、数据库等技术，具有linux下的开发经验优先；</w:t>
            </w:r>
          </w:p>
          <w:p>
            <w:pPr>
              <w:spacing w:line="276" w:lineRule="auto"/>
              <w:rPr>
                <w:rFonts w:ascii="仿宋" w:hAnsi="仿宋" w:eastAsia="仿宋"/>
                <w:sz w:val="24"/>
              </w:rPr>
            </w:pPr>
            <w:r>
              <w:rPr>
                <w:rFonts w:ascii="仿宋" w:hAnsi="仿宋" w:eastAsia="仿宋"/>
                <w:sz w:val="24"/>
              </w:rPr>
              <w:t>5、掌握机器学习、深度学习等相关算法，熟悉视频目标检测、目标分类、目标跟踪、特征提取、识别等基础算法，熟悉在pytorch、tensorflow、keras、caffe等主流深度学习框架实现，完成训练与推理；</w:t>
            </w:r>
          </w:p>
          <w:p>
            <w:pPr>
              <w:spacing w:line="276" w:lineRule="auto"/>
              <w:rPr>
                <w:rFonts w:ascii="仿宋" w:hAnsi="仿宋" w:eastAsia="仿宋"/>
                <w:sz w:val="24"/>
              </w:rPr>
            </w:pPr>
            <w:r>
              <w:rPr>
                <w:rFonts w:ascii="仿宋" w:hAnsi="仿宋" w:eastAsia="仿宋"/>
                <w:sz w:val="24"/>
              </w:rPr>
              <w:t>6、对相关算法，可以在服务器、边缘盒子、手机等设备进行推理工程化实现优先；</w:t>
            </w:r>
          </w:p>
          <w:p>
            <w:pPr>
              <w:spacing w:line="276" w:lineRule="auto"/>
              <w:rPr>
                <w:rFonts w:ascii="仿宋" w:hAnsi="仿宋" w:eastAsia="仿宋"/>
                <w:sz w:val="24"/>
              </w:rPr>
            </w:pPr>
            <w:r>
              <w:rPr>
                <w:rFonts w:ascii="仿宋" w:hAnsi="仿宋" w:eastAsia="仿宋"/>
                <w:sz w:val="24"/>
              </w:rPr>
              <w:t>7、在Megaface、Widerface等公开数据集或比赛上有结果提交取得较好成绩者优先；</w:t>
            </w:r>
          </w:p>
          <w:p>
            <w:pPr>
              <w:spacing w:line="276" w:lineRule="auto"/>
              <w:rPr>
                <w:rFonts w:ascii="仿宋" w:hAnsi="仿宋" w:eastAsia="仿宋"/>
                <w:sz w:val="24"/>
              </w:rPr>
            </w:pPr>
            <w:r>
              <w:rPr>
                <w:rFonts w:ascii="仿宋" w:hAnsi="仿宋" w:eastAsia="仿宋"/>
                <w:sz w:val="24"/>
              </w:rPr>
              <w:t>8、有较好的团队沟通能力和主动学习能力。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3" w:hRule="atLeast"/>
          <w:jc w:val="center"/>
        </w:trPr>
        <w:tc>
          <w:tcPr>
            <w:tcW w:w="451" w:type="pct"/>
            <w:vMerge w:val="continue"/>
            <w:vAlign w:val="center"/>
          </w:tcPr>
          <w:p>
            <w:pPr>
              <w:spacing w:line="276" w:lineRule="auto"/>
              <w:jc w:val="center"/>
              <w:rPr>
                <w:rFonts w:ascii="仿宋" w:hAnsi="仿宋" w:eastAsia="仿宋"/>
                <w:sz w:val="24"/>
              </w:rPr>
            </w:pPr>
          </w:p>
        </w:tc>
        <w:tc>
          <w:tcPr>
            <w:tcW w:w="745" w:type="pct"/>
            <w:vAlign w:val="center"/>
          </w:tcPr>
          <w:p>
            <w:pPr>
              <w:spacing w:line="276" w:lineRule="auto"/>
              <w:jc w:val="center"/>
              <w:rPr>
                <w:rFonts w:ascii="仿宋" w:hAnsi="仿宋" w:eastAsia="仿宋"/>
                <w:sz w:val="24"/>
              </w:rPr>
            </w:pPr>
            <w:r>
              <w:rPr>
                <w:rFonts w:hint="eastAsia" w:ascii="仿宋" w:hAnsi="仿宋" w:eastAsia="仿宋"/>
                <w:sz w:val="24"/>
              </w:rPr>
              <w:t>安卓</w:t>
            </w:r>
          </w:p>
          <w:p>
            <w:pPr>
              <w:spacing w:line="276" w:lineRule="auto"/>
              <w:jc w:val="center"/>
              <w:rPr>
                <w:rFonts w:ascii="仿宋" w:hAnsi="仿宋" w:eastAsia="仿宋"/>
                <w:sz w:val="24"/>
              </w:rPr>
            </w:pPr>
            <w:r>
              <w:rPr>
                <w:rFonts w:hint="eastAsia" w:ascii="仿宋" w:hAnsi="仿宋" w:eastAsia="仿宋"/>
                <w:sz w:val="24"/>
              </w:rPr>
              <w:t>开发人员</w:t>
            </w:r>
          </w:p>
        </w:tc>
        <w:tc>
          <w:tcPr>
            <w:tcW w:w="3804" w:type="pct"/>
            <w:vAlign w:val="center"/>
          </w:tcPr>
          <w:p>
            <w:pPr>
              <w:spacing w:line="276" w:lineRule="auto"/>
              <w:rPr>
                <w:rFonts w:ascii="仿宋" w:hAnsi="仿宋" w:eastAsia="仿宋"/>
                <w:sz w:val="24"/>
              </w:rPr>
            </w:pPr>
            <w:r>
              <w:rPr>
                <w:rFonts w:ascii="仿宋" w:hAnsi="仿宋" w:eastAsia="仿宋"/>
                <w:sz w:val="24"/>
              </w:rPr>
              <w:t>1</w:t>
            </w:r>
            <w:r>
              <w:rPr>
                <w:rFonts w:hint="eastAsia" w:ascii="仿宋" w:hAnsi="仿宋" w:eastAsia="仿宋"/>
                <w:sz w:val="24"/>
              </w:rPr>
              <w:t>、</w:t>
            </w:r>
            <w:r>
              <w:rPr>
                <w:rFonts w:ascii="仿宋" w:hAnsi="仿宋" w:eastAsia="仿宋"/>
                <w:sz w:val="24"/>
              </w:rPr>
              <w:t>2</w:t>
            </w:r>
            <w:r>
              <w:rPr>
                <w:rFonts w:hint="eastAsia" w:ascii="仿宋" w:hAnsi="仿宋" w:eastAsia="仿宋" w:cs="宋体"/>
                <w:sz w:val="24"/>
              </w:rPr>
              <w:t>年以上工作经验（其中从事</w:t>
            </w:r>
            <w:r>
              <w:rPr>
                <w:rFonts w:ascii="仿宋" w:hAnsi="仿宋" w:eastAsia="仿宋"/>
                <w:sz w:val="24"/>
              </w:rPr>
              <w:t>Android</w:t>
            </w:r>
            <w:r>
              <w:rPr>
                <w:rFonts w:hint="eastAsia" w:ascii="仿宋" w:hAnsi="仿宋" w:eastAsia="仿宋" w:cs="宋体"/>
                <w:sz w:val="24"/>
              </w:rPr>
              <w:t>开发不少于</w:t>
            </w:r>
            <w:r>
              <w:rPr>
                <w:rFonts w:ascii="仿宋" w:hAnsi="仿宋" w:eastAsia="仿宋" w:cs="宋体"/>
                <w:sz w:val="24"/>
              </w:rPr>
              <w:t>1年),</w:t>
            </w:r>
            <w:r>
              <w:rPr>
                <w:rFonts w:hint="eastAsia" w:ascii="仿宋" w:hAnsi="仿宋" w:eastAsia="仿宋" w:cs="宋体"/>
                <w:sz w:val="24"/>
              </w:rPr>
              <w:t>本科及以上学历，能力特别突出者可适当放宽学历要求；</w:t>
            </w:r>
            <w:r>
              <w:rPr>
                <w:rFonts w:ascii="仿宋" w:hAnsi="仿宋" w:eastAsia="仿宋" w:cs="宋体"/>
                <w:sz w:val="24"/>
              </w:rPr>
              <w:br w:type="textWrapping"/>
            </w:r>
            <w:r>
              <w:rPr>
                <w:rFonts w:ascii="仿宋" w:hAnsi="仿宋" w:eastAsia="仿宋"/>
                <w:sz w:val="24"/>
              </w:rPr>
              <w:t>2</w:t>
            </w:r>
            <w:r>
              <w:rPr>
                <w:rFonts w:hint="eastAsia" w:ascii="仿宋" w:hAnsi="仿宋" w:eastAsia="仿宋"/>
                <w:sz w:val="24"/>
              </w:rPr>
              <w:t>、精通</w:t>
            </w:r>
            <w:r>
              <w:rPr>
                <w:rFonts w:ascii="仿宋" w:hAnsi="仿宋" w:eastAsia="仿宋"/>
                <w:sz w:val="24"/>
              </w:rPr>
              <w:t>java</w:t>
            </w:r>
            <w:r>
              <w:rPr>
                <w:rFonts w:hint="eastAsia" w:ascii="仿宋" w:hAnsi="仿宋" w:eastAsia="仿宋"/>
                <w:sz w:val="24"/>
              </w:rPr>
              <w:t>语言，熟练掌握</w:t>
            </w:r>
            <w:r>
              <w:rPr>
                <w:rFonts w:ascii="仿宋" w:hAnsi="仿宋" w:eastAsia="仿宋"/>
                <w:sz w:val="24"/>
              </w:rPr>
              <w:t>java</w:t>
            </w:r>
            <w:r>
              <w:rPr>
                <w:rFonts w:hint="eastAsia" w:ascii="仿宋" w:hAnsi="仿宋" w:eastAsia="仿宋"/>
                <w:sz w:val="24"/>
              </w:rPr>
              <w:t>开发技术，具备扎实的编程基本功和良好的编程习惯，熟练使用数据库，多线程</w:t>
            </w:r>
            <w:r>
              <w:rPr>
                <w:rFonts w:ascii="仿宋" w:hAnsi="仿宋" w:eastAsia="仿宋"/>
                <w:sz w:val="24"/>
              </w:rPr>
              <w:t>/</w:t>
            </w:r>
            <w:r>
              <w:rPr>
                <w:rFonts w:hint="eastAsia" w:ascii="仿宋" w:hAnsi="仿宋" w:eastAsia="仿宋"/>
                <w:sz w:val="24"/>
              </w:rPr>
              <w:t>多进程通讯，网络编程，进程配置，权限管理等；</w:t>
            </w:r>
            <w:r>
              <w:rPr>
                <w:rFonts w:ascii="仿宋" w:hAnsi="仿宋" w:eastAsia="仿宋"/>
                <w:sz w:val="24"/>
              </w:rPr>
              <w:br w:type="textWrapping"/>
            </w:r>
            <w:r>
              <w:rPr>
                <w:rFonts w:ascii="仿宋" w:hAnsi="仿宋" w:eastAsia="仿宋"/>
                <w:sz w:val="24"/>
              </w:rPr>
              <w:t>3</w:t>
            </w:r>
            <w:r>
              <w:rPr>
                <w:rFonts w:hint="eastAsia" w:ascii="仿宋" w:hAnsi="仿宋" w:eastAsia="仿宋"/>
                <w:sz w:val="24"/>
              </w:rPr>
              <w:t>、从事</w:t>
            </w:r>
            <w:r>
              <w:rPr>
                <w:rFonts w:ascii="仿宋" w:hAnsi="仿宋" w:eastAsia="仿宋"/>
                <w:sz w:val="24"/>
              </w:rPr>
              <w:t>Android</w:t>
            </w:r>
            <w:r>
              <w:rPr>
                <w:rFonts w:hint="eastAsia" w:ascii="仿宋" w:hAnsi="仿宋" w:eastAsia="仿宋"/>
                <w:sz w:val="24"/>
              </w:rPr>
              <w:t>开发</w:t>
            </w:r>
            <w:r>
              <w:rPr>
                <w:rFonts w:ascii="仿宋" w:hAnsi="仿宋" w:eastAsia="仿宋"/>
                <w:sz w:val="24"/>
              </w:rPr>
              <w:t>1年及以上，熟悉Android</w:t>
            </w:r>
            <w:r>
              <w:rPr>
                <w:rFonts w:hint="eastAsia" w:ascii="仿宋" w:hAnsi="仿宋" w:eastAsia="仿宋"/>
                <w:sz w:val="24"/>
              </w:rPr>
              <w:t>系统、熟悉</w:t>
            </w:r>
            <w:r>
              <w:rPr>
                <w:rFonts w:ascii="仿宋" w:hAnsi="仿宋" w:eastAsia="仿宋"/>
                <w:sz w:val="24"/>
              </w:rPr>
              <w:t>Android</w:t>
            </w:r>
            <w:r>
              <w:rPr>
                <w:rFonts w:hint="eastAsia" w:ascii="仿宋" w:hAnsi="仿宋" w:eastAsia="仿宋"/>
                <w:sz w:val="24"/>
              </w:rPr>
              <w:t>框架、熟悉</w:t>
            </w:r>
            <w:r>
              <w:rPr>
                <w:rFonts w:ascii="仿宋" w:hAnsi="仿宋" w:eastAsia="仿宋"/>
                <w:sz w:val="24"/>
              </w:rPr>
              <w:t>Android</w:t>
            </w:r>
            <w:r>
              <w:rPr>
                <w:rFonts w:hint="eastAsia" w:ascii="仿宋" w:hAnsi="仿宋" w:eastAsia="仿宋"/>
                <w:sz w:val="24"/>
              </w:rPr>
              <w:t>常用组件、熟悉</w:t>
            </w:r>
            <w:r>
              <w:rPr>
                <w:rFonts w:ascii="仿宋" w:hAnsi="仿宋" w:eastAsia="仿宋"/>
                <w:sz w:val="24"/>
              </w:rPr>
              <w:t>Android</w:t>
            </w:r>
            <w:r>
              <w:rPr>
                <w:rFonts w:hint="eastAsia" w:ascii="仿宋" w:hAnsi="仿宋" w:eastAsia="仿宋"/>
                <w:sz w:val="24"/>
              </w:rPr>
              <w:t>开发文档，了解</w:t>
            </w:r>
            <w:r>
              <w:rPr>
                <w:rFonts w:ascii="仿宋" w:hAnsi="仿宋" w:eastAsia="仿宋"/>
                <w:sz w:val="24"/>
              </w:rPr>
              <w:t>androidSDK</w:t>
            </w:r>
            <w:r>
              <w:rPr>
                <w:rFonts w:hint="eastAsia" w:ascii="仿宋" w:hAnsi="仿宋" w:eastAsia="仿宋"/>
                <w:sz w:val="24"/>
              </w:rPr>
              <w:t>特性</w:t>
            </w:r>
            <w:r>
              <w:rPr>
                <w:rFonts w:ascii="仿宋" w:hAnsi="仿宋" w:eastAsia="仿宋"/>
                <w:sz w:val="24"/>
              </w:rPr>
              <w:t>,</w:t>
            </w:r>
            <w:r>
              <w:rPr>
                <w:rFonts w:hint="eastAsia" w:ascii="仿宋" w:hAnsi="仿宋" w:eastAsia="仿宋"/>
                <w:sz w:val="24"/>
              </w:rPr>
              <w:t>能根据产品设计独立</w:t>
            </w:r>
            <w:r>
              <w:rPr>
                <w:rFonts w:ascii="仿宋" w:hAnsi="仿宋" w:eastAsia="仿宋"/>
                <w:sz w:val="24"/>
              </w:rPr>
              <w:t>Android</w:t>
            </w:r>
            <w:r>
              <w:rPr>
                <w:rFonts w:hint="eastAsia" w:ascii="仿宋" w:hAnsi="仿宋" w:eastAsia="仿宋"/>
                <w:sz w:val="24"/>
              </w:rPr>
              <w:t>应用程序开发；</w:t>
            </w:r>
            <w:r>
              <w:rPr>
                <w:rFonts w:ascii="仿宋" w:hAnsi="仿宋" w:eastAsia="仿宋"/>
                <w:sz w:val="24"/>
              </w:rPr>
              <w:br w:type="textWrapping"/>
            </w:r>
            <w:r>
              <w:rPr>
                <w:rFonts w:ascii="仿宋" w:hAnsi="仿宋" w:eastAsia="仿宋"/>
                <w:sz w:val="24"/>
              </w:rPr>
              <w:t>4</w:t>
            </w:r>
            <w:r>
              <w:rPr>
                <w:rFonts w:hint="eastAsia" w:ascii="仿宋" w:hAnsi="仿宋" w:eastAsia="仿宋"/>
                <w:sz w:val="24"/>
              </w:rPr>
              <w:t>、具备良好的分析解决问题能力，能独立承担任务和有系统进度把控能力；</w:t>
            </w:r>
            <w:r>
              <w:rPr>
                <w:rFonts w:ascii="仿宋" w:hAnsi="仿宋" w:eastAsia="仿宋"/>
                <w:sz w:val="24"/>
              </w:rPr>
              <w:br w:type="textWrapping"/>
            </w:r>
            <w:r>
              <w:rPr>
                <w:rFonts w:ascii="仿宋" w:hAnsi="仿宋" w:eastAsia="仿宋"/>
                <w:sz w:val="24"/>
              </w:rPr>
              <w:t>5</w:t>
            </w:r>
            <w:r>
              <w:rPr>
                <w:rFonts w:hint="eastAsia" w:ascii="仿宋" w:hAnsi="仿宋" w:eastAsia="仿宋"/>
                <w:sz w:val="24"/>
              </w:rPr>
              <w:t>、责任心强，具备良好的团队合作和沟通能力。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451" w:type="pct"/>
            <w:vMerge w:val="continue"/>
            <w:vAlign w:val="center"/>
          </w:tcPr>
          <w:p>
            <w:pPr>
              <w:spacing w:line="276" w:lineRule="auto"/>
              <w:jc w:val="center"/>
              <w:rPr>
                <w:rFonts w:ascii="仿宋" w:hAnsi="仿宋" w:eastAsia="仿宋"/>
                <w:sz w:val="24"/>
              </w:rPr>
            </w:pPr>
          </w:p>
        </w:tc>
        <w:tc>
          <w:tcPr>
            <w:tcW w:w="745" w:type="pct"/>
            <w:vAlign w:val="center"/>
          </w:tcPr>
          <w:p>
            <w:pPr>
              <w:spacing w:line="276" w:lineRule="auto"/>
              <w:jc w:val="center"/>
              <w:rPr>
                <w:rFonts w:ascii="仿宋" w:hAnsi="仿宋" w:eastAsia="仿宋"/>
                <w:sz w:val="24"/>
              </w:rPr>
            </w:pPr>
            <w:r>
              <w:rPr>
                <w:rFonts w:ascii="仿宋" w:hAnsi="仿宋" w:eastAsia="仿宋"/>
                <w:sz w:val="24"/>
              </w:rPr>
              <w:t>Web前端开发人员</w:t>
            </w:r>
          </w:p>
        </w:tc>
        <w:tc>
          <w:tcPr>
            <w:tcW w:w="3804" w:type="pct"/>
            <w:vAlign w:val="center"/>
          </w:tcPr>
          <w:p>
            <w:pPr>
              <w:spacing w:line="276" w:lineRule="auto"/>
              <w:rPr>
                <w:rFonts w:ascii="仿宋" w:hAnsi="仿宋" w:eastAsia="仿宋"/>
                <w:sz w:val="24"/>
              </w:rPr>
            </w:pPr>
            <w:r>
              <w:rPr>
                <w:rFonts w:ascii="仿宋" w:hAnsi="仿宋" w:eastAsia="仿宋"/>
                <w:sz w:val="24"/>
              </w:rPr>
              <w:t>1、扎实的前端基础（HTML,</w:t>
            </w:r>
            <w:r>
              <w:rPr>
                <w:rFonts w:hint="eastAsia" w:ascii="Calibri" w:hAnsi="Calibri" w:eastAsia="仿宋" w:cs="Calibri"/>
                <w:sz w:val="24"/>
              </w:rPr>
              <w:t> </w:t>
            </w:r>
            <w:r>
              <w:rPr>
                <w:rFonts w:ascii="仿宋" w:hAnsi="仿宋" w:eastAsia="仿宋"/>
                <w:sz w:val="24"/>
              </w:rPr>
              <w:t>CSS,</w:t>
            </w:r>
            <w:r>
              <w:rPr>
                <w:rFonts w:hint="eastAsia" w:ascii="Calibri" w:hAnsi="Calibri" w:eastAsia="仿宋" w:cs="Calibri"/>
                <w:sz w:val="24"/>
              </w:rPr>
              <w:t> </w:t>
            </w:r>
            <w:r>
              <w:rPr>
                <w:rFonts w:ascii="仿宋" w:hAnsi="仿宋" w:eastAsia="仿宋"/>
                <w:sz w:val="24"/>
              </w:rPr>
              <w:t>Javascript,</w:t>
            </w:r>
            <w:r>
              <w:rPr>
                <w:rFonts w:hint="eastAsia" w:ascii="Calibri" w:hAnsi="Calibri" w:eastAsia="仿宋" w:cs="Calibri"/>
                <w:sz w:val="24"/>
              </w:rPr>
              <w:t> </w:t>
            </w:r>
            <w:r>
              <w:rPr>
                <w:rFonts w:ascii="仿宋" w:hAnsi="仿宋" w:eastAsia="仿宋"/>
                <w:sz w:val="24"/>
              </w:rPr>
              <w:t>ES6等)；</w:t>
            </w:r>
          </w:p>
          <w:p>
            <w:pPr>
              <w:spacing w:line="276" w:lineRule="auto"/>
              <w:rPr>
                <w:rFonts w:ascii="仿宋" w:hAnsi="仿宋" w:eastAsia="仿宋"/>
                <w:sz w:val="24"/>
              </w:rPr>
            </w:pPr>
            <w:r>
              <w:rPr>
                <w:rFonts w:ascii="仿宋" w:hAnsi="仿宋" w:eastAsia="仿宋"/>
                <w:sz w:val="24"/>
              </w:rPr>
              <w:t>2、熟悉WEB绘图相关高级特性（如</w:t>
            </w:r>
            <w:r>
              <w:rPr>
                <w:rFonts w:hint="eastAsia" w:ascii="Calibri" w:hAnsi="Calibri" w:eastAsia="仿宋" w:cs="Calibri"/>
                <w:sz w:val="24"/>
              </w:rPr>
              <w:t> </w:t>
            </w:r>
            <w:r>
              <w:rPr>
                <w:rFonts w:ascii="仿宋" w:hAnsi="仿宋" w:eastAsia="仿宋"/>
                <w:sz w:val="24"/>
              </w:rPr>
              <w:t>Canvas，SVG，CSS3，WEBGL等)；</w:t>
            </w:r>
          </w:p>
          <w:p>
            <w:pPr>
              <w:spacing w:line="276" w:lineRule="auto"/>
              <w:rPr>
                <w:rFonts w:ascii="仿宋" w:hAnsi="仿宋" w:eastAsia="仿宋"/>
                <w:sz w:val="24"/>
              </w:rPr>
            </w:pPr>
            <w:r>
              <w:rPr>
                <w:rFonts w:ascii="仿宋" w:hAnsi="仿宋" w:eastAsia="仿宋"/>
                <w:sz w:val="24"/>
              </w:rPr>
              <w:t>3、熟练掌握前端框架及技术栈（Vue以及主流前端框架技术)；</w:t>
            </w:r>
          </w:p>
          <w:p>
            <w:pPr>
              <w:spacing w:line="276" w:lineRule="auto"/>
              <w:rPr>
                <w:rFonts w:ascii="仿宋" w:hAnsi="仿宋" w:eastAsia="仿宋"/>
                <w:sz w:val="24"/>
              </w:rPr>
            </w:pPr>
            <w:r>
              <w:rPr>
                <w:rFonts w:ascii="仿宋" w:hAnsi="仿宋" w:eastAsia="仿宋"/>
                <w:sz w:val="24"/>
              </w:rPr>
              <w:t>4、精通3D地图数据可视化的实现，熟练使用mapbox；</w:t>
            </w:r>
          </w:p>
          <w:p>
            <w:pPr>
              <w:spacing w:line="276" w:lineRule="auto"/>
              <w:rPr>
                <w:rFonts w:ascii="仿宋" w:hAnsi="仿宋" w:eastAsia="仿宋"/>
                <w:sz w:val="24"/>
              </w:rPr>
            </w:pPr>
            <w:r>
              <w:rPr>
                <w:rFonts w:ascii="仿宋" w:hAnsi="仿宋" w:eastAsia="仿宋"/>
                <w:sz w:val="24"/>
              </w:rPr>
              <w:t>5、熟悉WebGL底层开发，熟悉Shader编程，熟悉Three.js，熟悉CesiumJS引擎优先；</w:t>
            </w:r>
          </w:p>
          <w:p>
            <w:pPr>
              <w:spacing w:line="276" w:lineRule="auto"/>
              <w:rPr>
                <w:rFonts w:ascii="仿宋" w:hAnsi="仿宋" w:eastAsia="仿宋"/>
                <w:sz w:val="24"/>
              </w:rPr>
            </w:pPr>
            <w:r>
              <w:rPr>
                <w:rFonts w:ascii="仿宋" w:hAnsi="仿宋" w:eastAsia="仿宋"/>
                <w:sz w:val="24"/>
              </w:rPr>
              <w:t>7、具备GIS背景或有地图引擎研发经验者优先；</w:t>
            </w:r>
          </w:p>
          <w:p>
            <w:pPr>
              <w:spacing w:line="276" w:lineRule="auto"/>
              <w:rPr>
                <w:rFonts w:ascii="仿宋" w:hAnsi="仿宋" w:eastAsia="仿宋"/>
                <w:sz w:val="24"/>
              </w:rPr>
            </w:pPr>
            <w:r>
              <w:rPr>
                <w:rFonts w:ascii="仿宋" w:hAnsi="仿宋" w:eastAsia="仿宋"/>
                <w:sz w:val="24"/>
              </w:rPr>
              <w:t>8、良好的沟通能力，能够和不同性格的开发人员合作；</w:t>
            </w:r>
          </w:p>
          <w:p>
            <w:pPr>
              <w:spacing w:line="276" w:lineRule="auto"/>
              <w:rPr>
                <w:rFonts w:ascii="仿宋" w:hAnsi="仿宋" w:eastAsia="仿宋"/>
                <w:sz w:val="24"/>
              </w:rPr>
            </w:pPr>
            <w:r>
              <w:rPr>
                <w:rFonts w:ascii="仿宋" w:hAnsi="仿宋" w:eastAsia="仿宋"/>
                <w:sz w:val="24"/>
              </w:rPr>
              <w:t>9、有责任心，能够按时保质保量完成承担的工作；</w:t>
            </w:r>
          </w:p>
          <w:p>
            <w:pPr>
              <w:spacing w:line="276" w:lineRule="auto"/>
              <w:rPr>
                <w:rFonts w:ascii="仿宋" w:hAnsi="仿宋" w:eastAsia="仿宋"/>
                <w:sz w:val="24"/>
              </w:rPr>
            </w:pPr>
            <w:r>
              <w:rPr>
                <w:rFonts w:ascii="仿宋" w:hAnsi="仿宋" w:eastAsia="仿宋"/>
                <w:sz w:val="24"/>
              </w:rPr>
              <w:t>10、计算机应用与技术、软件工程或相关专业，本科及以上学历；</w:t>
            </w:r>
          </w:p>
          <w:p>
            <w:pPr>
              <w:spacing w:line="276" w:lineRule="auto"/>
              <w:rPr>
                <w:rFonts w:ascii="仿宋" w:hAnsi="仿宋" w:eastAsia="仿宋"/>
                <w:sz w:val="24"/>
              </w:rPr>
            </w:pPr>
            <w:r>
              <w:rPr>
                <w:rFonts w:ascii="仿宋" w:hAnsi="仿宋" w:eastAsia="仿宋"/>
                <w:sz w:val="24"/>
              </w:rPr>
              <w:t>11、5年以上前端开发经验，2年以上3D技术经验。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451" w:type="pct"/>
            <w:vMerge w:val="continue"/>
            <w:vAlign w:val="center"/>
          </w:tcPr>
          <w:p>
            <w:pPr>
              <w:spacing w:line="276" w:lineRule="auto"/>
              <w:jc w:val="center"/>
              <w:rPr>
                <w:rFonts w:ascii="仿宋" w:hAnsi="仿宋" w:eastAsia="仿宋"/>
                <w:sz w:val="24"/>
              </w:rPr>
            </w:pPr>
          </w:p>
        </w:tc>
        <w:tc>
          <w:tcPr>
            <w:tcW w:w="745" w:type="pct"/>
            <w:vAlign w:val="center"/>
          </w:tcPr>
          <w:p>
            <w:pPr>
              <w:spacing w:line="276" w:lineRule="auto"/>
              <w:jc w:val="center"/>
              <w:rPr>
                <w:rFonts w:ascii="仿宋" w:hAnsi="仿宋" w:eastAsia="仿宋"/>
                <w:sz w:val="24"/>
              </w:rPr>
            </w:pPr>
            <w:r>
              <w:rPr>
                <w:rFonts w:ascii="仿宋" w:hAnsi="仿宋" w:eastAsia="仿宋"/>
                <w:sz w:val="24"/>
              </w:rPr>
              <w:t>Python</w:t>
            </w:r>
          </w:p>
          <w:p>
            <w:pPr>
              <w:spacing w:line="276" w:lineRule="auto"/>
              <w:jc w:val="center"/>
              <w:rPr>
                <w:rFonts w:ascii="仿宋" w:hAnsi="仿宋" w:eastAsia="仿宋"/>
                <w:sz w:val="24"/>
              </w:rPr>
            </w:pPr>
            <w:r>
              <w:rPr>
                <w:rFonts w:hint="eastAsia" w:ascii="仿宋" w:hAnsi="仿宋" w:eastAsia="仿宋"/>
                <w:sz w:val="24"/>
              </w:rPr>
              <w:t>开发人员</w:t>
            </w:r>
          </w:p>
        </w:tc>
        <w:tc>
          <w:tcPr>
            <w:tcW w:w="3804" w:type="pct"/>
            <w:vAlign w:val="center"/>
          </w:tcPr>
          <w:p>
            <w:pPr>
              <w:spacing w:line="276" w:lineRule="auto"/>
              <w:rPr>
                <w:rFonts w:ascii="仿宋" w:hAnsi="仿宋" w:eastAsia="仿宋" w:cs="宋体"/>
                <w:sz w:val="24"/>
              </w:rPr>
            </w:pPr>
            <w:r>
              <w:rPr>
                <w:rFonts w:ascii="仿宋" w:hAnsi="仿宋" w:eastAsia="仿宋"/>
                <w:sz w:val="24"/>
              </w:rPr>
              <w:t>1</w:t>
            </w:r>
            <w:r>
              <w:rPr>
                <w:rFonts w:hint="eastAsia" w:ascii="仿宋" w:hAnsi="仿宋" w:eastAsia="仿宋"/>
                <w:sz w:val="24"/>
              </w:rPr>
              <w:t>、</w:t>
            </w:r>
            <w:r>
              <w:rPr>
                <w:rFonts w:ascii="仿宋" w:hAnsi="仿宋" w:eastAsia="仿宋"/>
                <w:sz w:val="24"/>
              </w:rPr>
              <w:t>2年以上开发经验</w:t>
            </w:r>
            <w:r>
              <w:rPr>
                <w:rFonts w:hint="eastAsia" w:ascii="仿宋" w:hAnsi="仿宋" w:eastAsia="仿宋" w:cs="宋体"/>
                <w:sz w:val="24"/>
              </w:rPr>
              <w:t>（其中从事</w:t>
            </w:r>
            <w:r>
              <w:rPr>
                <w:rFonts w:ascii="仿宋" w:hAnsi="仿宋" w:eastAsia="仿宋" w:cs="宋体"/>
                <w:sz w:val="24"/>
              </w:rPr>
              <w:t>Python开发不少于1年)</w:t>
            </w:r>
            <w:r>
              <w:rPr>
                <w:rFonts w:hint="eastAsia" w:ascii="仿宋" w:hAnsi="仿宋" w:eastAsia="仿宋"/>
                <w:sz w:val="24"/>
              </w:rPr>
              <w:t>，</w:t>
            </w:r>
            <w:r>
              <w:rPr>
                <w:rFonts w:hint="eastAsia" w:ascii="仿宋" w:hAnsi="仿宋" w:eastAsia="仿宋" w:cs="宋体"/>
                <w:sz w:val="24"/>
              </w:rPr>
              <w:t>计算机及相关专业，大学本科及以上学历，能力特别突出者可适当放宽学历要求；</w:t>
            </w:r>
          </w:p>
          <w:p>
            <w:pPr>
              <w:spacing w:line="276" w:lineRule="auto"/>
              <w:rPr>
                <w:rFonts w:ascii="仿宋" w:hAnsi="仿宋" w:eastAsia="仿宋"/>
                <w:sz w:val="24"/>
              </w:rPr>
            </w:pPr>
            <w:r>
              <w:rPr>
                <w:rFonts w:ascii="仿宋" w:hAnsi="仿宋" w:eastAsia="仿宋"/>
                <w:sz w:val="24"/>
              </w:rPr>
              <w:t>2、熟悉Python，有Django、Tornado、web.py经验者优先；</w:t>
            </w:r>
          </w:p>
          <w:p>
            <w:pPr>
              <w:spacing w:line="276" w:lineRule="auto"/>
              <w:rPr>
                <w:rFonts w:ascii="仿宋" w:hAnsi="仿宋" w:eastAsia="仿宋"/>
                <w:sz w:val="24"/>
              </w:rPr>
            </w:pPr>
            <w:r>
              <w:rPr>
                <w:rFonts w:ascii="仿宋" w:hAnsi="仿宋" w:eastAsia="仿宋"/>
                <w:sz w:val="24"/>
              </w:rPr>
              <w:t>3、至少熟悉mongodb，mysql，redis中的一个；</w:t>
            </w:r>
          </w:p>
          <w:p>
            <w:pPr>
              <w:spacing w:line="276" w:lineRule="auto"/>
              <w:rPr>
                <w:rFonts w:ascii="仿宋" w:hAnsi="仿宋" w:eastAsia="仿宋"/>
                <w:sz w:val="24"/>
              </w:rPr>
            </w:pPr>
            <w:r>
              <w:rPr>
                <w:rFonts w:ascii="仿宋" w:hAnsi="仿宋" w:eastAsia="仿宋"/>
                <w:sz w:val="24"/>
              </w:rPr>
              <w:t>4、有任意一个web框架(tornado/djando/flask)的使用经验优先；</w:t>
            </w:r>
          </w:p>
          <w:p>
            <w:pPr>
              <w:spacing w:line="276" w:lineRule="auto"/>
              <w:rPr>
                <w:rFonts w:ascii="仿宋" w:hAnsi="仿宋" w:eastAsia="仿宋"/>
                <w:sz w:val="24"/>
              </w:rPr>
            </w:pPr>
            <w:r>
              <w:rPr>
                <w:rFonts w:ascii="仿宋" w:hAnsi="仿宋" w:eastAsia="仿宋"/>
                <w:sz w:val="24"/>
              </w:rPr>
              <w:t>5、熟悉Linux，能够以Linux作为工作环境，熟悉命令行操作；</w:t>
            </w:r>
          </w:p>
          <w:p>
            <w:pPr>
              <w:spacing w:line="276" w:lineRule="auto"/>
              <w:rPr>
                <w:rFonts w:ascii="仿宋" w:hAnsi="仿宋" w:eastAsia="仿宋"/>
                <w:sz w:val="24"/>
              </w:rPr>
            </w:pPr>
            <w:r>
              <w:rPr>
                <w:rFonts w:ascii="仿宋" w:hAnsi="仿宋" w:eastAsia="仿宋"/>
                <w:sz w:val="24"/>
              </w:rPr>
              <w:t>6、具备网络技术知识，熟悉HTTP网络协议优先；</w:t>
            </w:r>
          </w:p>
          <w:p>
            <w:pPr>
              <w:spacing w:line="276" w:lineRule="auto"/>
              <w:rPr>
                <w:rFonts w:ascii="仿宋" w:hAnsi="仿宋" w:eastAsia="仿宋"/>
                <w:sz w:val="24"/>
              </w:rPr>
            </w:pPr>
            <w:r>
              <w:rPr>
                <w:rFonts w:ascii="仿宋" w:hAnsi="仿宋" w:eastAsia="仿宋"/>
                <w:sz w:val="24"/>
              </w:rPr>
              <w:t>7</w:t>
            </w:r>
            <w:r>
              <w:rPr>
                <w:rFonts w:hint="eastAsia" w:ascii="仿宋" w:hAnsi="仿宋" w:eastAsia="仿宋"/>
                <w:sz w:val="24"/>
              </w:rPr>
              <w:t>、良好的沟通能力和团队合作精神。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451" w:type="pct"/>
            <w:vAlign w:val="center"/>
          </w:tcPr>
          <w:p>
            <w:pPr>
              <w:spacing w:line="276" w:lineRule="auto"/>
              <w:jc w:val="center"/>
              <w:rPr>
                <w:rFonts w:ascii="仿宋" w:hAnsi="仿宋" w:eastAsia="仿宋"/>
                <w:sz w:val="24"/>
              </w:rPr>
            </w:pPr>
            <w:r>
              <w:rPr>
                <w:rFonts w:hint="eastAsia" w:ascii="仿宋" w:hAnsi="仿宋" w:eastAsia="仿宋"/>
                <w:sz w:val="24"/>
              </w:rPr>
              <w:t>设计类</w:t>
            </w:r>
          </w:p>
        </w:tc>
        <w:tc>
          <w:tcPr>
            <w:tcW w:w="745" w:type="pct"/>
            <w:vAlign w:val="center"/>
          </w:tcPr>
          <w:p>
            <w:pPr>
              <w:spacing w:line="276" w:lineRule="auto"/>
              <w:jc w:val="center"/>
              <w:rPr>
                <w:rFonts w:ascii="仿宋" w:hAnsi="仿宋" w:eastAsia="仿宋"/>
                <w:sz w:val="24"/>
              </w:rPr>
            </w:pPr>
            <w:r>
              <w:rPr>
                <w:rFonts w:ascii="仿宋" w:hAnsi="仿宋" w:eastAsia="仿宋"/>
                <w:sz w:val="24"/>
              </w:rPr>
              <w:t>UI/UE设计人员</w:t>
            </w:r>
          </w:p>
        </w:tc>
        <w:tc>
          <w:tcPr>
            <w:tcW w:w="3804" w:type="pct"/>
            <w:vAlign w:val="center"/>
          </w:tcPr>
          <w:p>
            <w:pPr>
              <w:spacing w:line="276" w:lineRule="auto"/>
              <w:rPr>
                <w:rFonts w:ascii="仿宋" w:hAnsi="仿宋" w:eastAsia="仿宋"/>
                <w:sz w:val="24"/>
              </w:rPr>
            </w:pPr>
            <w:r>
              <w:rPr>
                <w:rFonts w:ascii="仿宋" w:hAnsi="仿宋" w:eastAsia="仿宋"/>
                <w:sz w:val="24"/>
              </w:rPr>
              <w:t>1、本科以上学历，美术、视觉设计、多媒体设计相关专业，3年以上UI设计经验；</w:t>
            </w:r>
          </w:p>
          <w:p>
            <w:pPr>
              <w:spacing w:line="276" w:lineRule="auto"/>
              <w:rPr>
                <w:rFonts w:ascii="仿宋" w:hAnsi="仿宋" w:eastAsia="仿宋"/>
                <w:sz w:val="24"/>
              </w:rPr>
            </w:pPr>
            <w:r>
              <w:rPr>
                <w:rFonts w:ascii="仿宋" w:hAnsi="仿宋" w:eastAsia="仿宋"/>
                <w:sz w:val="24"/>
              </w:rPr>
              <w:t>2、精通sketch、photoshop、Illustrator、Axure等界面设计和原型设计工具的使用；</w:t>
            </w:r>
          </w:p>
          <w:p>
            <w:pPr>
              <w:spacing w:line="276" w:lineRule="auto"/>
              <w:rPr>
                <w:rFonts w:ascii="仿宋" w:hAnsi="仿宋" w:eastAsia="仿宋"/>
                <w:sz w:val="24"/>
              </w:rPr>
            </w:pPr>
            <w:r>
              <w:rPr>
                <w:rFonts w:ascii="仿宋" w:hAnsi="仿宋" w:eastAsia="仿宋"/>
                <w:sz w:val="24"/>
              </w:rPr>
              <w:t>3、对交互设计有一定的理解，懂的一定的CSS+HTML更佳；</w:t>
            </w:r>
          </w:p>
          <w:p>
            <w:pPr>
              <w:spacing w:line="276" w:lineRule="auto"/>
              <w:rPr>
                <w:rFonts w:ascii="仿宋" w:hAnsi="仿宋" w:eastAsia="仿宋"/>
                <w:sz w:val="24"/>
              </w:rPr>
            </w:pPr>
            <w:r>
              <w:rPr>
                <w:rFonts w:ascii="仿宋" w:hAnsi="仿宋" w:eastAsia="仿宋"/>
                <w:sz w:val="24"/>
              </w:rPr>
              <w:t>4、思路敏捷、逻辑思维能力强、有较强的学习能力并有进一步学习的意愿；</w:t>
            </w:r>
          </w:p>
          <w:p>
            <w:pPr>
              <w:spacing w:line="276" w:lineRule="auto"/>
              <w:rPr>
                <w:rFonts w:ascii="仿宋" w:hAnsi="仿宋" w:eastAsia="仿宋"/>
                <w:sz w:val="24"/>
              </w:rPr>
            </w:pPr>
            <w:r>
              <w:rPr>
                <w:rFonts w:ascii="仿宋" w:hAnsi="仿宋" w:eastAsia="仿宋"/>
                <w:sz w:val="24"/>
              </w:rPr>
              <w:t>5、具有一定的项目抗压能力；</w:t>
            </w:r>
          </w:p>
          <w:p>
            <w:pPr>
              <w:spacing w:line="276" w:lineRule="auto"/>
              <w:rPr>
                <w:rFonts w:ascii="仿宋" w:hAnsi="仿宋" w:eastAsia="仿宋"/>
                <w:sz w:val="24"/>
              </w:rPr>
            </w:pPr>
            <w:r>
              <w:rPr>
                <w:rFonts w:ascii="仿宋" w:hAnsi="仿宋" w:eastAsia="仿宋"/>
                <w:sz w:val="24"/>
              </w:rPr>
              <w:t>6、有跨平台界面设计经验（PC、手机、多媒体大屏)者优先考虑。</w:t>
            </w:r>
          </w:p>
        </w:tc>
      </w:tr>
    </w:tbl>
    <w:p>
      <w:pPr>
        <w:spacing w:line="360" w:lineRule="exact"/>
        <w:ind w:firstLine="480" w:firstLineChars="200"/>
        <w:rPr>
          <w:rFonts w:ascii="仿宋" w:hAnsi="仿宋" w:eastAsia="仿宋"/>
          <w:sz w:val="24"/>
        </w:rPr>
      </w:pPr>
      <w:r>
        <w:rPr>
          <w:rFonts w:hint="eastAsia" w:ascii="仿宋" w:hAnsi="仿宋" w:eastAsia="仿宋"/>
          <w:sz w:val="24"/>
        </w:rPr>
        <w:t>★2)人员审核要求</w:t>
      </w:r>
    </w:p>
    <w:p>
      <w:pPr>
        <w:spacing w:line="360" w:lineRule="exact"/>
        <w:ind w:firstLine="480" w:firstLineChars="200"/>
        <w:rPr>
          <w:rFonts w:ascii="仿宋" w:hAnsi="仿宋" w:eastAsia="仿宋"/>
          <w:sz w:val="24"/>
        </w:rPr>
      </w:pPr>
      <w:r>
        <w:rPr>
          <w:rFonts w:hint="eastAsia" w:ascii="仿宋" w:hAnsi="仿宋" w:eastAsia="仿宋"/>
          <w:sz w:val="24"/>
        </w:rPr>
        <w:t>技术人员在提供服务前需经甲方审核确认，对于驻场服务，甲方采用考试方式选择合适人员。具体形式由甲方确定。如审核不通过乙方必须予以更换。如提供技术服务的相关技术人员未能达到甲方要求，乙方须在5个工作日内提供新的技术人员供甲方审核，并在一周内完成技术人员的替换。乙方需指定接口人进行驻场服务技术人员的管理。</w:t>
      </w:r>
    </w:p>
    <w:p>
      <w:pPr>
        <w:spacing w:line="360" w:lineRule="exact"/>
        <w:ind w:firstLine="480" w:firstLineChars="200"/>
        <w:rPr>
          <w:rFonts w:ascii="仿宋" w:hAnsi="仿宋" w:eastAsia="仿宋"/>
          <w:sz w:val="24"/>
        </w:rPr>
      </w:pPr>
      <w:r>
        <w:rPr>
          <w:rFonts w:hint="eastAsia" w:ascii="仿宋" w:hAnsi="仿宋" w:eastAsia="仿宋"/>
          <w:sz w:val="24"/>
        </w:rPr>
        <w:t>★3)人员稳定性要求</w:t>
      </w:r>
    </w:p>
    <w:p>
      <w:pPr>
        <w:spacing w:line="360" w:lineRule="exact"/>
        <w:ind w:firstLine="480" w:firstLineChars="200"/>
        <w:rPr>
          <w:rFonts w:ascii="仿宋" w:hAnsi="仿宋" w:eastAsia="仿宋"/>
          <w:sz w:val="24"/>
        </w:rPr>
      </w:pPr>
      <w:r>
        <w:rPr>
          <w:rFonts w:hint="eastAsia" w:ascii="仿宋" w:hAnsi="仿宋" w:eastAsia="仿宋"/>
          <w:sz w:val="24"/>
        </w:rPr>
        <w:t>乙方应保证研发项目组人员稳定性，不得随意调换。如果在合同期内甲方认为某成员因工作态度、技术水平或身体原因不适合研发项目组工作的，有权单方面要求乙方更换。乙方应积极配合，在一个月内完成工作交接和更换。研发项目组成员必须经甲方认可后方加入研发项目组。乙方有责任尽量维持研发项目组成员的稳定性，合同期内研发项目组成员因离职或其他原因要求更换的，需提前1</w:t>
      </w:r>
      <w:r>
        <w:rPr>
          <w:rFonts w:ascii="仿宋" w:hAnsi="仿宋" w:eastAsia="仿宋"/>
          <w:sz w:val="24"/>
        </w:rPr>
        <w:t>5</w:t>
      </w:r>
      <w:r>
        <w:rPr>
          <w:rFonts w:hint="eastAsia" w:ascii="仿宋" w:hAnsi="仿宋" w:eastAsia="仿宋"/>
          <w:sz w:val="24"/>
        </w:rPr>
        <w:t>天通知甲方，并在一个月内完成工作交接。</w:t>
      </w:r>
    </w:p>
    <w:p>
      <w:pPr>
        <w:spacing w:line="360" w:lineRule="exact"/>
        <w:ind w:firstLine="480" w:firstLineChars="200"/>
        <w:rPr>
          <w:rFonts w:ascii="仿宋" w:hAnsi="仿宋" w:eastAsia="仿宋"/>
          <w:sz w:val="24"/>
        </w:rPr>
      </w:pPr>
      <w:r>
        <w:rPr>
          <w:rFonts w:hint="eastAsia" w:ascii="仿宋" w:hAnsi="仿宋" w:eastAsia="仿宋"/>
          <w:sz w:val="24"/>
        </w:rPr>
        <w:t>★4)服务地点要求</w:t>
      </w:r>
    </w:p>
    <w:p>
      <w:pPr>
        <w:spacing w:line="360" w:lineRule="exact"/>
        <w:ind w:firstLine="480" w:firstLineChars="200"/>
        <w:rPr>
          <w:rFonts w:ascii="仿宋" w:hAnsi="仿宋" w:eastAsia="仿宋"/>
          <w:sz w:val="24"/>
        </w:rPr>
      </w:pPr>
      <w:r>
        <w:rPr>
          <w:rFonts w:hint="eastAsia" w:ascii="仿宋" w:hAnsi="仿宋" w:eastAsia="仿宋"/>
          <w:sz w:val="24"/>
        </w:rPr>
        <w:t>服务地点为甲方各项目现场，以江苏省内为主，少量涉及省外。</w:t>
      </w:r>
    </w:p>
    <w:p>
      <w:pPr>
        <w:spacing w:line="360" w:lineRule="exact"/>
        <w:ind w:firstLine="480" w:firstLineChars="200"/>
        <w:rPr>
          <w:rFonts w:ascii="仿宋" w:hAnsi="仿宋" w:eastAsia="仿宋"/>
          <w:sz w:val="24"/>
        </w:rPr>
      </w:pPr>
      <w:r>
        <w:rPr>
          <w:rFonts w:hint="eastAsia" w:ascii="仿宋" w:hAnsi="仿宋" w:eastAsia="仿宋"/>
          <w:sz w:val="24"/>
        </w:rPr>
        <w:t>5)研发产品测试要求</w:t>
      </w:r>
    </w:p>
    <w:p>
      <w:pPr>
        <w:spacing w:line="360" w:lineRule="exact"/>
        <w:ind w:firstLine="480" w:firstLineChars="200"/>
        <w:rPr>
          <w:rFonts w:ascii="仿宋" w:hAnsi="仿宋" w:eastAsia="仿宋"/>
          <w:sz w:val="24"/>
        </w:rPr>
      </w:pPr>
      <w:r>
        <w:rPr>
          <w:rFonts w:hint="eastAsia" w:ascii="仿宋" w:hAnsi="仿宋" w:eastAsia="仿宋"/>
          <w:sz w:val="24"/>
        </w:rPr>
        <w:t>乙方需按照甲方要求，根据研发产品开发活动同步进行测试工作，制定合理的测试计划并不断完善测试用例，输出测试分析报告。</w:t>
      </w:r>
    </w:p>
    <w:p>
      <w:pPr>
        <w:spacing w:line="360" w:lineRule="exact"/>
        <w:ind w:firstLine="480" w:firstLineChars="200"/>
        <w:rPr>
          <w:rFonts w:ascii="仿宋" w:hAnsi="仿宋" w:eastAsia="仿宋"/>
          <w:sz w:val="24"/>
        </w:rPr>
      </w:pPr>
      <w:r>
        <w:rPr>
          <w:rFonts w:hint="eastAsia" w:ascii="仿宋" w:hAnsi="仿宋" w:eastAsia="仿宋"/>
          <w:sz w:val="24"/>
        </w:rPr>
        <w:t>1)</w:t>
      </w:r>
      <w:r>
        <w:rPr>
          <w:rFonts w:hint="eastAsia" w:ascii="仿宋" w:hAnsi="仿宋" w:eastAsia="仿宋"/>
          <w:sz w:val="24"/>
        </w:rPr>
        <w:tab/>
      </w:r>
      <w:r>
        <w:rPr>
          <w:rFonts w:hint="eastAsia" w:ascii="仿宋" w:hAnsi="仿宋" w:eastAsia="仿宋"/>
          <w:sz w:val="24"/>
        </w:rPr>
        <w:t>乙方测试人员应确定各测试阶段的目标和策略，明确要完成的测试活动，评估完成各项测试所需要的时间和资源，进行测试工作的安排和资源分配，安排跟踪和控制测试过程的活动；</w:t>
      </w:r>
    </w:p>
    <w:p>
      <w:pPr>
        <w:spacing w:line="360" w:lineRule="exact"/>
        <w:ind w:firstLine="480" w:firstLineChars="200"/>
        <w:rPr>
          <w:rFonts w:ascii="仿宋" w:hAnsi="仿宋" w:eastAsia="仿宋"/>
          <w:sz w:val="24"/>
        </w:rPr>
      </w:pPr>
      <w:r>
        <w:rPr>
          <w:rFonts w:hint="eastAsia" w:ascii="仿宋" w:hAnsi="仿宋" w:eastAsia="仿宋"/>
          <w:sz w:val="24"/>
        </w:rPr>
        <w:t>2)</w:t>
      </w:r>
      <w:r>
        <w:rPr>
          <w:rFonts w:hint="eastAsia" w:ascii="仿宋" w:hAnsi="仿宋" w:eastAsia="仿宋"/>
          <w:sz w:val="24"/>
        </w:rPr>
        <w:tab/>
      </w:r>
      <w:r>
        <w:rPr>
          <w:rFonts w:hint="eastAsia" w:ascii="仿宋" w:hAnsi="仿宋" w:eastAsia="仿宋"/>
          <w:sz w:val="24"/>
        </w:rPr>
        <w:t>乙方应详细描述测试活动的测试方法，给出测试用例以及测试通过的准则，同时详细描述测试过程中的输入、输出、对环境的要求、对测试规程的要求；</w:t>
      </w:r>
    </w:p>
    <w:p>
      <w:pPr>
        <w:spacing w:line="360" w:lineRule="exact"/>
        <w:ind w:firstLine="480" w:firstLineChars="200"/>
        <w:rPr>
          <w:rFonts w:ascii="仿宋" w:hAnsi="仿宋" w:eastAsia="仿宋"/>
          <w:sz w:val="24"/>
        </w:rPr>
      </w:pPr>
      <w:r>
        <w:rPr>
          <w:rFonts w:hint="eastAsia" w:ascii="仿宋" w:hAnsi="仿宋" w:eastAsia="仿宋"/>
          <w:sz w:val="24"/>
        </w:rPr>
        <w:t>3)</w:t>
      </w:r>
      <w:r>
        <w:rPr>
          <w:rFonts w:hint="eastAsia" w:ascii="仿宋" w:hAnsi="仿宋" w:eastAsia="仿宋"/>
          <w:sz w:val="24"/>
        </w:rPr>
        <w:tab/>
      </w:r>
      <w:r>
        <w:rPr>
          <w:rFonts w:hint="eastAsia" w:ascii="仿宋" w:hAnsi="仿宋" w:eastAsia="仿宋"/>
          <w:sz w:val="24"/>
        </w:rPr>
        <w:t>乙方在测试过程中应完整实现测试问题的流转过程，记录测试问题的处理过程以及相关信息，并对其过程状况进行追踪，将所有信息存放到测试问题数据库中；</w:t>
      </w:r>
    </w:p>
    <w:p>
      <w:pPr>
        <w:spacing w:line="360" w:lineRule="exact"/>
        <w:ind w:firstLine="480" w:firstLineChars="200"/>
        <w:rPr>
          <w:rFonts w:ascii="仿宋" w:hAnsi="仿宋" w:eastAsia="仿宋"/>
          <w:sz w:val="24"/>
        </w:rPr>
      </w:pPr>
      <w:r>
        <w:rPr>
          <w:rFonts w:hint="eastAsia" w:ascii="仿宋" w:hAnsi="仿宋" w:eastAsia="仿宋"/>
          <w:sz w:val="24"/>
        </w:rPr>
        <w:t>4)</w:t>
      </w:r>
      <w:r>
        <w:rPr>
          <w:rFonts w:hint="eastAsia" w:ascii="仿宋" w:hAnsi="仿宋" w:eastAsia="仿宋"/>
          <w:sz w:val="24"/>
        </w:rPr>
        <w:tab/>
      </w:r>
      <w:r>
        <w:rPr>
          <w:rFonts w:hint="eastAsia" w:ascii="仿宋" w:hAnsi="仿宋" w:eastAsia="仿宋"/>
          <w:sz w:val="24"/>
        </w:rPr>
        <w:t>乙方应阐述对测试结果的分析情况并输出测试分析报告，经过测试证实研发产品具有的能力以及研发产品的缺陷和限制，并给出评价的结论性意见，意见应包括研发产品质量评价、研发产品能否交付用户使用的结论和依据；</w:t>
      </w:r>
    </w:p>
    <w:p>
      <w:pPr>
        <w:spacing w:line="360" w:lineRule="exact"/>
        <w:ind w:firstLine="480" w:firstLineChars="200"/>
        <w:rPr>
          <w:rFonts w:ascii="仿宋" w:hAnsi="仿宋" w:eastAsia="仿宋"/>
          <w:sz w:val="24"/>
        </w:rPr>
      </w:pPr>
      <w:r>
        <w:rPr>
          <w:rFonts w:hint="eastAsia" w:ascii="仿宋" w:hAnsi="仿宋" w:eastAsia="仿宋"/>
          <w:sz w:val="24"/>
        </w:rPr>
        <w:t>5)</w:t>
      </w:r>
      <w:r>
        <w:rPr>
          <w:rFonts w:hint="eastAsia" w:ascii="仿宋" w:hAnsi="仿宋" w:eastAsia="仿宋"/>
          <w:sz w:val="24"/>
        </w:rPr>
        <w:tab/>
      </w:r>
      <w:r>
        <w:rPr>
          <w:rFonts w:hint="eastAsia" w:ascii="仿宋" w:hAnsi="仿宋" w:eastAsia="仿宋"/>
          <w:sz w:val="24"/>
        </w:rPr>
        <w:t>乙方应根据测试结果进行研发产品回归测试，并输出终验测试报告，详细阐述测试结果的分析情况并给出评价的结论性意见。</w:t>
      </w:r>
    </w:p>
    <w:p>
      <w:pPr>
        <w:spacing w:line="360" w:lineRule="exact"/>
        <w:ind w:firstLine="480" w:firstLineChars="200"/>
        <w:rPr>
          <w:rFonts w:ascii="仿宋" w:hAnsi="仿宋" w:eastAsia="仿宋"/>
          <w:sz w:val="24"/>
        </w:rPr>
      </w:pPr>
      <w:r>
        <w:rPr>
          <w:rFonts w:hint="eastAsia" w:ascii="仿宋" w:hAnsi="仿宋" w:eastAsia="仿宋"/>
          <w:sz w:val="24"/>
        </w:rPr>
        <w:t>4.6服务响应要求</w:t>
      </w:r>
    </w:p>
    <w:p>
      <w:pPr>
        <w:spacing w:line="360" w:lineRule="exact"/>
        <w:ind w:firstLine="480" w:firstLineChars="200"/>
        <w:rPr>
          <w:rFonts w:ascii="仿宋" w:hAnsi="仿宋" w:eastAsia="仿宋"/>
          <w:sz w:val="24"/>
        </w:rPr>
      </w:pPr>
      <w:r>
        <w:rPr>
          <w:rFonts w:hint="eastAsia" w:ascii="仿宋" w:hAnsi="仿宋" w:eastAsia="仿宋"/>
          <w:sz w:val="24"/>
        </w:rPr>
        <w:t>1）驻场服务</w:t>
      </w:r>
    </w:p>
    <w:p>
      <w:pPr>
        <w:spacing w:line="360" w:lineRule="exact"/>
        <w:ind w:firstLine="480" w:firstLineChars="200"/>
        <w:rPr>
          <w:rFonts w:ascii="仿宋" w:hAnsi="仿宋" w:eastAsia="仿宋"/>
          <w:sz w:val="24"/>
        </w:rPr>
      </w:pPr>
      <w:r>
        <w:rPr>
          <w:rFonts w:hint="eastAsia" w:ascii="仿宋" w:hAnsi="仿宋" w:eastAsia="仿宋"/>
          <w:sz w:val="24"/>
        </w:rPr>
        <w:t>甲方向乙方下达技术服务人员需求后，乙方应在3个工作日内（含)提供第一批简历供甲方审核。通过审核的人员应于5个工作日内（含)到岗。若通过甲方审核的人员数量仍未完全达到甲方本次提出技术服务人员需求，则乙方应3个工作日内（含)提供下一批简历，直至全部达到甲方本次需求的人员数量为止。</w:t>
      </w:r>
    </w:p>
    <w:p>
      <w:pPr>
        <w:spacing w:line="360" w:lineRule="exact"/>
        <w:ind w:firstLine="480" w:firstLineChars="200"/>
        <w:rPr>
          <w:rFonts w:ascii="仿宋" w:hAnsi="仿宋" w:eastAsia="仿宋"/>
          <w:sz w:val="24"/>
        </w:rPr>
      </w:pPr>
      <w:r>
        <w:rPr>
          <w:rFonts w:hint="eastAsia" w:ascii="仿宋" w:hAnsi="仿宋" w:eastAsia="仿宋"/>
          <w:sz w:val="24"/>
        </w:rPr>
        <w:t>甲方向乙方下达技术服务团队需求后，乙方应在5个日内（含)提供第一批团队成员简历供甲方审核。通过审核的团队应于5个工作日内（含)到岗。若团队没有通过甲方审核，则乙方应在5个工作日内（含)持续优化团队，直至达到甲方要求。</w:t>
      </w:r>
    </w:p>
    <w:p>
      <w:pPr>
        <w:spacing w:line="360" w:lineRule="exact"/>
        <w:ind w:firstLine="480" w:firstLineChars="200"/>
        <w:rPr>
          <w:rFonts w:ascii="仿宋" w:hAnsi="仿宋" w:eastAsia="仿宋"/>
          <w:sz w:val="24"/>
        </w:rPr>
      </w:pPr>
      <w:r>
        <w:rPr>
          <w:rFonts w:hint="eastAsia" w:ascii="仿宋" w:hAnsi="仿宋" w:eastAsia="仿宋"/>
          <w:sz w:val="24"/>
        </w:rPr>
        <w:t>2)离场服务</w:t>
      </w:r>
    </w:p>
    <w:p>
      <w:pPr>
        <w:spacing w:line="360" w:lineRule="exact"/>
        <w:ind w:firstLine="480" w:firstLineChars="200"/>
        <w:rPr>
          <w:rFonts w:ascii="仿宋" w:hAnsi="仿宋" w:eastAsia="仿宋"/>
          <w:sz w:val="24"/>
        </w:rPr>
      </w:pPr>
      <w:r>
        <w:rPr>
          <w:rFonts w:hint="eastAsia" w:ascii="仿宋" w:hAnsi="仿宋" w:eastAsia="仿宋"/>
          <w:sz w:val="24"/>
        </w:rPr>
        <w:t>甲方提出离场服务项目需求时，乙方在接到甲方需求邮件2个工作日内回复该项目对应的工作量反馈表（需签字盖章)。</w:t>
      </w:r>
    </w:p>
    <w:p>
      <w:pPr>
        <w:spacing w:line="360" w:lineRule="exact"/>
        <w:ind w:firstLine="480" w:firstLineChars="200"/>
        <w:rPr>
          <w:rFonts w:ascii="仿宋" w:hAnsi="仿宋" w:eastAsia="仿宋"/>
          <w:sz w:val="24"/>
        </w:rPr>
      </w:pPr>
      <w:r>
        <w:rPr>
          <w:rFonts w:hint="eastAsia" w:ascii="仿宋" w:hAnsi="仿宋" w:eastAsia="仿宋"/>
          <w:sz w:val="24"/>
        </w:rPr>
        <w:t>乙方接到甲方通知后，应在3个工作日内开展离场项目服务。</w:t>
      </w:r>
    </w:p>
    <w:p>
      <w:pPr>
        <w:spacing w:line="360" w:lineRule="exact"/>
        <w:ind w:firstLine="480" w:firstLineChars="200"/>
        <w:rPr>
          <w:rFonts w:ascii="仿宋" w:hAnsi="仿宋" w:eastAsia="仿宋"/>
          <w:sz w:val="24"/>
        </w:rPr>
      </w:pPr>
      <w:r>
        <w:rPr>
          <w:rFonts w:hint="eastAsia" w:ascii="仿宋" w:hAnsi="仿宋" w:eastAsia="仿宋"/>
          <w:sz w:val="24"/>
        </w:rPr>
        <w:t>乙方需指派专人作为项目负责人，与甲方进行需求对接，并定期汇报项目进展，提交项目文档。</w:t>
      </w:r>
    </w:p>
    <w:p>
      <w:pPr>
        <w:spacing w:line="360" w:lineRule="exact"/>
        <w:ind w:firstLine="480" w:firstLineChars="200"/>
        <w:rPr>
          <w:rFonts w:ascii="仿宋" w:hAnsi="仿宋" w:eastAsia="仿宋"/>
          <w:sz w:val="24"/>
        </w:rPr>
      </w:pPr>
      <w:r>
        <w:rPr>
          <w:rFonts w:hint="eastAsia" w:ascii="仿宋" w:hAnsi="仿宋" w:eastAsia="仿宋"/>
          <w:sz w:val="24"/>
        </w:rPr>
        <w:t>5、技术服务方案编制要求</w:t>
      </w:r>
    </w:p>
    <w:p>
      <w:pPr>
        <w:spacing w:line="360" w:lineRule="exact"/>
        <w:ind w:firstLine="480" w:firstLineChars="200"/>
        <w:rPr>
          <w:rFonts w:ascii="仿宋" w:hAnsi="仿宋" w:eastAsia="仿宋"/>
          <w:sz w:val="24"/>
        </w:rPr>
      </w:pPr>
      <w:r>
        <w:rPr>
          <w:rFonts w:hint="eastAsia" w:ascii="仿宋" w:hAnsi="仿宋" w:eastAsia="仿宋"/>
          <w:sz w:val="24"/>
        </w:rPr>
        <w:t>乙方必须按以下目录及内容要求编制技术服务方案，至少包括但不限于以下内容：</w:t>
      </w:r>
    </w:p>
    <w:p>
      <w:pPr>
        <w:spacing w:line="360" w:lineRule="exact"/>
        <w:ind w:firstLine="480" w:firstLineChars="200"/>
        <w:rPr>
          <w:rFonts w:ascii="仿宋" w:hAnsi="仿宋" w:eastAsia="仿宋"/>
          <w:sz w:val="24"/>
        </w:rPr>
      </w:pPr>
      <w:r>
        <w:rPr>
          <w:rFonts w:hint="eastAsia" w:ascii="仿宋" w:hAnsi="仿宋" w:eastAsia="仿宋"/>
          <w:sz w:val="24"/>
        </w:rPr>
        <w:t>5.1定位和职责：阐述乙方在本项目中对自我定位、职责的理解。</w:t>
      </w:r>
    </w:p>
    <w:p>
      <w:pPr>
        <w:spacing w:line="360" w:lineRule="exact"/>
        <w:ind w:firstLine="480" w:firstLineChars="200"/>
        <w:rPr>
          <w:rFonts w:ascii="仿宋" w:hAnsi="仿宋" w:eastAsia="仿宋"/>
          <w:sz w:val="24"/>
        </w:rPr>
      </w:pPr>
      <w:r>
        <w:rPr>
          <w:rFonts w:hint="eastAsia" w:ascii="仿宋" w:hAnsi="仿宋" w:eastAsia="仿宋"/>
          <w:sz w:val="24"/>
        </w:rPr>
        <w:t>5.2服务风险理解：阐述技术服务可能存在的风险，以及相应的防范措施及解决办法。</w:t>
      </w:r>
    </w:p>
    <w:p>
      <w:pPr>
        <w:spacing w:line="360" w:lineRule="exact"/>
        <w:ind w:firstLine="480" w:firstLineChars="200"/>
        <w:rPr>
          <w:rFonts w:ascii="仿宋" w:hAnsi="仿宋" w:eastAsia="仿宋"/>
          <w:sz w:val="24"/>
        </w:rPr>
      </w:pPr>
      <w:r>
        <w:rPr>
          <w:rFonts w:hint="eastAsia" w:ascii="仿宋" w:hAnsi="仿宋" w:eastAsia="仿宋"/>
          <w:sz w:val="24"/>
        </w:rPr>
        <w:t>5.3对涉及新兴领域的理解：对新兴领域（包括但不限于产业数字化、网信安全、视联网、物联网、量子信息、应急、AI等领域)的IT技术研究、前沿技术开发、新产品设计等研究与理解。</w:t>
      </w:r>
    </w:p>
    <w:p>
      <w:pPr>
        <w:spacing w:line="360" w:lineRule="exact"/>
        <w:ind w:firstLine="480" w:firstLineChars="200"/>
        <w:rPr>
          <w:rFonts w:ascii="仿宋" w:hAnsi="仿宋" w:eastAsia="仿宋"/>
          <w:sz w:val="24"/>
        </w:rPr>
      </w:pPr>
      <w:r>
        <w:rPr>
          <w:rFonts w:hint="eastAsia" w:ascii="仿宋" w:hAnsi="仿宋" w:eastAsia="仿宋"/>
          <w:sz w:val="24"/>
        </w:rPr>
        <w:t>5.4管理层及技术研发能力：阐述乙方的管理层管理能力、技术研发能力。</w:t>
      </w:r>
    </w:p>
    <w:p>
      <w:pPr>
        <w:spacing w:line="360" w:lineRule="exact"/>
        <w:ind w:firstLine="480" w:firstLineChars="200"/>
        <w:rPr>
          <w:rFonts w:ascii="仿宋" w:hAnsi="仿宋" w:eastAsia="仿宋"/>
          <w:sz w:val="24"/>
        </w:rPr>
      </w:pPr>
      <w:r>
        <w:rPr>
          <w:rFonts w:hint="eastAsia" w:ascii="仿宋" w:hAnsi="仿宋" w:eastAsia="仿宋"/>
          <w:sz w:val="24"/>
        </w:rPr>
        <w:t>5.5优劣势分析：阐述乙方在技术研发工作上的优势和劣势，及如何扬长避短。</w:t>
      </w:r>
    </w:p>
    <w:p>
      <w:pPr>
        <w:spacing w:line="360" w:lineRule="exact"/>
        <w:ind w:firstLine="480" w:firstLineChars="200"/>
        <w:rPr>
          <w:rFonts w:ascii="仿宋" w:hAnsi="仿宋" w:eastAsia="仿宋"/>
          <w:sz w:val="24"/>
        </w:rPr>
      </w:pPr>
      <w:r>
        <w:rPr>
          <w:rFonts w:hint="eastAsia" w:ascii="仿宋" w:hAnsi="仿宋" w:eastAsia="仿宋"/>
          <w:sz w:val="24"/>
        </w:rPr>
        <w:t>5.6项目研发管理方案：根据本项目内容和要求，阐述乙方项目研发管理方案，包含但不限于敏捷开发、计划管理、需求管理、进度管理、人员管理、质量管理、风险管理、沟通管理和交付管理等。</w:t>
      </w:r>
    </w:p>
    <w:p>
      <w:pPr>
        <w:spacing w:line="360" w:lineRule="exact"/>
        <w:ind w:firstLine="480" w:firstLineChars="200"/>
        <w:rPr>
          <w:rFonts w:ascii="仿宋" w:hAnsi="仿宋" w:eastAsia="仿宋"/>
          <w:sz w:val="24"/>
        </w:rPr>
      </w:pPr>
      <w:r>
        <w:rPr>
          <w:rFonts w:hint="eastAsia" w:ascii="仿宋" w:hAnsi="仿宋" w:eastAsia="仿宋"/>
          <w:sz w:val="24"/>
        </w:rPr>
        <w:t>5.7服务方案：包括但不限于驻场服务和离场服务。</w:t>
      </w:r>
    </w:p>
    <w:p>
      <w:pPr>
        <w:spacing w:line="360" w:lineRule="exact"/>
        <w:ind w:firstLine="480" w:firstLineChars="200"/>
        <w:rPr>
          <w:rFonts w:ascii="仿宋" w:hAnsi="仿宋" w:eastAsia="仿宋"/>
          <w:sz w:val="24"/>
        </w:rPr>
      </w:pPr>
      <w:r>
        <w:rPr>
          <w:rFonts w:hint="eastAsia" w:ascii="仿宋" w:hAnsi="仿宋" w:eastAsia="仿宋"/>
          <w:sz w:val="24"/>
        </w:rPr>
        <w:t>5.8项目团队配置：阐述乙方本项目技术服务团队配置。</w:t>
      </w:r>
    </w:p>
    <w:p>
      <w:pPr>
        <w:spacing w:line="360" w:lineRule="exact"/>
        <w:ind w:firstLine="480" w:firstLineChars="200"/>
        <w:rPr>
          <w:rFonts w:ascii="仿宋" w:hAnsi="仿宋" w:eastAsia="仿宋"/>
          <w:sz w:val="24"/>
        </w:rPr>
      </w:pPr>
      <w:r>
        <w:rPr>
          <w:rFonts w:hint="eastAsia" w:ascii="仿宋" w:hAnsi="仿宋" w:eastAsia="仿宋"/>
          <w:sz w:val="24"/>
        </w:rPr>
        <w:t>★6、考核办法</w:t>
      </w:r>
    </w:p>
    <w:p>
      <w:pPr>
        <w:spacing w:line="360" w:lineRule="exact"/>
        <w:ind w:firstLine="480" w:firstLineChars="200"/>
        <w:rPr>
          <w:rFonts w:ascii="仿宋" w:hAnsi="仿宋" w:eastAsia="仿宋" w:cs="仿宋_GB2312"/>
          <w:b/>
          <w:bCs/>
          <w:sz w:val="28"/>
          <w:szCs w:val="28"/>
        </w:rPr>
      </w:pPr>
      <w:r>
        <w:rPr>
          <w:rFonts w:hint="eastAsia" w:ascii="仿宋" w:hAnsi="仿宋" w:eastAsia="仿宋"/>
          <w:sz w:val="24"/>
        </w:rPr>
        <w:t>遵照甲方相关管理办法进行考核管理，每月进行一次考核，具体标准详见附件五：服务考核表。</w:t>
      </w:r>
      <w:r>
        <w:rPr>
          <w:rFonts w:hint="eastAsia" w:ascii="仿宋" w:hAnsi="仿宋" w:eastAsia="仿宋" w:cs="仿宋_GB2312"/>
          <w:b/>
          <w:bCs/>
          <w:sz w:val="28"/>
          <w:szCs w:val="28"/>
        </w:rPr>
        <w:br w:type="page"/>
      </w:r>
    </w:p>
    <w:p>
      <w:pPr>
        <w:spacing w:line="360" w:lineRule="exact"/>
        <w:jc w:val="left"/>
        <w:rPr>
          <w:rFonts w:ascii="仿宋" w:hAnsi="仿宋" w:eastAsia="仿宋" w:cs="仿宋_GB2312"/>
          <w:b w:val="0"/>
          <w:bCs w:val="0"/>
          <w:sz w:val="24"/>
          <w:szCs w:val="24"/>
        </w:rPr>
      </w:pPr>
      <w:r>
        <w:rPr>
          <w:rFonts w:hint="eastAsia" w:ascii="仿宋" w:hAnsi="仿宋" w:eastAsia="仿宋" w:cs="仿宋_GB2312"/>
          <w:b w:val="0"/>
          <w:bCs w:val="0"/>
          <w:sz w:val="24"/>
          <w:szCs w:val="24"/>
        </w:rPr>
        <w:t>附件五</w:t>
      </w:r>
    </w:p>
    <w:p>
      <w:pPr>
        <w:spacing w:line="360" w:lineRule="exact"/>
        <w:jc w:val="center"/>
        <w:rPr>
          <w:rFonts w:ascii="仿宋" w:hAnsi="仿宋" w:eastAsia="仿宋" w:cs="仿宋_GB2312"/>
          <w:b/>
          <w:bCs/>
          <w:sz w:val="28"/>
          <w:szCs w:val="28"/>
        </w:rPr>
      </w:pPr>
      <w:r>
        <w:rPr>
          <w:rFonts w:hint="eastAsia" w:ascii="仿宋" w:hAnsi="仿宋" w:eastAsia="仿宋" w:cs="仿宋_GB2312"/>
          <w:b/>
          <w:bCs/>
          <w:sz w:val="28"/>
          <w:szCs w:val="28"/>
        </w:rPr>
        <w:t>服务考核表</w:t>
      </w:r>
    </w:p>
    <w:tbl>
      <w:tblPr>
        <w:tblStyle w:val="39"/>
        <w:tblW w:w="8222" w:type="dxa"/>
        <w:tblInd w:w="108" w:type="dxa"/>
        <w:tblLayout w:type="fixed"/>
        <w:tblCellMar>
          <w:top w:w="0" w:type="dxa"/>
          <w:left w:w="108" w:type="dxa"/>
          <w:bottom w:w="0" w:type="dxa"/>
          <w:right w:w="108" w:type="dxa"/>
        </w:tblCellMar>
      </w:tblPr>
      <w:tblGrid>
        <w:gridCol w:w="709"/>
        <w:gridCol w:w="992"/>
        <w:gridCol w:w="1134"/>
        <w:gridCol w:w="2482"/>
        <w:gridCol w:w="2905"/>
      </w:tblGrid>
      <w:tr>
        <w:tblPrEx>
          <w:tblCellMar>
            <w:top w:w="0" w:type="dxa"/>
            <w:left w:w="108" w:type="dxa"/>
            <w:bottom w:w="0" w:type="dxa"/>
            <w:right w:w="108" w:type="dxa"/>
          </w:tblCellMar>
        </w:tblPrEx>
        <w:trPr>
          <w:trHeight w:val="20" w:hRule="atLeast"/>
        </w:trPr>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b/>
                <w:bCs/>
                <w:sz w:val="24"/>
                <w:szCs w:val="24"/>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b/>
                <w:bCs/>
                <w:sz w:val="24"/>
                <w:szCs w:val="24"/>
              </w:rPr>
            </w:pPr>
            <w:r>
              <w:rPr>
                <w:rFonts w:hint="eastAsia" w:ascii="仿宋" w:hAnsi="仿宋" w:eastAsia="仿宋" w:cs="等线"/>
                <w:b/>
                <w:bCs/>
                <w:kern w:val="0"/>
                <w:sz w:val="24"/>
                <w:szCs w:val="24"/>
                <w:lang w:bidi="ar"/>
              </w:rPr>
              <w:t>考核一级指标</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b/>
                <w:bCs/>
                <w:sz w:val="24"/>
                <w:szCs w:val="24"/>
              </w:rPr>
            </w:pPr>
            <w:r>
              <w:rPr>
                <w:rFonts w:hint="eastAsia" w:ascii="仿宋" w:hAnsi="仿宋" w:eastAsia="仿宋" w:cs="等线"/>
                <w:b/>
                <w:bCs/>
                <w:kern w:val="0"/>
                <w:sz w:val="24"/>
                <w:szCs w:val="24"/>
                <w:lang w:bidi="ar"/>
              </w:rPr>
              <w:t>考核二级指标</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b/>
                <w:bCs/>
                <w:sz w:val="24"/>
                <w:szCs w:val="24"/>
              </w:rPr>
            </w:pPr>
            <w:r>
              <w:rPr>
                <w:rFonts w:hint="eastAsia" w:ascii="仿宋" w:hAnsi="仿宋" w:eastAsia="仿宋" w:cs="等线"/>
                <w:b/>
                <w:bCs/>
                <w:kern w:val="0"/>
                <w:sz w:val="24"/>
                <w:szCs w:val="24"/>
                <w:lang w:bidi="ar"/>
              </w:rPr>
              <w:t>考核细项</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b/>
                <w:bCs/>
                <w:sz w:val="24"/>
                <w:szCs w:val="24"/>
              </w:rPr>
            </w:pPr>
            <w:r>
              <w:rPr>
                <w:rFonts w:hint="eastAsia" w:ascii="仿宋" w:hAnsi="仿宋" w:eastAsia="仿宋" w:cs="等线"/>
                <w:b/>
                <w:bCs/>
                <w:kern w:val="0"/>
                <w:sz w:val="24"/>
                <w:szCs w:val="24"/>
                <w:lang w:bidi="ar"/>
              </w:rPr>
              <w:t>备注</w:t>
            </w:r>
          </w:p>
        </w:tc>
      </w:tr>
      <w:tr>
        <w:tblPrEx>
          <w:tblCellMar>
            <w:top w:w="0" w:type="dxa"/>
            <w:left w:w="108" w:type="dxa"/>
            <w:bottom w:w="0" w:type="dxa"/>
            <w:right w:w="108" w:type="dxa"/>
          </w:tblCellMar>
        </w:tblPrEx>
        <w:trPr>
          <w:trHeight w:val="20" w:hRule="atLeast"/>
        </w:trPr>
        <w:tc>
          <w:tcPr>
            <w:tcW w:w="70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团队管理</w:t>
            </w:r>
          </w:p>
        </w:tc>
        <w:tc>
          <w:tcPr>
            <w:tcW w:w="9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val="en-US" w:eastAsia="zh-CN" w:bidi="ar"/>
              </w:rPr>
              <w:t>服务</w:t>
            </w:r>
            <w:r>
              <w:rPr>
                <w:rFonts w:hint="eastAsia" w:ascii="仿宋" w:hAnsi="仿宋" w:eastAsia="仿宋" w:cs="等线"/>
                <w:kern w:val="0"/>
                <w:sz w:val="24"/>
                <w:szCs w:val="24"/>
                <w:lang w:bidi="ar"/>
              </w:rPr>
              <w:t>作风</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val="en-US" w:eastAsia="zh-CN" w:bidi="ar"/>
              </w:rPr>
              <w:t>服务</w:t>
            </w:r>
            <w:r>
              <w:rPr>
                <w:rFonts w:hint="eastAsia" w:ascii="仿宋" w:hAnsi="仿宋" w:eastAsia="仿宋" w:cs="等线"/>
                <w:kern w:val="0"/>
                <w:sz w:val="24"/>
                <w:szCs w:val="24"/>
                <w:lang w:bidi="ar"/>
              </w:rPr>
              <w:t>作风</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val="en-US" w:eastAsia="zh-CN" w:bidi="ar"/>
              </w:rPr>
              <w:t>服务</w:t>
            </w:r>
            <w:r>
              <w:rPr>
                <w:rFonts w:hint="eastAsia" w:ascii="仿宋" w:hAnsi="仿宋" w:eastAsia="仿宋" w:cs="等线"/>
                <w:kern w:val="0"/>
                <w:sz w:val="24"/>
                <w:szCs w:val="24"/>
                <w:lang w:bidi="ar"/>
              </w:rPr>
              <w:t>作风不良，性质严重或屡教不改者，直接清退具体支撑人员。</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技术服务态度</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技术服务态度</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技术服务态度不端正、消极、态度恶劣，按情况扣除1000到5000元。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支撑响应及时性</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支撑响应及时性</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1、7*24值班:确保各平台支撑人员15分钟内响应并PC端上线，协助甲方做好保障工作。</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2、周末值班: 确保有支撑人员值班，15分钟内响应并PC端上线，协助甲方做好保障工作。</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3、法定假日保障: 确保有支撑人员值班，并安排值班表，15分钟内响应并PC端上线，协助甲方做好保障工作。</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4、重保值班：确保有支撑人员值班，并安排值班表，一级值班5分钟内响应并10分钟内PC端上线，二级值班15分钟内响应并PC端上线，协助甲方做好保障工作。</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5、业务存在重大问题15分钟内响应并PC端上线。</w:t>
            </w:r>
          </w:p>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以上五条要求如有任意一条未达到，每次扣3000元。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商务合作规范性</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商务合作规范性</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合同签订、订单付款、框架执行跟踪等工作的规范性和配合度，相关文档在甲方发起签订或结算需求之后2周内完成材料递交，延期交付每次扣1000元。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人员配置</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人员配置</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1、按照合同要求配置人员及配比，如有发现不符合要求，直接清退具体人员，每次扣款5000元；</w:t>
            </w:r>
          </w:p>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2、如因人员离职、休假等情况导致交接不充分、交接延误而造成的甲方损失由厂商承担。</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产品开发及测试</w:t>
            </w:r>
          </w:p>
        </w:tc>
        <w:tc>
          <w:tcPr>
            <w:tcW w:w="992"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交付及时性</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开发未按评估交付期限交付代码</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每次扣支撑厂商5000元；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测试未按要求期限完成测试</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每次扣支撑厂商3000元；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因厂商原因导致版本发布延误</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每次扣支撑厂商5000元；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业务质量</w:t>
            </w:r>
          </w:p>
        </w:tc>
        <w:tc>
          <w:tcPr>
            <w:tcW w:w="113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交付版本功能未达到需求文档要求的功能效果</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交付版本与需求文档要求的功能效果出入很大，每次按情况扣支撑厂商5000-10000元；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需求功能点1/3以上未实现的情况为出入很大。</w:t>
            </w: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11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仿宋" w:hAnsi="仿宋" w:eastAsia="仿宋" w:cs="等线"/>
                <w:sz w:val="24"/>
                <w:szCs w:val="24"/>
              </w:rPr>
            </w:pP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交付版本与需求文档存在一般出入，每次扣支撑厂商3000元；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需求功能点未完全实现，但没有超过1/3，为一般出入。</w:t>
            </w: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日常数据监控、统计分析不及时</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每次扣支撑厂商2000元；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因支撑方人员引起的一般事故</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每次扣支撑厂商3000元，造成甲方经济损失的，按受损金额的15%～30%予以追加扣除。</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符合以下情况之一的为一般事故：</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① 平台内个别应用设备故障或单台设备故障自动主备切换不影响业务运营。</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② 个别用户故障。</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③ 非核心业务平台故障，造成信息服务部分页面无法访问。</w:t>
            </w:r>
          </w:p>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④ 服务端数据丢失，但在3小时之内完成恢复。</w:t>
            </w: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因支撑方人员引起的严重事故</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每次扣支撑厂商10000元，造成甲方经济损失的，按受损金额的15%～30%予以追加扣除。</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符合以下情况之一的为严重事故：</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① 故障导致10%(含)至 50%(不含)的核心业务中断，或者影响10%(含)至 50%(不含)用户数无法使用核心业务。</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② 非核心业务全阻;</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③ 导致企业一次性损失在30万元及以下。</w:t>
            </w:r>
          </w:p>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④ 服务端数据丢失，但在12小时之内完成恢复。</w:t>
            </w: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因支撑方人员引起的重大事故</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每次扣支撑厂商30000元，造成甲方经济损失的，按受损金额的15%～30%予以追加扣除。</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符合以下情况之一的为重大事故：</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① 故障导致50%(含)至80%(不含)的核心业务中断，或者影响50%(含)至80%(不含)用户数无法使用核心业务。</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② 业务关键页面出现非法信息安全事件，导致500户及以下的用户受到影响。</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③ 导致企业一次性损失100万元及以下。</w:t>
            </w:r>
          </w:p>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④ 服务端数据丢失，但在24小时之内完成恢复。</w:t>
            </w: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因支撑方人员引起的特别重大事故</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每次扣支撑厂商100000元，造成甲方经济损失的，按受损金额的15%～30%予以追加扣除。</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符合以下情况之一的为特别重大事故：</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① 核心业务全阻：影响用户≥50万，重点时间段≥30分钟或非重点时间段≥1小时；10万≤影响用户数＜50万，重点时间段≥2小时或非重点时间段≥3小时；1万≤影响用户数＜10万，重点时间段≥3小时或非重点时间段≥6小时② 故障导致80%(含)以上的核心业务中断，或者影响80%(含)以上的用户数无法使用核心业务。</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③ 业务关键页面出现非法信息安全事件，导致500户以上的用户受到影响。</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④ 导致企业一次性损失100万元以上。</w:t>
            </w:r>
          </w:p>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⑤ 服务器端数据丢失，且24小时之内未能恢复。</w:t>
            </w: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交付规范性</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专题类需求开发未提交设计文档或设计文档内容不全</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每次扣支撑厂商2000元；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测试未提供测试用例或测试用例覆盖面较低</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每次扣支撑厂商1000元；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运维</w:t>
            </w:r>
          </w:p>
        </w:tc>
        <w:tc>
          <w:tcPr>
            <w:tcW w:w="9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违规操作</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违规操作</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每发生一例，按照违规操作影响大小，扣除支撑厂商5000元至30000元，其中涉及系统、数据安全问题的，从重处理。</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符合以下情况之一的为违规操作：</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① 不经过安全平台，直接访问系统数据库、主机。</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② 未经授权，擅自对主机、中间件和数据库对象（表结构、存储过程、索引、视图、 JOB、触发器等）进行启停、配置修改等操作。</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③ 未经授权，擅自修改应用软件、数据库、主机、系统用户帐号密码权限。</w:t>
            </w:r>
          </w:p>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④ 未经授权，擅自修改、导出或泄露生产系统数据。</w:t>
            </w: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系统巡检与维护</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系统巡检与维护</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巡检报告：每日8:00前提交；</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日报：每日18:30前提交；</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月报：每月5日15:00前提交；（节假日顺延）</w:t>
            </w:r>
          </w:p>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未按时提交，每次扣支撑厂商500元。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针对厂商承担巡检职责情况</w:t>
            </w: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投诉考核</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投诉考核</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因开发或运维工作处理不及时、失误等导致用户、省/分公司投诉，甚至越级投诉的，根据问题优先级和复杂度每次扣500到10000元。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故障处理</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故障考核</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造成的特别重大故障，扣支撑厂商100000元；造成的重大故障，扣支撑厂商30000元；造成的严重故障，扣支撑厂商10000元；造成的一般故障，扣支撑厂商3000元。造成甲方经济损失的，按受损金额的15%～30%予以追加扣除。</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1、符合以下情况之一的为一般故障：</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① 平台内个别应用设备故障或单台设备故障自动主备切换不影响业务运营。</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② 个别用户故障。</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③ 非核心业务平台故障，造成信息服务部分页面无法访问。</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④ 服务端数据丢失，但在3小时之内完成恢复。</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2、符合以下情况之一的为严重故障：</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① 故障导致10%(含)至 50%(不含)的核心业务中断，或者影响10%(含)至 50%(不含)用户数无法使用核心业务。</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② 非核心业务全阻;</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③ 导致企业一次性损失在30万元及以下。</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④ 服务端数据丢失，但在12小时之内完成恢复。</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3、符合以下情况之一的为重大故障：</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① 故障导致50%(含)至80%(不含)的核心业务中断，或者影响50%(含)至80%(不含)用户数无法使用核心业务。</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② 业务关键页面出现非法信息安全事件，导致500户及以下的用户受到影响。</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③ 导致企业一次性损失100万元及以下。</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④ 服务端数据丢失，但在24小时之内完成恢复。</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4、符合以下情况之一的为特别重大故障：</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① 核心业务全阻：影响用户≥50万，重点时间段≥30分钟或非重点时间段≥1小时；10万≤影响用户数＜50万，重点时间段≥2小时或非重点时间段≥3小时；1万≤影响用户数＜10万，重点时间段≥3小时或非重点时间段≥6小时</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② 故障导致80%(含)以上的核心业务中断，或者影响80%(含)以上的用户数无法使用核心业务。</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③ 业务关键页面出现非法信息安全事件，导致500户以上的用户受到影响。</w:t>
            </w:r>
          </w:p>
          <w:p>
            <w:pPr>
              <w:widowControl/>
              <w:jc w:val="left"/>
              <w:textAlignment w:val="center"/>
              <w:rPr>
                <w:rFonts w:ascii="仿宋" w:hAnsi="仿宋" w:eastAsia="仿宋" w:cs="等线"/>
                <w:kern w:val="0"/>
                <w:sz w:val="24"/>
                <w:szCs w:val="24"/>
                <w:lang w:bidi="ar"/>
              </w:rPr>
            </w:pPr>
            <w:r>
              <w:rPr>
                <w:rFonts w:hint="eastAsia" w:ascii="仿宋" w:hAnsi="仿宋" w:eastAsia="仿宋" w:cs="等线"/>
                <w:kern w:val="0"/>
                <w:sz w:val="24"/>
                <w:szCs w:val="24"/>
                <w:lang w:bidi="ar"/>
              </w:rPr>
              <w:t>④ 导致企业一次性损失100万元以上。</w:t>
            </w:r>
          </w:p>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⑤ 服务器端数据丢失，且24小时之内未能恢复。</w:t>
            </w: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故障上报及时性</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系统故障5分钟内向甲方负责人上报，未及时上报扣支撑厂商2000元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故障处理及时性</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业务平台监控系统产生的重大紧急告警超过15分钟未及时处理的，加扣支撑厂商1000元，未及时处理导致重大故障的，加扣支撑厂商2000元。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故障报告质量以及提交及时性</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重大故障报告质量不高，或提交不及时（故障处理完毕后的24小时内）的，每次扣支撑厂商500元。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等线"/>
                <w:sz w:val="24"/>
                <w:szCs w:val="24"/>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故障整改方案以及实施质量</w:t>
            </w:r>
          </w:p>
        </w:tc>
        <w:tc>
          <w:tcPr>
            <w:tcW w:w="24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等线"/>
                <w:sz w:val="24"/>
                <w:szCs w:val="24"/>
              </w:rPr>
            </w:pPr>
            <w:r>
              <w:rPr>
                <w:rFonts w:hint="eastAsia" w:ascii="仿宋" w:hAnsi="仿宋" w:eastAsia="仿宋" w:cs="等线"/>
                <w:kern w:val="0"/>
                <w:sz w:val="24"/>
                <w:szCs w:val="24"/>
                <w:lang w:bidi="ar"/>
              </w:rPr>
              <w:t>同类重大故障再次发生的，在故障考核扣款的基础上每次加扣支撑厂商1000元。</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仿宋" w:hAnsi="仿宋" w:eastAsia="仿宋" w:cs="等线"/>
                <w:sz w:val="24"/>
                <w:szCs w:val="24"/>
              </w:rPr>
            </w:pPr>
          </w:p>
        </w:tc>
      </w:tr>
      <w:tr>
        <w:tblPrEx>
          <w:tblCellMar>
            <w:top w:w="0" w:type="dxa"/>
            <w:left w:w="108" w:type="dxa"/>
            <w:bottom w:w="0" w:type="dxa"/>
            <w:right w:w="108" w:type="dxa"/>
          </w:tblCellMar>
        </w:tblPrEx>
        <w:trPr>
          <w:trHeight w:val="20" w:hRule="atLeast"/>
        </w:trPr>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等线"/>
                <w:sz w:val="24"/>
                <w:szCs w:val="24"/>
              </w:rPr>
            </w:pPr>
            <w:r>
              <w:rPr>
                <w:rFonts w:hint="eastAsia" w:ascii="仿宋" w:hAnsi="仿宋" w:eastAsia="仿宋" w:cs="等线"/>
                <w:kern w:val="0"/>
                <w:sz w:val="24"/>
                <w:szCs w:val="24"/>
                <w:lang w:bidi="ar"/>
              </w:rPr>
              <w:t>网络信息安全</w:t>
            </w:r>
          </w:p>
        </w:tc>
        <w:tc>
          <w:tcPr>
            <w:tcW w:w="7513"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等线"/>
                <w:sz w:val="24"/>
                <w:szCs w:val="24"/>
              </w:rPr>
            </w:pPr>
            <w:r>
              <w:rPr>
                <w:rFonts w:hint="eastAsia" w:ascii="仿宋" w:hAnsi="仿宋" w:eastAsia="仿宋" w:cs="等线"/>
                <w:kern w:val="0"/>
                <w:sz w:val="24"/>
                <w:szCs w:val="24"/>
                <w:lang w:bidi="ar"/>
              </w:rPr>
              <w:t>参考附件：《江苏号百支撑厂家网络与信息安全协议》</w:t>
            </w:r>
          </w:p>
        </w:tc>
      </w:tr>
      <w:tr>
        <w:tblPrEx>
          <w:tblCellMar>
            <w:top w:w="0" w:type="dxa"/>
            <w:left w:w="108" w:type="dxa"/>
            <w:bottom w:w="0" w:type="dxa"/>
            <w:right w:w="108" w:type="dxa"/>
          </w:tblCellMar>
        </w:tblPrEx>
        <w:trPr>
          <w:trHeight w:val="20" w:hRule="atLeast"/>
        </w:trPr>
        <w:tc>
          <w:tcPr>
            <w:tcW w:w="8222"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仿宋" w:hAnsi="仿宋" w:eastAsia="仿宋" w:cs="等线"/>
                <w:sz w:val="24"/>
                <w:szCs w:val="24"/>
              </w:rPr>
            </w:pPr>
            <w:r>
              <w:rPr>
                <w:rFonts w:hint="eastAsia" w:ascii="仿宋" w:hAnsi="仿宋" w:eastAsia="仿宋" w:cs="等线"/>
                <w:kern w:val="0"/>
                <w:sz w:val="24"/>
                <w:szCs w:val="24"/>
                <w:lang w:bidi="ar"/>
              </w:rPr>
              <w:t>本考核不影响乙方依据本合同及法律规定应承担的其他违约、侵权赔偿责任等，江苏号百科技有限公司有权对上述考核细则进行更新，如后续有更新稿，江苏号百科技有限公司将及时予以通知，请在通知后以更新稿为准。</w:t>
            </w:r>
          </w:p>
        </w:tc>
      </w:tr>
    </w:tbl>
    <w:p>
      <w:pPr>
        <w:spacing w:line="360" w:lineRule="exact"/>
        <w:jc w:val="center"/>
        <w:rPr>
          <w:rFonts w:ascii="仿宋" w:hAnsi="仿宋" w:eastAsia="仿宋" w:cs="仿宋_GB2312"/>
          <w:b/>
          <w:bCs/>
          <w:sz w:val="28"/>
          <w:szCs w:val="28"/>
        </w:rPr>
      </w:pPr>
    </w:p>
    <w:p>
      <w:pPr>
        <w:rPr>
          <w:rFonts w:ascii="仿宋" w:hAnsi="仿宋" w:eastAsia="仿宋" w:cs="仿宋_GB2312"/>
          <w:b/>
          <w:bCs/>
          <w:sz w:val="28"/>
          <w:szCs w:val="28"/>
        </w:rPr>
      </w:pPr>
      <w:r>
        <w:rPr>
          <w:rFonts w:hint="eastAsia" w:ascii="仿宋" w:hAnsi="仿宋" w:eastAsia="仿宋" w:cs="仿宋_GB2312"/>
          <w:b/>
          <w:bCs/>
          <w:sz w:val="28"/>
          <w:szCs w:val="28"/>
        </w:rPr>
        <w:br w:type="page"/>
      </w:r>
    </w:p>
    <w:p>
      <w:pPr>
        <w:spacing w:line="360" w:lineRule="exact"/>
        <w:jc w:val="left"/>
        <w:rPr>
          <w:rFonts w:ascii="仿宋" w:hAnsi="仿宋" w:eastAsia="仿宋" w:cs="仿宋_GB2312"/>
          <w:b w:val="0"/>
          <w:bCs w:val="0"/>
          <w:sz w:val="24"/>
          <w:szCs w:val="24"/>
        </w:rPr>
      </w:pPr>
      <w:r>
        <w:rPr>
          <w:rFonts w:hint="eastAsia" w:ascii="仿宋" w:hAnsi="仿宋" w:eastAsia="仿宋" w:cs="仿宋_GB2312"/>
          <w:b w:val="0"/>
          <w:bCs w:val="0"/>
          <w:sz w:val="24"/>
          <w:szCs w:val="24"/>
        </w:rPr>
        <w:t>附件六</w:t>
      </w:r>
      <w:r>
        <w:rPr>
          <w:rFonts w:ascii="仿宋" w:hAnsi="仿宋" w:eastAsia="仿宋" w:cs="仿宋_GB2312"/>
          <w:b w:val="0"/>
          <w:bCs w:val="0"/>
          <w:sz w:val="24"/>
          <w:szCs w:val="24"/>
        </w:rPr>
        <w:t xml:space="preserve"> </w:t>
      </w:r>
    </w:p>
    <w:p>
      <w:pPr>
        <w:spacing w:line="360" w:lineRule="exact"/>
        <w:jc w:val="center"/>
        <w:rPr>
          <w:rFonts w:ascii="仿宋" w:hAnsi="仿宋" w:eastAsia="仿宋" w:cs="仿宋_GB2312"/>
          <w:b/>
          <w:bCs/>
          <w:sz w:val="28"/>
          <w:szCs w:val="28"/>
        </w:rPr>
      </w:pPr>
      <w:r>
        <w:rPr>
          <w:rFonts w:hint="eastAsia" w:ascii="仿宋" w:hAnsi="仿宋" w:eastAsia="仿宋" w:cs="仿宋_GB2312"/>
          <w:b/>
          <w:bCs/>
          <w:sz w:val="28"/>
          <w:szCs w:val="28"/>
        </w:rPr>
        <w:t>报价明细表</w:t>
      </w:r>
    </w:p>
    <w:tbl>
      <w:tblPr>
        <w:tblStyle w:val="40"/>
        <w:tblW w:w="90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247"/>
        <w:gridCol w:w="3544"/>
        <w:gridCol w:w="708"/>
        <w:gridCol w:w="850"/>
        <w:gridCol w:w="850"/>
        <w:gridCol w:w="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846" w:type="dxa"/>
            <w:vAlign w:val="center"/>
          </w:tcPr>
          <w:p>
            <w:pPr>
              <w:jc w:val="center"/>
              <w:rPr>
                <w:rFonts w:ascii="仿宋" w:hAnsi="仿宋" w:eastAsia="仿宋"/>
                <w:sz w:val="24"/>
              </w:rPr>
            </w:pPr>
            <w:r>
              <w:rPr>
                <w:rFonts w:hint="eastAsia" w:ascii="仿宋" w:hAnsi="仿宋" w:eastAsia="仿宋"/>
                <w:sz w:val="24"/>
              </w:rPr>
              <w:t>序列</w:t>
            </w:r>
          </w:p>
        </w:tc>
        <w:tc>
          <w:tcPr>
            <w:tcW w:w="1247" w:type="dxa"/>
            <w:noWrap/>
            <w:vAlign w:val="center"/>
          </w:tcPr>
          <w:p>
            <w:pPr>
              <w:jc w:val="center"/>
              <w:rPr>
                <w:rFonts w:ascii="仿宋" w:hAnsi="仿宋" w:eastAsia="仿宋"/>
                <w:sz w:val="24"/>
              </w:rPr>
            </w:pPr>
            <w:r>
              <w:rPr>
                <w:rFonts w:hint="eastAsia" w:ascii="仿宋" w:hAnsi="仿宋" w:eastAsia="仿宋"/>
                <w:sz w:val="24"/>
              </w:rPr>
              <w:t>人员类型</w:t>
            </w:r>
          </w:p>
        </w:tc>
        <w:tc>
          <w:tcPr>
            <w:tcW w:w="3544" w:type="dxa"/>
            <w:vAlign w:val="center"/>
          </w:tcPr>
          <w:p>
            <w:pPr>
              <w:jc w:val="center"/>
              <w:rPr>
                <w:rFonts w:ascii="仿宋" w:hAnsi="仿宋" w:eastAsia="仿宋"/>
                <w:sz w:val="24"/>
              </w:rPr>
            </w:pPr>
            <w:r>
              <w:rPr>
                <w:rFonts w:hint="eastAsia" w:ascii="仿宋" w:hAnsi="仿宋" w:eastAsia="仿宋"/>
                <w:sz w:val="24"/>
              </w:rPr>
              <w:t>服务内容</w:t>
            </w:r>
          </w:p>
        </w:tc>
        <w:tc>
          <w:tcPr>
            <w:tcW w:w="708" w:type="dxa"/>
            <w:noWrap/>
            <w:vAlign w:val="center"/>
          </w:tcPr>
          <w:p>
            <w:pPr>
              <w:jc w:val="center"/>
              <w:rPr>
                <w:rFonts w:ascii="仿宋" w:hAnsi="仿宋" w:eastAsia="仿宋"/>
                <w:sz w:val="24"/>
              </w:rPr>
            </w:pPr>
            <w:r>
              <w:rPr>
                <w:rFonts w:hint="eastAsia" w:ascii="仿宋" w:hAnsi="仿宋" w:eastAsia="仿宋"/>
                <w:sz w:val="24"/>
              </w:rPr>
              <w:t>单位</w:t>
            </w:r>
          </w:p>
        </w:tc>
        <w:tc>
          <w:tcPr>
            <w:tcW w:w="850" w:type="dxa"/>
            <w:vAlign w:val="center"/>
          </w:tcPr>
          <w:p>
            <w:pPr>
              <w:jc w:val="center"/>
              <w:rPr>
                <w:rFonts w:ascii="仿宋" w:hAnsi="仿宋" w:eastAsia="仿宋"/>
                <w:sz w:val="24"/>
              </w:rPr>
            </w:pPr>
            <w:r>
              <w:rPr>
                <w:rFonts w:hint="eastAsia" w:ascii="仿宋" w:hAnsi="仿宋" w:eastAsia="仿宋"/>
                <w:sz w:val="24"/>
              </w:rPr>
              <w:t>不含税单价最高限价</w:t>
            </w:r>
          </w:p>
        </w:tc>
        <w:tc>
          <w:tcPr>
            <w:tcW w:w="850" w:type="dxa"/>
            <w:noWrap/>
            <w:vAlign w:val="center"/>
          </w:tcPr>
          <w:p>
            <w:pPr>
              <w:jc w:val="center"/>
              <w:rPr>
                <w:rFonts w:ascii="仿宋" w:hAnsi="仿宋" w:eastAsia="仿宋"/>
                <w:sz w:val="24"/>
              </w:rPr>
            </w:pPr>
            <w:r>
              <w:rPr>
                <w:rFonts w:hint="eastAsia" w:ascii="仿宋" w:hAnsi="仿宋" w:eastAsia="仿宋"/>
                <w:sz w:val="24"/>
              </w:rPr>
              <w:t>报价折扣</w:t>
            </w:r>
          </w:p>
        </w:tc>
        <w:tc>
          <w:tcPr>
            <w:tcW w:w="993" w:type="dxa"/>
            <w:noWrap/>
            <w:vAlign w:val="center"/>
          </w:tcPr>
          <w:p>
            <w:pPr>
              <w:jc w:val="center"/>
              <w:rPr>
                <w:rFonts w:ascii="仿宋" w:hAnsi="仿宋" w:eastAsia="仿宋"/>
                <w:sz w:val="24"/>
              </w:rPr>
            </w:pPr>
            <w:r>
              <w:rPr>
                <w:rFonts w:hint="eastAsia" w:ascii="仿宋" w:hAnsi="仿宋" w:eastAsia="仿宋"/>
                <w:sz w:val="24"/>
              </w:rPr>
              <w:t>增值税税率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846" w:type="dxa"/>
            <w:vAlign w:val="center"/>
          </w:tcPr>
          <w:p>
            <w:pPr>
              <w:jc w:val="center"/>
              <w:rPr>
                <w:rFonts w:ascii="仿宋" w:hAnsi="仿宋" w:eastAsia="仿宋"/>
                <w:sz w:val="24"/>
              </w:rPr>
            </w:pPr>
            <w:r>
              <w:rPr>
                <w:rFonts w:ascii="仿宋" w:hAnsi="仿宋" w:eastAsia="仿宋"/>
                <w:sz w:val="24"/>
              </w:rPr>
              <w:t>1</w:t>
            </w:r>
          </w:p>
        </w:tc>
        <w:tc>
          <w:tcPr>
            <w:tcW w:w="1247" w:type="dxa"/>
            <w:noWrap/>
            <w:vAlign w:val="center"/>
          </w:tcPr>
          <w:p>
            <w:pPr>
              <w:jc w:val="center"/>
              <w:rPr>
                <w:rFonts w:ascii="仿宋" w:hAnsi="仿宋" w:eastAsia="仿宋"/>
                <w:sz w:val="24"/>
              </w:rPr>
            </w:pPr>
            <w:r>
              <w:rPr>
                <w:rFonts w:hint="eastAsia" w:ascii="仿宋" w:hAnsi="仿宋" w:eastAsia="仿宋"/>
                <w:sz w:val="24"/>
              </w:rPr>
              <w:t>项目经理</w:t>
            </w:r>
          </w:p>
        </w:tc>
        <w:tc>
          <w:tcPr>
            <w:tcW w:w="3544" w:type="dxa"/>
            <w:vAlign w:val="center"/>
          </w:tcPr>
          <w:p>
            <w:pPr>
              <w:tabs>
                <w:tab w:val="left" w:pos="28"/>
              </w:tabs>
              <w:rPr>
                <w:rFonts w:ascii="仿宋" w:hAnsi="仿宋" w:eastAsia="仿宋"/>
                <w:sz w:val="24"/>
              </w:rPr>
            </w:pPr>
            <w:r>
              <w:rPr>
                <w:rFonts w:hint="eastAsia" w:ascii="仿宋" w:hAnsi="仿宋" w:eastAsia="仿宋"/>
                <w:sz w:val="24"/>
              </w:rPr>
              <w:t>负责各项目产品的设计和管理；与研发团队紧密配合，快速、高效推动研发跟进相关部门配合，并保证产品准时更新上线；进行产品调研、产品策划、产品需求设计，推进项目管理，持续完善产品。</w:t>
            </w:r>
          </w:p>
        </w:tc>
        <w:tc>
          <w:tcPr>
            <w:tcW w:w="708" w:type="dxa"/>
            <w:noWrap/>
            <w:vAlign w:val="center"/>
          </w:tcPr>
          <w:p>
            <w:pPr>
              <w:jc w:val="center"/>
              <w:rPr>
                <w:rFonts w:ascii="仿宋" w:hAnsi="仿宋" w:eastAsia="仿宋"/>
                <w:sz w:val="24"/>
              </w:rPr>
            </w:pPr>
            <w:r>
              <w:rPr>
                <w:rFonts w:hint="eastAsia" w:ascii="仿宋" w:hAnsi="仿宋" w:eastAsia="仿宋" w:cs="宋体"/>
                <w:kern w:val="0"/>
                <w:sz w:val="24"/>
              </w:rPr>
              <w:t>元</w:t>
            </w:r>
            <w:r>
              <w:rPr>
                <w:rFonts w:ascii="仿宋" w:hAnsi="仿宋" w:eastAsia="仿宋" w:cs="宋体"/>
                <w:kern w:val="0"/>
                <w:sz w:val="24"/>
              </w:rPr>
              <w:t>/</w:t>
            </w:r>
            <w:r>
              <w:rPr>
                <w:rFonts w:hint="eastAsia" w:ascii="仿宋" w:hAnsi="仿宋" w:eastAsia="仿宋" w:cs="宋体"/>
                <w:kern w:val="0"/>
                <w:sz w:val="24"/>
              </w:rPr>
              <w:t>人天</w:t>
            </w:r>
          </w:p>
        </w:tc>
        <w:tc>
          <w:tcPr>
            <w:tcW w:w="850" w:type="dxa"/>
            <w:vAlign w:val="center"/>
          </w:tcPr>
          <w:p>
            <w:pPr>
              <w:jc w:val="center"/>
              <w:rPr>
                <w:rFonts w:ascii="仿宋" w:hAnsi="仿宋" w:eastAsia="仿宋"/>
                <w:sz w:val="24"/>
              </w:rPr>
            </w:pPr>
            <w:r>
              <w:rPr>
                <w:rFonts w:hint="eastAsia" w:ascii="仿宋" w:hAnsi="仿宋" w:eastAsia="仿宋"/>
                <w:sz w:val="24"/>
              </w:rPr>
              <w:t xml:space="preserve"> </w:t>
            </w:r>
          </w:p>
        </w:tc>
        <w:tc>
          <w:tcPr>
            <w:tcW w:w="850" w:type="dxa"/>
            <w:vMerge w:val="restart"/>
            <w:noWrap/>
            <w:vAlign w:val="center"/>
          </w:tcPr>
          <w:p>
            <w:pPr>
              <w:jc w:val="center"/>
              <w:rPr>
                <w:rFonts w:ascii="仿宋" w:hAnsi="仿宋" w:eastAsia="仿宋"/>
                <w:sz w:val="24"/>
              </w:rPr>
            </w:pPr>
            <w:r>
              <w:rPr>
                <w:rFonts w:ascii="仿宋" w:hAnsi="仿宋" w:eastAsia="仿宋"/>
                <w:sz w:val="24"/>
              </w:rPr>
              <w:t>____%</w:t>
            </w:r>
          </w:p>
        </w:tc>
        <w:tc>
          <w:tcPr>
            <w:tcW w:w="993" w:type="dxa"/>
            <w:vMerge w:val="restart"/>
            <w:noWrap/>
            <w:vAlign w:val="center"/>
          </w:tcPr>
          <w:p>
            <w:pPr>
              <w:jc w:val="center"/>
              <w:rPr>
                <w:rFonts w:ascii="仿宋" w:hAnsi="仿宋" w:eastAsia="仿宋"/>
                <w:sz w:val="24"/>
              </w:rPr>
            </w:pPr>
            <w:r>
              <w:rPr>
                <w:rFonts w:ascii="仿宋" w:hAnsi="仿宋" w:eastAsia="仿宋"/>
                <w:sz w:val="24"/>
              </w:rPr>
              <w:t>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846" w:type="dxa"/>
            <w:vAlign w:val="center"/>
          </w:tcPr>
          <w:p>
            <w:pPr>
              <w:jc w:val="center"/>
              <w:rPr>
                <w:rFonts w:ascii="仿宋" w:hAnsi="仿宋" w:eastAsia="仿宋"/>
                <w:sz w:val="24"/>
              </w:rPr>
            </w:pPr>
            <w:r>
              <w:rPr>
                <w:rFonts w:ascii="仿宋" w:hAnsi="仿宋" w:eastAsia="仿宋"/>
                <w:sz w:val="24"/>
              </w:rPr>
              <w:t>2</w:t>
            </w:r>
          </w:p>
        </w:tc>
        <w:tc>
          <w:tcPr>
            <w:tcW w:w="1247" w:type="dxa"/>
            <w:noWrap/>
            <w:vAlign w:val="center"/>
          </w:tcPr>
          <w:p>
            <w:pPr>
              <w:jc w:val="center"/>
              <w:rPr>
                <w:rFonts w:ascii="仿宋" w:hAnsi="仿宋" w:eastAsia="仿宋"/>
                <w:sz w:val="24"/>
              </w:rPr>
            </w:pPr>
            <w:r>
              <w:rPr>
                <w:rFonts w:hint="eastAsia" w:ascii="仿宋" w:hAnsi="仿宋" w:eastAsia="仿宋"/>
                <w:sz w:val="24"/>
              </w:rPr>
              <w:t>非核心代码开发</w:t>
            </w:r>
          </w:p>
        </w:tc>
        <w:tc>
          <w:tcPr>
            <w:tcW w:w="3544" w:type="dxa"/>
            <w:vAlign w:val="center"/>
          </w:tcPr>
          <w:p>
            <w:pPr>
              <w:rPr>
                <w:rFonts w:ascii="仿宋" w:hAnsi="仿宋" w:eastAsia="仿宋"/>
                <w:sz w:val="24"/>
              </w:rPr>
            </w:pPr>
            <w:r>
              <w:rPr>
                <w:rFonts w:hint="eastAsia" w:ascii="仿宋" w:hAnsi="仿宋" w:eastAsia="仿宋" w:cs="宋体"/>
                <w:kern w:val="0"/>
                <w:sz w:val="24"/>
              </w:rPr>
              <w:t>完成</w:t>
            </w:r>
            <w:r>
              <w:rPr>
                <w:rFonts w:ascii="仿宋" w:hAnsi="仿宋" w:eastAsia="仿宋"/>
                <w:color w:val="000000"/>
                <w:sz w:val="24"/>
              </w:rPr>
              <w:t>IT技术研究、前沿技术开发、新产品设计</w:t>
            </w:r>
            <w:r>
              <w:rPr>
                <w:rFonts w:ascii="仿宋" w:hAnsi="仿宋" w:eastAsia="仿宋" w:cs="宋体"/>
                <w:kern w:val="0"/>
                <w:sz w:val="24"/>
              </w:rPr>
              <w:t>等</w:t>
            </w:r>
            <w:r>
              <w:rPr>
                <w:rFonts w:hint="eastAsia" w:ascii="仿宋" w:hAnsi="仿宋" w:eastAsia="仿宋" w:cs="宋体"/>
                <w:kern w:val="0"/>
                <w:sz w:val="24"/>
              </w:rPr>
              <w:t>产品</w:t>
            </w:r>
            <w:r>
              <w:rPr>
                <w:rFonts w:ascii="仿宋" w:hAnsi="仿宋" w:eastAsia="仿宋" w:cs="宋体"/>
                <w:kern w:val="0"/>
                <w:sz w:val="24"/>
              </w:rPr>
              <w:t>的详细设计及编码、模块测试等工作。</w:t>
            </w:r>
          </w:p>
        </w:tc>
        <w:tc>
          <w:tcPr>
            <w:tcW w:w="708" w:type="dxa"/>
            <w:noWrap/>
            <w:vAlign w:val="center"/>
          </w:tcPr>
          <w:p>
            <w:pPr>
              <w:jc w:val="center"/>
              <w:rPr>
                <w:rFonts w:ascii="仿宋" w:hAnsi="仿宋" w:eastAsia="仿宋"/>
                <w:sz w:val="24"/>
              </w:rPr>
            </w:pPr>
            <w:r>
              <w:rPr>
                <w:rFonts w:hint="eastAsia" w:ascii="仿宋" w:hAnsi="仿宋" w:eastAsia="仿宋" w:cs="宋体"/>
                <w:kern w:val="0"/>
                <w:sz w:val="24"/>
              </w:rPr>
              <w:t>元</w:t>
            </w:r>
            <w:r>
              <w:rPr>
                <w:rFonts w:ascii="仿宋" w:hAnsi="仿宋" w:eastAsia="仿宋" w:cs="宋体"/>
                <w:kern w:val="0"/>
                <w:sz w:val="24"/>
              </w:rPr>
              <w:t>/</w:t>
            </w:r>
            <w:r>
              <w:rPr>
                <w:rFonts w:hint="eastAsia" w:ascii="仿宋" w:hAnsi="仿宋" w:eastAsia="仿宋" w:cs="宋体"/>
                <w:kern w:val="0"/>
                <w:sz w:val="24"/>
              </w:rPr>
              <w:t>人天</w:t>
            </w:r>
          </w:p>
        </w:tc>
        <w:tc>
          <w:tcPr>
            <w:tcW w:w="850" w:type="dxa"/>
            <w:vAlign w:val="center"/>
          </w:tcPr>
          <w:p>
            <w:pPr>
              <w:jc w:val="center"/>
              <w:rPr>
                <w:rFonts w:ascii="仿宋" w:hAnsi="仿宋" w:eastAsia="仿宋"/>
                <w:sz w:val="24"/>
              </w:rPr>
            </w:pPr>
            <w:r>
              <w:rPr>
                <w:rFonts w:hint="eastAsia" w:ascii="仿宋" w:hAnsi="仿宋" w:eastAsia="仿宋"/>
                <w:sz w:val="24"/>
              </w:rPr>
              <w:t xml:space="preserve"> </w:t>
            </w:r>
          </w:p>
        </w:tc>
        <w:tc>
          <w:tcPr>
            <w:tcW w:w="850" w:type="dxa"/>
            <w:vMerge w:val="continue"/>
            <w:noWrap/>
            <w:vAlign w:val="center"/>
          </w:tcPr>
          <w:p>
            <w:pPr>
              <w:jc w:val="center"/>
              <w:rPr>
                <w:rFonts w:ascii="仿宋" w:hAnsi="仿宋" w:eastAsia="仿宋"/>
                <w:sz w:val="24"/>
              </w:rPr>
            </w:pPr>
          </w:p>
        </w:tc>
        <w:tc>
          <w:tcPr>
            <w:tcW w:w="993" w:type="dxa"/>
            <w:vMerge w:val="continue"/>
            <w:noWrap/>
            <w:vAlign w:val="center"/>
          </w:tcPr>
          <w:p>
            <w:pPr>
              <w:jc w:val="center"/>
              <w:rPr>
                <w:rFonts w:ascii="仿宋" w:hAnsi="仿宋" w:eastAsia="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846" w:type="dxa"/>
            <w:vAlign w:val="center"/>
          </w:tcPr>
          <w:p>
            <w:pPr>
              <w:jc w:val="center"/>
              <w:rPr>
                <w:rFonts w:ascii="仿宋" w:hAnsi="仿宋" w:eastAsia="仿宋"/>
                <w:sz w:val="24"/>
              </w:rPr>
            </w:pPr>
            <w:r>
              <w:rPr>
                <w:rFonts w:ascii="仿宋" w:hAnsi="仿宋" w:eastAsia="仿宋"/>
                <w:sz w:val="24"/>
              </w:rPr>
              <w:t>3</w:t>
            </w:r>
          </w:p>
        </w:tc>
        <w:tc>
          <w:tcPr>
            <w:tcW w:w="1247" w:type="dxa"/>
            <w:noWrap/>
            <w:vAlign w:val="center"/>
          </w:tcPr>
          <w:p>
            <w:pPr>
              <w:jc w:val="center"/>
              <w:rPr>
                <w:rFonts w:ascii="仿宋" w:hAnsi="仿宋" w:eastAsia="仿宋"/>
                <w:sz w:val="24"/>
              </w:rPr>
            </w:pPr>
            <w:r>
              <w:rPr>
                <w:rFonts w:hint="eastAsia" w:ascii="仿宋" w:hAnsi="仿宋" w:eastAsia="仿宋"/>
                <w:sz w:val="24"/>
              </w:rPr>
              <w:t>核心代码开发</w:t>
            </w:r>
          </w:p>
        </w:tc>
        <w:tc>
          <w:tcPr>
            <w:tcW w:w="3544" w:type="dxa"/>
            <w:vAlign w:val="center"/>
          </w:tcPr>
          <w:p>
            <w:pPr>
              <w:rPr>
                <w:rFonts w:ascii="仿宋" w:hAnsi="仿宋" w:eastAsia="仿宋"/>
                <w:sz w:val="24"/>
              </w:rPr>
            </w:pPr>
            <w:r>
              <w:rPr>
                <w:rFonts w:hint="eastAsia" w:ascii="仿宋" w:hAnsi="仿宋" w:eastAsia="仿宋" w:cs="宋体"/>
                <w:kern w:val="0"/>
                <w:sz w:val="24"/>
              </w:rPr>
              <w:t>完成</w:t>
            </w:r>
            <w:r>
              <w:rPr>
                <w:rFonts w:ascii="仿宋" w:hAnsi="仿宋" w:eastAsia="仿宋"/>
                <w:color w:val="000000"/>
                <w:sz w:val="24"/>
              </w:rPr>
              <w:t>IT技术研究、前沿技术开发、新产品设计</w:t>
            </w:r>
            <w:r>
              <w:rPr>
                <w:rFonts w:ascii="仿宋" w:hAnsi="仿宋" w:eastAsia="仿宋" w:cs="宋体"/>
                <w:kern w:val="0"/>
                <w:sz w:val="24"/>
              </w:rPr>
              <w:t>等</w:t>
            </w:r>
            <w:r>
              <w:rPr>
                <w:rFonts w:hint="eastAsia" w:ascii="仿宋" w:hAnsi="仿宋" w:eastAsia="仿宋" w:cs="宋体"/>
                <w:kern w:val="0"/>
                <w:sz w:val="24"/>
              </w:rPr>
              <w:t>产品</w:t>
            </w:r>
            <w:r>
              <w:rPr>
                <w:rFonts w:ascii="仿宋" w:hAnsi="仿宋" w:eastAsia="仿宋" w:cs="宋体"/>
                <w:kern w:val="0"/>
                <w:sz w:val="24"/>
              </w:rPr>
              <w:t>的详细设计及编码、模块测试等工作</w:t>
            </w:r>
            <w:r>
              <w:rPr>
                <w:rFonts w:hint="eastAsia" w:ascii="仿宋" w:hAnsi="仿宋" w:eastAsia="仿宋" w:cs="宋体"/>
                <w:kern w:val="0"/>
                <w:sz w:val="24"/>
              </w:rPr>
              <w:t>，完成对核心模块的技术方案的选定与编写。</w:t>
            </w:r>
          </w:p>
        </w:tc>
        <w:tc>
          <w:tcPr>
            <w:tcW w:w="708" w:type="dxa"/>
            <w:noWrap/>
            <w:vAlign w:val="center"/>
          </w:tcPr>
          <w:p>
            <w:pPr>
              <w:jc w:val="center"/>
              <w:rPr>
                <w:rFonts w:ascii="仿宋" w:hAnsi="仿宋" w:eastAsia="仿宋"/>
                <w:sz w:val="24"/>
              </w:rPr>
            </w:pPr>
            <w:r>
              <w:rPr>
                <w:rFonts w:hint="eastAsia" w:ascii="仿宋" w:hAnsi="仿宋" w:eastAsia="仿宋" w:cs="宋体"/>
                <w:kern w:val="0"/>
                <w:sz w:val="24"/>
              </w:rPr>
              <w:t>元</w:t>
            </w:r>
            <w:r>
              <w:rPr>
                <w:rFonts w:ascii="仿宋" w:hAnsi="仿宋" w:eastAsia="仿宋" w:cs="宋体"/>
                <w:kern w:val="0"/>
                <w:sz w:val="24"/>
              </w:rPr>
              <w:t>/</w:t>
            </w:r>
            <w:r>
              <w:rPr>
                <w:rFonts w:hint="eastAsia" w:ascii="仿宋" w:hAnsi="仿宋" w:eastAsia="仿宋" w:cs="宋体"/>
                <w:kern w:val="0"/>
                <w:sz w:val="24"/>
              </w:rPr>
              <w:t>人天</w:t>
            </w:r>
          </w:p>
        </w:tc>
        <w:tc>
          <w:tcPr>
            <w:tcW w:w="850" w:type="dxa"/>
            <w:vAlign w:val="center"/>
          </w:tcPr>
          <w:p>
            <w:pPr>
              <w:jc w:val="center"/>
              <w:rPr>
                <w:rFonts w:ascii="仿宋" w:hAnsi="仿宋" w:eastAsia="仿宋"/>
                <w:sz w:val="24"/>
              </w:rPr>
            </w:pPr>
            <w:r>
              <w:rPr>
                <w:rFonts w:hint="eastAsia" w:ascii="仿宋" w:hAnsi="仿宋" w:eastAsia="仿宋"/>
                <w:sz w:val="24"/>
              </w:rPr>
              <w:t xml:space="preserve"> </w:t>
            </w:r>
          </w:p>
        </w:tc>
        <w:tc>
          <w:tcPr>
            <w:tcW w:w="850" w:type="dxa"/>
            <w:vMerge w:val="continue"/>
            <w:noWrap/>
            <w:vAlign w:val="center"/>
          </w:tcPr>
          <w:p>
            <w:pPr>
              <w:jc w:val="center"/>
              <w:rPr>
                <w:rFonts w:ascii="仿宋" w:hAnsi="仿宋" w:eastAsia="仿宋"/>
                <w:sz w:val="24"/>
              </w:rPr>
            </w:pPr>
          </w:p>
        </w:tc>
        <w:tc>
          <w:tcPr>
            <w:tcW w:w="993" w:type="dxa"/>
            <w:vMerge w:val="continue"/>
            <w:noWrap/>
            <w:vAlign w:val="center"/>
          </w:tcPr>
          <w:p>
            <w:pPr>
              <w:jc w:val="center"/>
              <w:rPr>
                <w:rFonts w:ascii="仿宋" w:hAnsi="仿宋" w:eastAsia="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846" w:type="dxa"/>
            <w:vAlign w:val="center"/>
          </w:tcPr>
          <w:p>
            <w:pPr>
              <w:jc w:val="center"/>
              <w:rPr>
                <w:rFonts w:ascii="仿宋" w:hAnsi="仿宋" w:eastAsia="仿宋"/>
                <w:sz w:val="24"/>
              </w:rPr>
            </w:pPr>
            <w:r>
              <w:rPr>
                <w:rFonts w:ascii="仿宋" w:hAnsi="仿宋" w:eastAsia="仿宋"/>
                <w:sz w:val="24"/>
              </w:rPr>
              <w:t>4</w:t>
            </w:r>
          </w:p>
        </w:tc>
        <w:tc>
          <w:tcPr>
            <w:tcW w:w="1247" w:type="dxa"/>
            <w:noWrap/>
            <w:vAlign w:val="center"/>
          </w:tcPr>
          <w:p>
            <w:pPr>
              <w:spacing w:line="276" w:lineRule="auto"/>
              <w:jc w:val="center"/>
              <w:rPr>
                <w:rFonts w:ascii="仿宋" w:hAnsi="仿宋" w:eastAsia="仿宋"/>
                <w:sz w:val="24"/>
              </w:rPr>
            </w:pPr>
            <w:r>
              <w:rPr>
                <w:rFonts w:ascii="仿宋" w:hAnsi="仿宋" w:eastAsia="仿宋"/>
                <w:sz w:val="24"/>
              </w:rPr>
              <w:t>UI/UE</w:t>
            </w:r>
          </w:p>
          <w:p>
            <w:pPr>
              <w:spacing w:line="276" w:lineRule="auto"/>
              <w:jc w:val="center"/>
              <w:rPr>
                <w:rFonts w:ascii="仿宋" w:hAnsi="仿宋" w:eastAsia="仿宋"/>
                <w:sz w:val="24"/>
              </w:rPr>
            </w:pPr>
            <w:r>
              <w:rPr>
                <w:rFonts w:hint="eastAsia" w:ascii="仿宋" w:hAnsi="仿宋" w:eastAsia="仿宋"/>
                <w:sz w:val="24"/>
              </w:rPr>
              <w:t>设计人员</w:t>
            </w:r>
          </w:p>
        </w:tc>
        <w:tc>
          <w:tcPr>
            <w:tcW w:w="3544" w:type="dxa"/>
            <w:vAlign w:val="center"/>
          </w:tcPr>
          <w:p>
            <w:pPr>
              <w:rPr>
                <w:rFonts w:ascii="仿宋" w:hAnsi="仿宋" w:eastAsia="仿宋"/>
                <w:sz w:val="24"/>
              </w:rPr>
            </w:pPr>
            <w:r>
              <w:rPr>
                <w:rFonts w:hint="eastAsia" w:ascii="仿宋" w:hAnsi="仿宋" w:eastAsia="仿宋"/>
                <w:sz w:val="24"/>
              </w:rPr>
              <w:t>包括但不限于：</w:t>
            </w:r>
          </w:p>
          <w:p>
            <w:pPr>
              <w:rPr>
                <w:rFonts w:ascii="仿宋" w:hAnsi="仿宋" w:eastAsia="仿宋"/>
                <w:sz w:val="24"/>
              </w:rPr>
            </w:pPr>
            <w:r>
              <w:rPr>
                <w:rFonts w:ascii="仿宋" w:hAnsi="仿宋" w:eastAsia="仿宋"/>
                <w:sz w:val="24"/>
              </w:rPr>
              <w:t>1、支撑IT技术研究、前沿技术开发、新产品设计等相关的核心页面设计（包括但不限于可视化、功能首页等）。</w:t>
            </w:r>
          </w:p>
          <w:p>
            <w:pPr>
              <w:rPr>
                <w:rFonts w:ascii="仿宋" w:hAnsi="仿宋" w:eastAsia="仿宋"/>
                <w:sz w:val="24"/>
              </w:rPr>
            </w:pPr>
            <w:r>
              <w:rPr>
                <w:rFonts w:ascii="仿宋" w:hAnsi="仿宋" w:eastAsia="仿宋"/>
                <w:sz w:val="24"/>
              </w:rPr>
              <w:t>2</w:t>
            </w:r>
            <w:r>
              <w:rPr>
                <w:rFonts w:hint="eastAsia" w:ascii="仿宋" w:hAnsi="仿宋" w:eastAsia="仿宋"/>
                <w:sz w:val="24"/>
              </w:rPr>
              <w:t>、支撑</w:t>
            </w:r>
            <w:r>
              <w:rPr>
                <w:rFonts w:ascii="仿宋" w:hAnsi="仿宋" w:eastAsia="仿宋"/>
                <w:sz w:val="24"/>
              </w:rPr>
              <w:t>IT技术研究、前沿技术开发、新产品设计等相关的非核心页面设计（包括但不限于表单页面、详情页面等）。</w:t>
            </w:r>
          </w:p>
          <w:p>
            <w:pPr>
              <w:rPr>
                <w:rFonts w:ascii="仿宋" w:hAnsi="仿宋" w:eastAsia="仿宋"/>
                <w:sz w:val="24"/>
              </w:rPr>
            </w:pPr>
            <w:r>
              <w:rPr>
                <w:rFonts w:ascii="仿宋" w:hAnsi="仿宋" w:eastAsia="仿宋"/>
                <w:sz w:val="24"/>
              </w:rPr>
              <w:t>3</w:t>
            </w:r>
            <w:r>
              <w:rPr>
                <w:rFonts w:hint="eastAsia" w:ascii="仿宋" w:hAnsi="仿宋" w:eastAsia="仿宋"/>
                <w:sz w:val="24"/>
              </w:rPr>
              <w:t>、支撑</w:t>
            </w:r>
            <w:r>
              <w:rPr>
                <w:rFonts w:ascii="仿宋" w:hAnsi="仿宋" w:eastAsia="仿宋"/>
                <w:sz w:val="24"/>
              </w:rPr>
              <w:t>IT技术研究、前沿技术开发、新产品设计等相关交互设计等。</w:t>
            </w:r>
          </w:p>
        </w:tc>
        <w:tc>
          <w:tcPr>
            <w:tcW w:w="708" w:type="dxa"/>
            <w:noWrap/>
            <w:vAlign w:val="center"/>
          </w:tcPr>
          <w:p>
            <w:pPr>
              <w:jc w:val="center"/>
              <w:rPr>
                <w:rFonts w:ascii="仿宋" w:hAnsi="仿宋" w:eastAsia="仿宋"/>
                <w:sz w:val="24"/>
              </w:rPr>
            </w:pPr>
            <w:r>
              <w:rPr>
                <w:rFonts w:hint="eastAsia" w:ascii="仿宋" w:hAnsi="仿宋" w:eastAsia="仿宋" w:cs="宋体"/>
                <w:kern w:val="0"/>
                <w:sz w:val="24"/>
              </w:rPr>
              <w:t>元</w:t>
            </w:r>
            <w:r>
              <w:rPr>
                <w:rFonts w:ascii="仿宋" w:hAnsi="仿宋" w:eastAsia="仿宋" w:cs="宋体"/>
                <w:kern w:val="0"/>
                <w:sz w:val="24"/>
              </w:rPr>
              <w:t>/</w:t>
            </w:r>
            <w:r>
              <w:rPr>
                <w:rFonts w:hint="eastAsia" w:ascii="仿宋" w:hAnsi="仿宋" w:eastAsia="仿宋" w:cs="宋体"/>
                <w:kern w:val="0"/>
                <w:sz w:val="24"/>
              </w:rPr>
              <w:t>人天</w:t>
            </w:r>
          </w:p>
        </w:tc>
        <w:tc>
          <w:tcPr>
            <w:tcW w:w="850" w:type="dxa"/>
            <w:vAlign w:val="center"/>
          </w:tcPr>
          <w:p>
            <w:pPr>
              <w:jc w:val="center"/>
              <w:rPr>
                <w:rFonts w:ascii="仿宋" w:hAnsi="仿宋" w:eastAsia="仿宋"/>
                <w:sz w:val="24"/>
              </w:rPr>
            </w:pPr>
            <w:r>
              <w:rPr>
                <w:rFonts w:hint="eastAsia" w:ascii="仿宋" w:hAnsi="仿宋" w:eastAsia="仿宋"/>
                <w:sz w:val="24"/>
              </w:rPr>
              <w:t xml:space="preserve"> </w:t>
            </w:r>
          </w:p>
        </w:tc>
        <w:tc>
          <w:tcPr>
            <w:tcW w:w="850" w:type="dxa"/>
            <w:vMerge w:val="continue"/>
            <w:noWrap/>
            <w:vAlign w:val="center"/>
          </w:tcPr>
          <w:p>
            <w:pPr>
              <w:jc w:val="center"/>
              <w:rPr>
                <w:rFonts w:ascii="仿宋" w:hAnsi="仿宋" w:eastAsia="仿宋"/>
                <w:sz w:val="24"/>
              </w:rPr>
            </w:pPr>
          </w:p>
        </w:tc>
        <w:tc>
          <w:tcPr>
            <w:tcW w:w="993" w:type="dxa"/>
            <w:vMerge w:val="continue"/>
            <w:noWrap/>
            <w:vAlign w:val="center"/>
          </w:tcPr>
          <w:p>
            <w:pPr>
              <w:jc w:val="center"/>
              <w:rPr>
                <w:rFonts w:ascii="仿宋" w:hAnsi="仿宋" w:eastAsia="仿宋"/>
                <w:sz w:val="24"/>
              </w:rPr>
            </w:pPr>
          </w:p>
        </w:tc>
      </w:tr>
    </w:tbl>
    <w:p>
      <w:pPr>
        <w:spacing w:line="360" w:lineRule="exact"/>
        <w:jc w:val="center"/>
        <w:rPr>
          <w:rFonts w:ascii="仿宋" w:hAnsi="仿宋" w:eastAsia="仿宋" w:cs="仿宋_GB2312"/>
          <w:bCs/>
          <w:sz w:val="24"/>
        </w:rPr>
      </w:pPr>
    </w:p>
    <w:p>
      <w:pPr>
        <w:widowControl/>
        <w:jc w:val="left"/>
        <w:rPr>
          <w:rFonts w:ascii="仿宋" w:hAnsi="仿宋" w:eastAsia="仿宋" w:cs="仿宋_GB2312"/>
          <w:bCs/>
          <w:sz w:val="24"/>
        </w:rPr>
      </w:pPr>
      <w:r>
        <w:rPr>
          <w:rFonts w:ascii="仿宋" w:hAnsi="仿宋" w:eastAsia="仿宋" w:cs="仿宋_GB2312"/>
          <w:bCs/>
          <w:sz w:val="24"/>
        </w:rPr>
        <w:br w:type="page"/>
      </w:r>
    </w:p>
    <w:p>
      <w:pPr>
        <w:spacing w:line="360" w:lineRule="exact"/>
        <w:jc w:val="left"/>
        <w:rPr>
          <w:rFonts w:ascii="仿宋" w:hAnsi="仿宋" w:eastAsia="仿宋" w:cs="仿宋_GB2312"/>
          <w:bCs/>
          <w:sz w:val="24"/>
        </w:rPr>
      </w:pPr>
      <w:r>
        <w:rPr>
          <w:rFonts w:hint="eastAsia" w:ascii="仿宋" w:hAnsi="仿宋" w:eastAsia="仿宋" w:cs="仿宋_GB2312"/>
          <w:bCs/>
          <w:sz w:val="24"/>
        </w:rPr>
        <w:t>附件七</w:t>
      </w:r>
    </w:p>
    <w:p>
      <w:pPr>
        <w:autoSpaceDE w:val="0"/>
        <w:autoSpaceDN w:val="0"/>
        <w:adjustRightInd w:val="0"/>
        <w:spacing w:line="360" w:lineRule="exact"/>
        <w:ind w:firstLine="562" w:firstLineChars="200"/>
        <w:jc w:val="center"/>
        <w:rPr>
          <w:rFonts w:ascii="仿宋" w:hAnsi="仿宋" w:eastAsia="仿宋" w:cs="宋体"/>
          <w:kern w:val="0"/>
          <w:sz w:val="22"/>
          <w:szCs w:val="22"/>
        </w:rPr>
      </w:pPr>
      <w:r>
        <w:rPr>
          <w:rFonts w:hint="eastAsia" w:ascii="仿宋" w:hAnsi="仿宋" w:eastAsia="仿宋" w:cs="仿宋_GB2312"/>
          <w:b/>
          <w:bCs/>
          <w:sz w:val="28"/>
          <w:szCs w:val="28"/>
        </w:rPr>
        <w:t>廉洁协议</w:t>
      </w:r>
    </w:p>
    <w:p>
      <w:pPr>
        <w:spacing w:line="360" w:lineRule="exact"/>
        <w:rPr>
          <w:rFonts w:ascii="仿宋" w:hAnsi="仿宋" w:eastAsia="仿宋"/>
          <w:sz w:val="24"/>
        </w:rPr>
      </w:pPr>
      <w:r>
        <w:rPr>
          <w:rFonts w:hint="eastAsia" w:ascii="仿宋" w:hAnsi="仿宋" w:eastAsia="仿宋"/>
          <w:sz w:val="24"/>
        </w:rPr>
        <w:t>甲方：江苏号百科技有限</w:t>
      </w:r>
      <w:r>
        <w:rPr>
          <w:rFonts w:ascii="仿宋" w:hAnsi="仿宋" w:eastAsia="仿宋"/>
          <w:sz w:val="24"/>
        </w:rPr>
        <w:t xml:space="preserve">公司          </w:t>
      </w:r>
    </w:p>
    <w:p>
      <w:pPr>
        <w:spacing w:line="360" w:lineRule="exact"/>
        <w:rPr>
          <w:rFonts w:ascii="仿宋" w:hAnsi="仿宋" w:eastAsia="仿宋"/>
          <w:sz w:val="24"/>
        </w:rPr>
      </w:pPr>
      <w:r>
        <w:rPr>
          <w:rFonts w:hint="eastAsia" w:ascii="仿宋" w:hAnsi="仿宋" w:eastAsia="仿宋"/>
          <w:sz w:val="24"/>
        </w:rPr>
        <w:t>地址：</w:t>
      </w:r>
      <w:r>
        <w:rPr>
          <w:rFonts w:ascii="仿宋" w:hAnsi="仿宋" w:eastAsia="仿宋"/>
          <w:sz w:val="24"/>
        </w:rPr>
        <w:t xml:space="preserve">[  ]     </w:t>
      </w:r>
    </w:p>
    <w:p>
      <w:pPr>
        <w:spacing w:line="360" w:lineRule="exact"/>
        <w:rPr>
          <w:rFonts w:ascii="仿宋" w:hAnsi="仿宋" w:eastAsia="仿宋"/>
          <w:sz w:val="24"/>
        </w:rPr>
      </w:pPr>
      <w:r>
        <w:rPr>
          <w:rFonts w:hint="eastAsia" w:ascii="仿宋" w:hAnsi="仿宋" w:eastAsia="仿宋"/>
          <w:sz w:val="24"/>
        </w:rPr>
        <w:t>法定代表人</w:t>
      </w:r>
      <w:r>
        <w:rPr>
          <w:rFonts w:ascii="仿宋" w:hAnsi="仿宋" w:eastAsia="仿宋"/>
          <w:sz w:val="24"/>
        </w:rPr>
        <w:t xml:space="preserve">/负责人：[  ]           </w:t>
      </w:r>
    </w:p>
    <w:p>
      <w:pPr>
        <w:spacing w:line="360" w:lineRule="exact"/>
        <w:rPr>
          <w:rFonts w:ascii="仿宋" w:hAnsi="仿宋" w:eastAsia="仿宋"/>
          <w:sz w:val="24"/>
        </w:rPr>
      </w:pPr>
    </w:p>
    <w:p>
      <w:pPr>
        <w:spacing w:line="360" w:lineRule="exact"/>
        <w:rPr>
          <w:rFonts w:ascii="仿宋" w:hAnsi="仿宋" w:eastAsia="仿宋"/>
          <w:sz w:val="24"/>
        </w:rPr>
      </w:pPr>
      <w:r>
        <w:rPr>
          <w:rFonts w:hint="eastAsia" w:ascii="仿宋" w:hAnsi="仿宋" w:eastAsia="仿宋"/>
          <w:sz w:val="24"/>
        </w:rPr>
        <w:t>乙方：</w:t>
      </w:r>
      <w:r>
        <w:rPr>
          <w:rFonts w:ascii="仿宋" w:hAnsi="仿宋" w:eastAsia="仿宋"/>
          <w:sz w:val="24"/>
        </w:rPr>
        <w:t xml:space="preserve">[  ]     </w:t>
      </w:r>
    </w:p>
    <w:p>
      <w:pPr>
        <w:spacing w:line="360" w:lineRule="exact"/>
        <w:rPr>
          <w:rFonts w:ascii="仿宋" w:hAnsi="仿宋" w:eastAsia="仿宋"/>
          <w:sz w:val="24"/>
        </w:rPr>
      </w:pPr>
      <w:r>
        <w:rPr>
          <w:rFonts w:hint="eastAsia" w:ascii="仿宋" w:hAnsi="仿宋" w:eastAsia="仿宋"/>
          <w:sz w:val="24"/>
        </w:rPr>
        <w:t>地址：</w:t>
      </w:r>
      <w:r>
        <w:rPr>
          <w:rFonts w:ascii="仿宋" w:hAnsi="仿宋" w:eastAsia="仿宋"/>
          <w:sz w:val="24"/>
        </w:rPr>
        <w:t xml:space="preserve">[  ]     </w:t>
      </w:r>
    </w:p>
    <w:p>
      <w:pPr>
        <w:spacing w:line="360" w:lineRule="exact"/>
        <w:rPr>
          <w:rFonts w:ascii="仿宋" w:hAnsi="仿宋" w:eastAsia="仿宋"/>
          <w:sz w:val="24"/>
        </w:rPr>
      </w:pPr>
      <w:r>
        <w:rPr>
          <w:rFonts w:hint="eastAsia" w:ascii="仿宋" w:hAnsi="仿宋" w:eastAsia="仿宋"/>
          <w:sz w:val="24"/>
        </w:rPr>
        <w:t>法定代表人</w:t>
      </w:r>
      <w:r>
        <w:rPr>
          <w:rFonts w:ascii="仿宋" w:hAnsi="仿宋" w:eastAsia="仿宋"/>
          <w:sz w:val="24"/>
        </w:rPr>
        <w:t xml:space="preserve">/负责人：[  ]           </w:t>
      </w:r>
    </w:p>
    <w:p>
      <w:pPr>
        <w:spacing w:line="360" w:lineRule="exact"/>
        <w:ind w:firstLine="480" w:firstLineChars="200"/>
        <w:rPr>
          <w:rFonts w:ascii="仿宋" w:hAnsi="仿宋" w:eastAsia="仿宋"/>
          <w:sz w:val="24"/>
        </w:rPr>
      </w:pPr>
    </w:p>
    <w:p>
      <w:pPr>
        <w:spacing w:line="360" w:lineRule="exact"/>
        <w:ind w:firstLine="480" w:firstLineChars="200"/>
        <w:rPr>
          <w:rFonts w:ascii="仿宋" w:hAnsi="仿宋" w:eastAsia="仿宋"/>
          <w:sz w:val="24"/>
        </w:rPr>
      </w:pPr>
      <w:r>
        <w:rPr>
          <w:rFonts w:hint="eastAsia" w:ascii="仿宋" w:hAnsi="仿宋" w:eastAsia="仿宋"/>
          <w:sz w:val="24"/>
        </w:rPr>
        <w:t>为确保甲乙双方在签订和</w:t>
      </w:r>
      <w:r>
        <w:rPr>
          <w:rFonts w:ascii="仿宋" w:hAnsi="仿宋" w:eastAsia="仿宋"/>
          <w:sz w:val="24"/>
        </w:rPr>
        <w:t>履行</w:t>
      </w:r>
      <w:r>
        <w:rPr>
          <w:rFonts w:hint="eastAsia" w:ascii="仿宋" w:hAnsi="仿宋" w:eastAsia="仿宋"/>
          <w:sz w:val="24"/>
        </w:rPr>
        <w:t>《[</w:t>
      </w:r>
      <w:r>
        <w:rPr>
          <w:rFonts w:ascii="仿宋" w:hAnsi="仿宋" w:eastAsia="仿宋"/>
          <w:sz w:val="24"/>
        </w:rPr>
        <w:t xml:space="preserve"> </w:t>
      </w:r>
      <w:r>
        <w:rPr>
          <w:rFonts w:hint="eastAsia" w:ascii="仿宋" w:hAnsi="仿宋" w:eastAsia="仿宋"/>
          <w:sz w:val="24"/>
        </w:rPr>
        <w:t xml:space="preserve"> </w:t>
      </w:r>
      <w:r>
        <w:rPr>
          <w:rFonts w:ascii="仿宋" w:hAnsi="仿宋" w:eastAsia="仿宋"/>
          <w:sz w:val="24"/>
        </w:rPr>
        <w:t>]》</w:t>
      </w:r>
      <w:r>
        <w:rPr>
          <w:rFonts w:hint="eastAsia" w:ascii="仿宋" w:hAnsi="仿宋" w:eastAsia="仿宋"/>
          <w:sz w:val="24"/>
        </w:rPr>
        <w:t>（以下简称</w:t>
      </w:r>
      <w:r>
        <w:rPr>
          <w:rFonts w:ascii="仿宋" w:hAnsi="仿宋" w:eastAsia="仿宋"/>
          <w:sz w:val="24"/>
        </w:rPr>
        <w:t>“</w:t>
      </w:r>
      <w:r>
        <w:rPr>
          <w:rFonts w:hint="eastAsia" w:ascii="仿宋" w:hAnsi="仿宋" w:eastAsia="仿宋"/>
          <w:sz w:val="24"/>
        </w:rPr>
        <w:t>合同</w:t>
      </w:r>
      <w:r>
        <w:rPr>
          <w:rFonts w:ascii="仿宋" w:hAnsi="仿宋" w:eastAsia="仿宋"/>
          <w:sz w:val="24"/>
        </w:rPr>
        <w:t>”</w:t>
      </w:r>
      <w:r>
        <w:rPr>
          <w:rFonts w:hint="eastAsia" w:ascii="仿宋" w:hAnsi="仿宋" w:eastAsia="仿宋"/>
          <w:sz w:val="24"/>
        </w:rPr>
        <w:t>）过程</w:t>
      </w:r>
      <w:r>
        <w:rPr>
          <w:rFonts w:ascii="仿宋" w:hAnsi="仿宋" w:eastAsia="仿宋"/>
          <w:sz w:val="24"/>
        </w:rPr>
        <w:t>中廉洁自律、诚实守信</w:t>
      </w:r>
      <w:r>
        <w:rPr>
          <w:rFonts w:hint="eastAsia" w:ascii="仿宋" w:hAnsi="仿宋" w:eastAsia="仿宋"/>
          <w:sz w:val="24"/>
        </w:rPr>
        <w:t>，防止违法违纪行为发生，保障双方合法权益，依据国家有关法律法规，经双方协商，达成以下协议：</w:t>
      </w:r>
    </w:p>
    <w:p>
      <w:pPr>
        <w:spacing w:line="360" w:lineRule="exact"/>
        <w:ind w:firstLine="482" w:firstLineChars="200"/>
        <w:rPr>
          <w:rFonts w:ascii="仿宋" w:hAnsi="仿宋" w:eastAsia="仿宋"/>
          <w:b/>
          <w:bCs/>
          <w:sz w:val="24"/>
        </w:rPr>
      </w:pPr>
      <w:r>
        <w:rPr>
          <w:rFonts w:hint="eastAsia" w:ascii="仿宋" w:hAnsi="仿宋" w:eastAsia="仿宋"/>
          <w:b/>
          <w:bCs/>
          <w:sz w:val="24"/>
        </w:rPr>
        <w:t>第一条甲方承诺</w:t>
      </w:r>
    </w:p>
    <w:p>
      <w:pPr>
        <w:spacing w:line="360" w:lineRule="exact"/>
        <w:ind w:firstLine="480" w:firstLineChars="200"/>
        <w:rPr>
          <w:rFonts w:ascii="仿宋" w:hAnsi="仿宋" w:eastAsia="仿宋"/>
          <w:sz w:val="24"/>
        </w:rPr>
      </w:pPr>
      <w:r>
        <w:rPr>
          <w:rFonts w:ascii="仿宋" w:hAnsi="仿宋" w:eastAsia="仿宋"/>
          <w:sz w:val="24"/>
        </w:rPr>
        <w:t>1.1严格遵守国家有关廉政规定。</w:t>
      </w:r>
    </w:p>
    <w:p>
      <w:pPr>
        <w:spacing w:line="360" w:lineRule="exact"/>
        <w:ind w:firstLine="480" w:firstLineChars="200"/>
        <w:rPr>
          <w:rFonts w:ascii="仿宋" w:hAnsi="仿宋" w:eastAsia="仿宋"/>
          <w:sz w:val="24"/>
        </w:rPr>
      </w:pPr>
      <w:r>
        <w:rPr>
          <w:rFonts w:ascii="仿宋" w:hAnsi="仿宋" w:eastAsia="仿宋"/>
          <w:sz w:val="24"/>
        </w:rPr>
        <w:t>1.2严格遵守中国电信集团廉洁自律有关规定。</w:t>
      </w:r>
    </w:p>
    <w:p>
      <w:pPr>
        <w:spacing w:line="360" w:lineRule="exact"/>
        <w:ind w:firstLine="480" w:firstLineChars="200"/>
        <w:rPr>
          <w:rFonts w:ascii="仿宋" w:hAnsi="仿宋" w:eastAsia="仿宋"/>
          <w:sz w:val="24"/>
        </w:rPr>
      </w:pPr>
      <w:r>
        <w:rPr>
          <w:rFonts w:ascii="仿宋" w:hAnsi="仿宋" w:eastAsia="仿宋"/>
          <w:sz w:val="24"/>
        </w:rPr>
        <w:t>1.3</w:t>
      </w:r>
      <w:r>
        <w:rPr>
          <w:rFonts w:hint="eastAsia" w:ascii="仿宋" w:hAnsi="仿宋" w:eastAsia="仿宋"/>
          <w:sz w:val="24"/>
        </w:rPr>
        <w:t>甲方</w:t>
      </w:r>
      <w:r>
        <w:rPr>
          <w:rFonts w:ascii="仿宋" w:hAnsi="仿宋" w:eastAsia="仿宋"/>
          <w:sz w:val="24"/>
        </w:rPr>
        <w:t>及其工作人员不收受或变相收受乙方提供的礼品、礼金</w:t>
      </w:r>
      <w:r>
        <w:rPr>
          <w:rFonts w:hint="eastAsia" w:ascii="仿宋" w:hAnsi="仿宋" w:eastAsia="仿宋"/>
          <w:sz w:val="24"/>
        </w:rPr>
        <w:t>（礼券）</w:t>
      </w:r>
      <w:r>
        <w:rPr>
          <w:rFonts w:ascii="仿宋" w:hAnsi="仿宋" w:eastAsia="仿宋"/>
          <w:sz w:val="24"/>
        </w:rPr>
        <w:t>、有价证券</w:t>
      </w:r>
      <w:r>
        <w:rPr>
          <w:rFonts w:hint="eastAsia" w:ascii="仿宋" w:hAnsi="仿宋" w:eastAsia="仿宋"/>
          <w:sz w:val="24"/>
        </w:rPr>
        <w:t>等</w:t>
      </w:r>
      <w:r>
        <w:rPr>
          <w:rFonts w:ascii="仿宋" w:hAnsi="仿宋" w:eastAsia="仿宋"/>
          <w:sz w:val="24"/>
        </w:rPr>
        <w:t>任何形式的馈赠</w:t>
      </w:r>
      <w:r>
        <w:rPr>
          <w:rFonts w:hint="eastAsia" w:ascii="仿宋" w:hAnsi="仿宋" w:eastAsia="仿宋"/>
          <w:sz w:val="24"/>
        </w:rPr>
        <w:t>或</w:t>
      </w:r>
      <w:r>
        <w:rPr>
          <w:rFonts w:ascii="仿宋" w:hAnsi="仿宋" w:eastAsia="仿宋"/>
          <w:sz w:val="24"/>
        </w:rPr>
        <w:t>无偿服务；不以任何形式向乙方索要</w:t>
      </w:r>
      <w:r>
        <w:rPr>
          <w:rFonts w:hint="eastAsia" w:ascii="仿宋" w:hAnsi="仿宋" w:eastAsia="仿宋"/>
          <w:sz w:val="24"/>
        </w:rPr>
        <w:t>任何财物</w:t>
      </w:r>
      <w:r>
        <w:rPr>
          <w:rFonts w:ascii="仿宋" w:hAnsi="仿宋" w:eastAsia="仿宋"/>
          <w:sz w:val="24"/>
        </w:rPr>
        <w:t>；不在乙方报销应当由甲方或甲方工作人员个人支付的费用；不参加乙方安排的旅游或消费娱乐活动；不参加乙方宴请；不要求</w:t>
      </w:r>
      <w:r>
        <w:rPr>
          <w:rFonts w:hint="eastAsia" w:ascii="仿宋" w:hAnsi="仿宋" w:eastAsia="仿宋"/>
          <w:sz w:val="24"/>
        </w:rPr>
        <w:t>、</w:t>
      </w:r>
      <w:r>
        <w:rPr>
          <w:rFonts w:ascii="仿宋" w:hAnsi="仿宋" w:eastAsia="仿宋"/>
          <w:sz w:val="24"/>
        </w:rPr>
        <w:t>不接受乙方为</w:t>
      </w:r>
      <w:r>
        <w:rPr>
          <w:rFonts w:hint="eastAsia" w:ascii="仿宋" w:hAnsi="仿宋" w:eastAsia="仿宋"/>
          <w:sz w:val="24"/>
        </w:rPr>
        <w:t>甲方</w:t>
      </w:r>
      <w:r>
        <w:rPr>
          <w:rFonts w:ascii="仿宋" w:hAnsi="仿宋" w:eastAsia="仿宋"/>
          <w:sz w:val="24"/>
        </w:rPr>
        <w:t>工作人员</w:t>
      </w:r>
      <w:r>
        <w:rPr>
          <w:rFonts w:hint="eastAsia" w:ascii="仿宋" w:hAnsi="仿宋" w:eastAsia="仿宋"/>
          <w:sz w:val="24"/>
        </w:rPr>
        <w:t>或</w:t>
      </w:r>
      <w:r>
        <w:rPr>
          <w:rFonts w:ascii="仿宋" w:hAnsi="仿宋" w:eastAsia="仿宋"/>
          <w:sz w:val="24"/>
        </w:rPr>
        <w:t>其亲属</w:t>
      </w:r>
      <w:r>
        <w:rPr>
          <w:rFonts w:hint="eastAsia" w:ascii="仿宋" w:hAnsi="仿宋" w:eastAsia="仿宋"/>
          <w:sz w:val="24"/>
        </w:rPr>
        <w:t>在住房、交通</w:t>
      </w:r>
      <w:r>
        <w:rPr>
          <w:rFonts w:ascii="仿宋" w:hAnsi="仿宋" w:eastAsia="仿宋"/>
          <w:sz w:val="24"/>
        </w:rPr>
        <w:t>、婚丧嫁娶活动、工作安排或经商办企业</w:t>
      </w:r>
      <w:r>
        <w:rPr>
          <w:rFonts w:hint="eastAsia" w:ascii="仿宋" w:hAnsi="仿宋" w:eastAsia="仿宋"/>
          <w:sz w:val="24"/>
        </w:rPr>
        <w:t>等</w:t>
      </w:r>
      <w:r>
        <w:rPr>
          <w:rFonts w:ascii="仿宋" w:hAnsi="仿宋" w:eastAsia="仿宋"/>
          <w:sz w:val="24"/>
        </w:rPr>
        <w:t>方面提供方便</w:t>
      </w:r>
      <w:r>
        <w:rPr>
          <w:rFonts w:hint="eastAsia" w:ascii="仿宋" w:hAnsi="仿宋" w:eastAsia="仿宋"/>
          <w:sz w:val="24"/>
        </w:rPr>
        <w:t>；</w:t>
      </w:r>
      <w:r>
        <w:rPr>
          <w:rFonts w:ascii="仿宋" w:hAnsi="仿宋" w:eastAsia="仿宋"/>
          <w:sz w:val="24"/>
        </w:rPr>
        <w:t>不要求、不接受乙方为甲方工作人员或其亲属</w:t>
      </w:r>
      <w:r>
        <w:rPr>
          <w:rFonts w:hint="eastAsia" w:ascii="仿宋" w:hAnsi="仿宋" w:eastAsia="仿宋"/>
          <w:sz w:val="24"/>
        </w:rPr>
        <w:t>谋取</w:t>
      </w:r>
      <w:r>
        <w:rPr>
          <w:rFonts w:ascii="仿宋" w:hAnsi="仿宋" w:eastAsia="仿宋"/>
          <w:sz w:val="24"/>
        </w:rPr>
        <w:t>利益。</w:t>
      </w:r>
    </w:p>
    <w:p>
      <w:pPr>
        <w:spacing w:line="360" w:lineRule="exact"/>
        <w:ind w:firstLine="480" w:firstLineChars="200"/>
        <w:rPr>
          <w:rFonts w:ascii="仿宋" w:hAnsi="仿宋" w:eastAsia="仿宋"/>
          <w:sz w:val="24"/>
        </w:rPr>
      </w:pPr>
      <w:r>
        <w:rPr>
          <w:rFonts w:ascii="仿宋" w:hAnsi="仿宋" w:eastAsia="仿宋"/>
          <w:sz w:val="24"/>
        </w:rPr>
        <w:t>1.4</w:t>
      </w:r>
      <w:r>
        <w:rPr>
          <w:rFonts w:hint="eastAsia" w:ascii="仿宋" w:hAnsi="仿宋" w:eastAsia="仿宋"/>
          <w:sz w:val="24"/>
        </w:rPr>
        <w:t>甲方</w:t>
      </w:r>
      <w:r>
        <w:rPr>
          <w:rFonts w:ascii="仿宋" w:hAnsi="仿宋" w:eastAsia="仿宋"/>
          <w:sz w:val="24"/>
        </w:rPr>
        <w:t>工作人员</w:t>
      </w:r>
      <w:r>
        <w:rPr>
          <w:rFonts w:hint="eastAsia" w:ascii="仿宋" w:hAnsi="仿宋" w:eastAsia="仿宋"/>
          <w:sz w:val="24"/>
        </w:rPr>
        <w:t>应当督促</w:t>
      </w:r>
      <w:r>
        <w:rPr>
          <w:rFonts w:ascii="仿宋" w:hAnsi="仿宋" w:eastAsia="仿宋"/>
          <w:sz w:val="24"/>
        </w:rPr>
        <w:t>并保证其亲属不收受</w:t>
      </w:r>
      <w:r>
        <w:rPr>
          <w:rFonts w:hint="eastAsia" w:ascii="仿宋" w:hAnsi="仿宋" w:eastAsia="仿宋"/>
          <w:sz w:val="24"/>
        </w:rPr>
        <w:t>或</w:t>
      </w:r>
      <w:r>
        <w:rPr>
          <w:rFonts w:ascii="仿宋" w:hAnsi="仿宋" w:eastAsia="仿宋"/>
          <w:sz w:val="24"/>
        </w:rPr>
        <w:t>变相</w:t>
      </w:r>
      <w:r>
        <w:rPr>
          <w:rFonts w:hint="eastAsia" w:ascii="仿宋" w:hAnsi="仿宋" w:eastAsia="仿宋"/>
          <w:sz w:val="24"/>
        </w:rPr>
        <w:t>收受</w:t>
      </w:r>
      <w:r>
        <w:rPr>
          <w:rFonts w:ascii="仿宋" w:hAnsi="仿宋" w:eastAsia="仿宋"/>
          <w:sz w:val="24"/>
        </w:rPr>
        <w:t>乙方赠送的礼品、礼金</w:t>
      </w:r>
      <w:r>
        <w:rPr>
          <w:rFonts w:hint="eastAsia" w:ascii="仿宋" w:hAnsi="仿宋" w:eastAsia="仿宋"/>
          <w:sz w:val="24"/>
        </w:rPr>
        <w:t>（礼券）</w:t>
      </w:r>
      <w:r>
        <w:rPr>
          <w:rFonts w:ascii="仿宋" w:hAnsi="仿宋" w:eastAsia="仿宋"/>
          <w:sz w:val="24"/>
        </w:rPr>
        <w:t>、有价证券</w:t>
      </w:r>
      <w:r>
        <w:rPr>
          <w:rFonts w:hint="eastAsia" w:ascii="仿宋" w:hAnsi="仿宋" w:eastAsia="仿宋"/>
          <w:sz w:val="24"/>
        </w:rPr>
        <w:t>等</w:t>
      </w:r>
      <w:r>
        <w:rPr>
          <w:rFonts w:ascii="仿宋" w:hAnsi="仿宋" w:eastAsia="仿宋"/>
          <w:sz w:val="24"/>
        </w:rPr>
        <w:t>任何形式的馈赠或无偿服务</w:t>
      </w:r>
      <w:r>
        <w:rPr>
          <w:rFonts w:hint="eastAsia" w:ascii="仿宋" w:hAnsi="仿宋" w:eastAsia="仿宋"/>
          <w:sz w:val="24"/>
        </w:rPr>
        <w:t>；</w:t>
      </w:r>
      <w:r>
        <w:rPr>
          <w:rFonts w:ascii="仿宋" w:hAnsi="仿宋" w:eastAsia="仿宋"/>
          <w:sz w:val="24"/>
        </w:rPr>
        <w:t>不以任何形式向乙方索要</w:t>
      </w:r>
      <w:r>
        <w:rPr>
          <w:rFonts w:hint="eastAsia" w:ascii="仿宋" w:hAnsi="仿宋" w:eastAsia="仿宋"/>
          <w:sz w:val="24"/>
        </w:rPr>
        <w:t>任何财物；</w:t>
      </w:r>
      <w:r>
        <w:rPr>
          <w:rFonts w:ascii="仿宋" w:hAnsi="仿宋" w:eastAsia="仿宋"/>
          <w:sz w:val="24"/>
        </w:rPr>
        <w:t>不在乙方报销应当由</w:t>
      </w:r>
      <w:r>
        <w:rPr>
          <w:rFonts w:hint="eastAsia" w:ascii="仿宋" w:hAnsi="仿宋" w:eastAsia="仿宋"/>
          <w:sz w:val="24"/>
        </w:rPr>
        <w:t>亲属</w:t>
      </w:r>
      <w:r>
        <w:rPr>
          <w:rFonts w:ascii="仿宋" w:hAnsi="仿宋" w:eastAsia="仿宋"/>
          <w:sz w:val="24"/>
        </w:rPr>
        <w:t>个人支付的费用；不参加乙方安排的旅游或消费娱乐活动；不参加乙方宴请。</w:t>
      </w:r>
    </w:p>
    <w:p>
      <w:pPr>
        <w:spacing w:line="360" w:lineRule="exact"/>
        <w:ind w:firstLine="480" w:firstLineChars="200"/>
        <w:rPr>
          <w:rFonts w:ascii="仿宋" w:hAnsi="仿宋" w:eastAsia="仿宋"/>
          <w:sz w:val="24"/>
        </w:rPr>
      </w:pPr>
      <w:r>
        <w:rPr>
          <w:rFonts w:ascii="仿宋" w:hAnsi="仿宋" w:eastAsia="仿宋"/>
          <w:sz w:val="24"/>
        </w:rPr>
        <w:t>1.5</w:t>
      </w:r>
      <w:r>
        <w:rPr>
          <w:rFonts w:hint="eastAsia" w:ascii="仿宋" w:hAnsi="仿宋" w:eastAsia="仿宋"/>
          <w:sz w:val="24"/>
        </w:rPr>
        <w:t>合同</w:t>
      </w:r>
      <w:r>
        <w:rPr>
          <w:rFonts w:ascii="仿宋" w:hAnsi="仿宋" w:eastAsia="仿宋"/>
          <w:sz w:val="24"/>
        </w:rPr>
        <w:t>签订及履行期间不</w:t>
      </w:r>
      <w:r>
        <w:rPr>
          <w:rFonts w:hint="eastAsia" w:ascii="仿宋" w:hAnsi="仿宋" w:eastAsia="仿宋"/>
          <w:sz w:val="24"/>
        </w:rPr>
        <w:t>私下约见乙方工作人员。</w:t>
      </w:r>
    </w:p>
    <w:p>
      <w:pPr>
        <w:spacing w:line="360" w:lineRule="exact"/>
        <w:ind w:firstLine="480" w:firstLineChars="200"/>
        <w:rPr>
          <w:rFonts w:ascii="仿宋" w:hAnsi="仿宋" w:eastAsia="仿宋"/>
          <w:sz w:val="24"/>
        </w:rPr>
      </w:pPr>
      <w:r>
        <w:rPr>
          <w:rFonts w:ascii="仿宋" w:hAnsi="仿宋" w:eastAsia="仿宋"/>
          <w:sz w:val="24"/>
        </w:rPr>
        <w:t>1.6</w:t>
      </w:r>
      <w:r>
        <w:rPr>
          <w:rFonts w:hint="eastAsia" w:ascii="仿宋" w:hAnsi="仿宋" w:eastAsia="仿宋"/>
          <w:sz w:val="24"/>
        </w:rPr>
        <w:t>除</w:t>
      </w:r>
      <w:r>
        <w:rPr>
          <w:rFonts w:ascii="仿宋" w:hAnsi="仿宋" w:eastAsia="仿宋"/>
          <w:sz w:val="24"/>
        </w:rPr>
        <w:t>甲方依据</w:t>
      </w:r>
      <w:r>
        <w:rPr>
          <w:rFonts w:hint="eastAsia" w:ascii="仿宋" w:hAnsi="仿宋" w:eastAsia="仿宋"/>
          <w:sz w:val="24"/>
        </w:rPr>
        <w:t>合同依法</w:t>
      </w:r>
      <w:r>
        <w:rPr>
          <w:rFonts w:ascii="仿宋" w:hAnsi="仿宋" w:eastAsia="仿宋"/>
          <w:sz w:val="24"/>
        </w:rPr>
        <w:t>披露外，不向乙方及任何其他第三方泄露</w:t>
      </w:r>
      <w:r>
        <w:rPr>
          <w:rFonts w:hint="eastAsia" w:ascii="仿宋" w:hAnsi="仿宋" w:eastAsia="仿宋"/>
          <w:sz w:val="24"/>
        </w:rPr>
        <w:t>甲方</w:t>
      </w:r>
      <w:r>
        <w:rPr>
          <w:rFonts w:ascii="仿宋" w:hAnsi="仿宋" w:eastAsia="仿宋"/>
          <w:sz w:val="24"/>
        </w:rPr>
        <w:t>的</w:t>
      </w:r>
      <w:r>
        <w:rPr>
          <w:rFonts w:hint="eastAsia" w:ascii="仿宋" w:hAnsi="仿宋" w:eastAsia="仿宋"/>
          <w:sz w:val="24"/>
        </w:rPr>
        <w:t>任何商业</w:t>
      </w:r>
      <w:r>
        <w:rPr>
          <w:rFonts w:ascii="仿宋" w:hAnsi="仿宋" w:eastAsia="仿宋"/>
          <w:sz w:val="24"/>
        </w:rPr>
        <w:t>秘密或技术秘密。</w:t>
      </w:r>
    </w:p>
    <w:p>
      <w:pPr>
        <w:spacing w:line="360" w:lineRule="exact"/>
        <w:ind w:firstLine="480" w:firstLineChars="200"/>
        <w:rPr>
          <w:rFonts w:ascii="仿宋" w:hAnsi="仿宋" w:eastAsia="仿宋"/>
          <w:sz w:val="24"/>
        </w:rPr>
      </w:pPr>
      <w:r>
        <w:rPr>
          <w:rFonts w:ascii="仿宋" w:hAnsi="仿宋" w:eastAsia="仿宋"/>
          <w:sz w:val="24"/>
        </w:rPr>
        <w:t>1.7甲方工作人员不得</w:t>
      </w:r>
      <w:r>
        <w:rPr>
          <w:rFonts w:hint="eastAsia" w:ascii="仿宋" w:hAnsi="仿宋" w:eastAsia="仿宋"/>
          <w:sz w:val="24"/>
        </w:rPr>
        <w:t>默许</w:t>
      </w:r>
      <w:r>
        <w:rPr>
          <w:rFonts w:ascii="仿宋" w:hAnsi="仿宋" w:eastAsia="仿宋"/>
          <w:sz w:val="24"/>
        </w:rPr>
        <w:t>或与乙方或其工作人员</w:t>
      </w:r>
      <w:r>
        <w:rPr>
          <w:rFonts w:hint="eastAsia" w:ascii="仿宋" w:hAnsi="仿宋" w:eastAsia="仿宋"/>
          <w:sz w:val="24"/>
        </w:rPr>
        <w:t>串通</w:t>
      </w:r>
      <w:r>
        <w:rPr>
          <w:rFonts w:ascii="仿宋" w:hAnsi="仿宋" w:eastAsia="仿宋"/>
          <w:sz w:val="24"/>
        </w:rPr>
        <w:t>，为</w:t>
      </w:r>
      <w:r>
        <w:rPr>
          <w:rFonts w:hint="eastAsia" w:ascii="仿宋" w:hAnsi="仿宋" w:eastAsia="仿宋"/>
          <w:sz w:val="24"/>
        </w:rPr>
        <w:t>其</w:t>
      </w:r>
      <w:r>
        <w:rPr>
          <w:rFonts w:ascii="仿宋" w:hAnsi="仿宋" w:eastAsia="仿宋"/>
          <w:sz w:val="24"/>
        </w:rPr>
        <w:t>谋取不</w:t>
      </w:r>
      <w:r>
        <w:rPr>
          <w:rFonts w:hint="eastAsia" w:ascii="仿宋" w:hAnsi="仿宋" w:eastAsia="仿宋"/>
          <w:sz w:val="24"/>
        </w:rPr>
        <w:t>正当</w:t>
      </w:r>
      <w:r>
        <w:rPr>
          <w:rFonts w:ascii="仿宋" w:hAnsi="仿宋" w:eastAsia="仿宋"/>
          <w:sz w:val="24"/>
        </w:rPr>
        <w:t>利益。</w:t>
      </w:r>
    </w:p>
    <w:p>
      <w:pPr>
        <w:spacing w:line="360" w:lineRule="exact"/>
        <w:ind w:firstLine="482" w:firstLineChars="200"/>
        <w:rPr>
          <w:rFonts w:ascii="仿宋" w:hAnsi="仿宋" w:eastAsia="仿宋"/>
          <w:b/>
          <w:sz w:val="24"/>
        </w:rPr>
      </w:pPr>
      <w:r>
        <w:rPr>
          <w:rFonts w:hint="eastAsia" w:ascii="仿宋" w:hAnsi="仿宋" w:eastAsia="仿宋"/>
          <w:b/>
          <w:sz w:val="24"/>
        </w:rPr>
        <w:t>第二条乙方承诺</w:t>
      </w:r>
    </w:p>
    <w:p>
      <w:pPr>
        <w:spacing w:line="360" w:lineRule="exact"/>
        <w:ind w:firstLine="480" w:firstLineChars="200"/>
        <w:rPr>
          <w:rFonts w:ascii="仿宋" w:hAnsi="仿宋" w:eastAsia="仿宋"/>
          <w:sz w:val="24"/>
        </w:rPr>
      </w:pPr>
      <w:r>
        <w:rPr>
          <w:rFonts w:ascii="仿宋" w:hAnsi="仿宋" w:eastAsia="仿宋"/>
          <w:sz w:val="24"/>
        </w:rPr>
        <w:t>2.1严格遵守国家有关廉政规定。</w:t>
      </w:r>
    </w:p>
    <w:p>
      <w:pPr>
        <w:spacing w:line="360" w:lineRule="exact"/>
        <w:ind w:firstLine="480" w:firstLineChars="200"/>
        <w:rPr>
          <w:rFonts w:ascii="仿宋" w:hAnsi="仿宋" w:eastAsia="仿宋"/>
          <w:sz w:val="24"/>
        </w:rPr>
      </w:pPr>
      <w:r>
        <w:rPr>
          <w:rFonts w:ascii="仿宋" w:hAnsi="仿宋" w:eastAsia="仿宋"/>
          <w:sz w:val="24"/>
        </w:rPr>
        <w:t>2.2</w:t>
      </w:r>
      <w:r>
        <w:rPr>
          <w:rFonts w:hint="eastAsia" w:ascii="仿宋" w:hAnsi="仿宋" w:eastAsia="仿宋"/>
          <w:sz w:val="24"/>
        </w:rPr>
        <w:t>乙方</w:t>
      </w:r>
      <w:r>
        <w:rPr>
          <w:rFonts w:ascii="仿宋" w:hAnsi="仿宋" w:eastAsia="仿宋"/>
          <w:sz w:val="24"/>
        </w:rPr>
        <w:t>及其工作人员不向甲方</w:t>
      </w:r>
      <w:r>
        <w:rPr>
          <w:rFonts w:hint="eastAsia" w:ascii="仿宋" w:hAnsi="仿宋" w:eastAsia="仿宋"/>
          <w:sz w:val="24"/>
        </w:rPr>
        <w:t>、</w:t>
      </w:r>
      <w:r>
        <w:rPr>
          <w:rFonts w:ascii="仿宋" w:hAnsi="仿宋" w:eastAsia="仿宋"/>
          <w:sz w:val="24"/>
        </w:rPr>
        <w:t>甲方工作人员</w:t>
      </w:r>
      <w:r>
        <w:rPr>
          <w:rFonts w:hint="eastAsia" w:ascii="仿宋" w:hAnsi="仿宋" w:eastAsia="仿宋"/>
          <w:sz w:val="24"/>
        </w:rPr>
        <w:t>或</w:t>
      </w:r>
      <w:r>
        <w:rPr>
          <w:rFonts w:ascii="仿宋" w:hAnsi="仿宋" w:eastAsia="仿宋"/>
          <w:sz w:val="24"/>
        </w:rPr>
        <w:t>其亲属</w:t>
      </w:r>
      <w:r>
        <w:rPr>
          <w:rFonts w:hint="eastAsia" w:ascii="仿宋" w:hAnsi="仿宋" w:eastAsia="仿宋"/>
          <w:sz w:val="24"/>
        </w:rPr>
        <w:t>提供</w:t>
      </w:r>
      <w:r>
        <w:rPr>
          <w:rFonts w:ascii="仿宋" w:hAnsi="仿宋" w:eastAsia="仿宋"/>
          <w:sz w:val="24"/>
        </w:rPr>
        <w:t>礼品、礼金（礼券）、有价证券</w:t>
      </w:r>
      <w:r>
        <w:rPr>
          <w:rFonts w:hint="eastAsia" w:ascii="仿宋" w:hAnsi="仿宋" w:eastAsia="仿宋"/>
          <w:sz w:val="24"/>
        </w:rPr>
        <w:t>等</w:t>
      </w:r>
      <w:r>
        <w:rPr>
          <w:rFonts w:ascii="仿宋" w:hAnsi="仿宋" w:eastAsia="仿宋"/>
          <w:sz w:val="24"/>
        </w:rPr>
        <w:t>任何形式的馈赠或无偿服务；不报销应当由甲方</w:t>
      </w:r>
      <w:r>
        <w:rPr>
          <w:rFonts w:hint="eastAsia" w:ascii="仿宋" w:hAnsi="仿宋" w:eastAsia="仿宋"/>
          <w:sz w:val="24"/>
        </w:rPr>
        <w:t>、</w:t>
      </w:r>
      <w:r>
        <w:rPr>
          <w:rFonts w:ascii="仿宋" w:hAnsi="仿宋" w:eastAsia="仿宋"/>
          <w:sz w:val="24"/>
        </w:rPr>
        <w:t>甲方工作人员</w:t>
      </w:r>
      <w:r>
        <w:rPr>
          <w:rFonts w:hint="eastAsia" w:ascii="仿宋" w:hAnsi="仿宋" w:eastAsia="仿宋"/>
          <w:sz w:val="24"/>
        </w:rPr>
        <w:t>或</w:t>
      </w:r>
      <w:r>
        <w:rPr>
          <w:rFonts w:ascii="仿宋" w:hAnsi="仿宋" w:eastAsia="仿宋"/>
          <w:sz w:val="24"/>
        </w:rPr>
        <w:t>其亲属个人支付的费用；不为甲方</w:t>
      </w:r>
      <w:r>
        <w:rPr>
          <w:rFonts w:hint="eastAsia" w:ascii="仿宋" w:hAnsi="仿宋" w:eastAsia="仿宋"/>
          <w:sz w:val="24"/>
        </w:rPr>
        <w:t>、</w:t>
      </w:r>
      <w:r>
        <w:rPr>
          <w:rFonts w:ascii="仿宋" w:hAnsi="仿宋" w:eastAsia="仿宋"/>
          <w:sz w:val="24"/>
        </w:rPr>
        <w:t>甲方工作人员或其亲属安排旅游或消费娱乐活动；不宴请甲方</w:t>
      </w:r>
      <w:r>
        <w:rPr>
          <w:rFonts w:hint="eastAsia" w:ascii="仿宋" w:hAnsi="仿宋" w:eastAsia="仿宋"/>
          <w:sz w:val="24"/>
        </w:rPr>
        <w:t>、</w:t>
      </w:r>
      <w:r>
        <w:rPr>
          <w:rFonts w:ascii="仿宋" w:hAnsi="仿宋" w:eastAsia="仿宋"/>
          <w:sz w:val="24"/>
        </w:rPr>
        <w:t>甲方工作人员或其亲属；不为甲方工作人员</w:t>
      </w:r>
      <w:r>
        <w:rPr>
          <w:rFonts w:hint="eastAsia" w:ascii="仿宋" w:hAnsi="仿宋" w:eastAsia="仿宋"/>
          <w:sz w:val="24"/>
        </w:rPr>
        <w:t>或</w:t>
      </w:r>
      <w:r>
        <w:rPr>
          <w:rFonts w:ascii="仿宋" w:hAnsi="仿宋" w:eastAsia="仿宋"/>
          <w:sz w:val="24"/>
        </w:rPr>
        <w:t>其亲属</w:t>
      </w:r>
      <w:r>
        <w:rPr>
          <w:rFonts w:hint="eastAsia" w:ascii="仿宋" w:hAnsi="仿宋" w:eastAsia="仿宋"/>
          <w:sz w:val="24"/>
        </w:rPr>
        <w:t>在</w:t>
      </w:r>
      <w:r>
        <w:rPr>
          <w:rFonts w:ascii="仿宋" w:hAnsi="仿宋" w:eastAsia="仿宋"/>
          <w:sz w:val="24"/>
        </w:rPr>
        <w:t>住房、交通、婚丧嫁娶活动、工作安排或经商办企业</w:t>
      </w:r>
      <w:r>
        <w:rPr>
          <w:rFonts w:hint="eastAsia" w:ascii="仿宋" w:hAnsi="仿宋" w:eastAsia="仿宋"/>
          <w:sz w:val="24"/>
        </w:rPr>
        <w:t>等</w:t>
      </w:r>
      <w:r>
        <w:rPr>
          <w:rFonts w:ascii="仿宋" w:hAnsi="仿宋" w:eastAsia="仿宋"/>
          <w:sz w:val="24"/>
        </w:rPr>
        <w:t>方面提供</w:t>
      </w:r>
      <w:r>
        <w:rPr>
          <w:rFonts w:hint="eastAsia" w:ascii="仿宋" w:hAnsi="仿宋" w:eastAsia="仿宋"/>
          <w:sz w:val="24"/>
        </w:rPr>
        <w:t>任何</w:t>
      </w:r>
      <w:r>
        <w:rPr>
          <w:rFonts w:ascii="仿宋" w:hAnsi="仿宋" w:eastAsia="仿宋"/>
          <w:sz w:val="24"/>
        </w:rPr>
        <w:t>形式的方便</w:t>
      </w:r>
      <w:r>
        <w:rPr>
          <w:rFonts w:hint="eastAsia" w:ascii="仿宋" w:hAnsi="仿宋" w:eastAsia="仿宋"/>
          <w:sz w:val="24"/>
        </w:rPr>
        <w:t>；</w:t>
      </w:r>
      <w:r>
        <w:rPr>
          <w:rFonts w:ascii="仿宋" w:hAnsi="仿宋" w:eastAsia="仿宋"/>
          <w:sz w:val="24"/>
        </w:rPr>
        <w:t>不为甲方工作人员或其亲属谋取利益。</w:t>
      </w:r>
    </w:p>
    <w:p>
      <w:pPr>
        <w:spacing w:line="360" w:lineRule="exact"/>
        <w:ind w:firstLine="480" w:firstLineChars="200"/>
        <w:rPr>
          <w:rFonts w:ascii="仿宋" w:hAnsi="仿宋" w:eastAsia="仿宋"/>
          <w:sz w:val="24"/>
        </w:rPr>
      </w:pPr>
      <w:r>
        <w:rPr>
          <w:rFonts w:ascii="仿宋" w:hAnsi="仿宋" w:eastAsia="仿宋"/>
          <w:sz w:val="24"/>
        </w:rPr>
        <w:t>2.3</w:t>
      </w:r>
      <w:r>
        <w:rPr>
          <w:rFonts w:hint="eastAsia" w:ascii="仿宋" w:hAnsi="仿宋" w:eastAsia="仿宋"/>
          <w:sz w:val="24"/>
        </w:rPr>
        <w:t>合同</w:t>
      </w:r>
      <w:r>
        <w:rPr>
          <w:rFonts w:ascii="仿宋" w:hAnsi="仿宋" w:eastAsia="仿宋"/>
          <w:sz w:val="24"/>
        </w:rPr>
        <w:t>签订及履行期间</w:t>
      </w:r>
      <w:r>
        <w:rPr>
          <w:rFonts w:hint="eastAsia" w:ascii="仿宋" w:hAnsi="仿宋" w:eastAsia="仿宋"/>
          <w:sz w:val="24"/>
        </w:rPr>
        <w:t>不私下约见甲方工作人员；不到甲方工作人员家中或其他非办公场所商谈业务。</w:t>
      </w:r>
    </w:p>
    <w:p>
      <w:pPr>
        <w:spacing w:line="360" w:lineRule="exact"/>
        <w:ind w:firstLine="480" w:firstLineChars="200"/>
        <w:rPr>
          <w:rFonts w:ascii="仿宋" w:hAnsi="仿宋" w:eastAsia="仿宋"/>
          <w:sz w:val="24"/>
        </w:rPr>
      </w:pPr>
      <w:r>
        <w:rPr>
          <w:rFonts w:ascii="仿宋" w:hAnsi="仿宋" w:eastAsia="仿宋"/>
          <w:sz w:val="24"/>
        </w:rPr>
        <w:t>2.4根据甲方要求， 如实申报关键人员重要亲属在</w:t>
      </w:r>
      <w:r>
        <w:rPr>
          <w:rFonts w:hint="eastAsia" w:ascii="仿宋" w:hAnsi="仿宋" w:eastAsia="仿宋"/>
          <w:sz w:val="24"/>
        </w:rPr>
        <w:t>中国电信江苏公司及其下属的市分公司、直属单位、子公司的</w:t>
      </w:r>
      <w:r>
        <w:rPr>
          <w:rFonts w:ascii="仿宋" w:hAnsi="仿宋" w:eastAsia="仿宋"/>
          <w:sz w:val="24"/>
        </w:rPr>
        <w:t>工作信息</w:t>
      </w:r>
      <w:r>
        <w:rPr>
          <w:rFonts w:hint="eastAsia" w:ascii="仿宋" w:hAnsi="仿宋" w:eastAsia="仿宋"/>
          <w:sz w:val="24"/>
        </w:rPr>
        <w:t>（详见附件《供应商关键人员重要亲属在江苏电信工作信息登记表》）</w:t>
      </w:r>
      <w:r>
        <w:rPr>
          <w:rFonts w:ascii="仿宋" w:hAnsi="仿宋" w:eastAsia="仿宋"/>
          <w:sz w:val="24"/>
        </w:rPr>
        <w:t>，</w:t>
      </w:r>
      <w:r>
        <w:rPr>
          <w:rFonts w:hint="eastAsia" w:ascii="仿宋" w:hAnsi="仿宋" w:eastAsia="仿宋"/>
          <w:sz w:val="24"/>
        </w:rPr>
        <w:t>且承诺</w:t>
      </w:r>
      <w:r>
        <w:rPr>
          <w:rFonts w:ascii="仿宋" w:hAnsi="仿宋" w:eastAsia="仿宋"/>
          <w:sz w:val="24"/>
        </w:rPr>
        <w:t>不通过上述关系谋取不正当利益。</w:t>
      </w:r>
      <w:r>
        <w:rPr>
          <w:rFonts w:hint="eastAsia" w:ascii="仿宋" w:hAnsi="仿宋" w:eastAsia="仿宋"/>
          <w:sz w:val="24"/>
        </w:rPr>
        <w:t>其中关键人员是指：法定代表人、股东、董事、监事、总经理、副总经理、财务总监及其他高级管理人员等。重要亲属是指：父母、配偶、子女及其配偶；兄弟姐妹及其配偶；配偶的兄弟姐妹及其配偶；其他特定关系人。</w:t>
      </w:r>
    </w:p>
    <w:p>
      <w:pPr>
        <w:spacing w:line="360" w:lineRule="exact"/>
        <w:ind w:firstLine="480" w:firstLineChars="200"/>
        <w:rPr>
          <w:rFonts w:ascii="仿宋" w:hAnsi="仿宋" w:eastAsia="仿宋"/>
          <w:sz w:val="24"/>
        </w:rPr>
      </w:pPr>
      <w:r>
        <w:rPr>
          <w:rFonts w:ascii="仿宋" w:hAnsi="仿宋" w:eastAsia="仿宋"/>
          <w:sz w:val="24"/>
        </w:rPr>
        <w:t>2.</w:t>
      </w:r>
      <w:r>
        <w:rPr>
          <w:rFonts w:hint="eastAsia" w:ascii="仿宋" w:hAnsi="仿宋" w:eastAsia="仿宋"/>
          <w:sz w:val="24"/>
        </w:rPr>
        <w:t>5</w:t>
      </w:r>
      <w:r>
        <w:rPr>
          <w:rFonts w:ascii="仿宋" w:hAnsi="仿宋" w:eastAsia="仿宋"/>
          <w:sz w:val="24"/>
        </w:rPr>
        <w:t>不通过中介公司或任何单位、个人向甲方工作人员打招呼，施加压力。</w:t>
      </w:r>
    </w:p>
    <w:p>
      <w:pPr>
        <w:spacing w:line="360" w:lineRule="exact"/>
        <w:ind w:firstLine="480" w:firstLineChars="200"/>
        <w:rPr>
          <w:rFonts w:ascii="仿宋" w:hAnsi="仿宋" w:eastAsia="仿宋"/>
          <w:sz w:val="24"/>
        </w:rPr>
      </w:pPr>
      <w:r>
        <w:rPr>
          <w:rFonts w:ascii="仿宋" w:hAnsi="仿宋" w:eastAsia="仿宋"/>
          <w:sz w:val="24"/>
        </w:rPr>
        <w:t>2.</w:t>
      </w:r>
      <w:r>
        <w:rPr>
          <w:rFonts w:hint="eastAsia" w:ascii="仿宋" w:hAnsi="仿宋" w:eastAsia="仿宋"/>
          <w:sz w:val="24"/>
        </w:rPr>
        <w:t>6</w:t>
      </w:r>
      <w:r>
        <w:rPr>
          <w:rFonts w:ascii="仿宋" w:hAnsi="仿宋" w:eastAsia="仿宋"/>
          <w:sz w:val="24"/>
        </w:rPr>
        <w:t>除甲方依据</w:t>
      </w:r>
      <w:r>
        <w:rPr>
          <w:rFonts w:hint="eastAsia" w:ascii="仿宋" w:hAnsi="仿宋" w:eastAsia="仿宋"/>
          <w:sz w:val="24"/>
        </w:rPr>
        <w:t>合同约定</w:t>
      </w:r>
      <w:r>
        <w:rPr>
          <w:rFonts w:ascii="仿宋" w:hAnsi="仿宋" w:eastAsia="仿宋"/>
          <w:sz w:val="24"/>
        </w:rPr>
        <w:t>依法披露外，</w:t>
      </w:r>
      <w:r>
        <w:rPr>
          <w:rFonts w:hint="eastAsia" w:ascii="仿宋" w:hAnsi="仿宋" w:eastAsia="仿宋"/>
          <w:sz w:val="24"/>
        </w:rPr>
        <w:t>不向甲方</w:t>
      </w:r>
      <w:r>
        <w:rPr>
          <w:rFonts w:ascii="仿宋" w:hAnsi="仿宋" w:eastAsia="仿宋"/>
          <w:sz w:val="24"/>
        </w:rPr>
        <w:t>、甲方工作人员</w:t>
      </w:r>
      <w:r>
        <w:rPr>
          <w:rFonts w:hint="eastAsia" w:ascii="仿宋" w:hAnsi="仿宋" w:eastAsia="仿宋"/>
          <w:sz w:val="24"/>
        </w:rPr>
        <w:t>或</w:t>
      </w:r>
      <w:r>
        <w:rPr>
          <w:rFonts w:ascii="仿宋" w:hAnsi="仿宋" w:eastAsia="仿宋"/>
          <w:sz w:val="24"/>
        </w:rPr>
        <w:t>其亲属探听</w:t>
      </w:r>
      <w:r>
        <w:rPr>
          <w:rFonts w:hint="eastAsia" w:ascii="仿宋" w:hAnsi="仿宋" w:eastAsia="仿宋"/>
          <w:sz w:val="24"/>
        </w:rPr>
        <w:t>或</w:t>
      </w:r>
      <w:r>
        <w:rPr>
          <w:rFonts w:ascii="仿宋" w:hAnsi="仿宋" w:eastAsia="仿宋"/>
          <w:sz w:val="24"/>
        </w:rPr>
        <w:t>要求其泄露甲方</w:t>
      </w:r>
      <w:r>
        <w:rPr>
          <w:rFonts w:hint="eastAsia" w:ascii="仿宋" w:hAnsi="仿宋" w:eastAsia="仿宋"/>
          <w:sz w:val="24"/>
        </w:rPr>
        <w:t>的</w:t>
      </w:r>
      <w:r>
        <w:rPr>
          <w:rFonts w:ascii="仿宋" w:hAnsi="仿宋" w:eastAsia="仿宋"/>
          <w:sz w:val="24"/>
        </w:rPr>
        <w:t>任何商业秘密或技术秘密</w:t>
      </w:r>
      <w:r>
        <w:rPr>
          <w:rFonts w:hint="eastAsia" w:ascii="仿宋" w:hAnsi="仿宋" w:eastAsia="仿宋"/>
          <w:sz w:val="24"/>
        </w:rPr>
        <w:t>。</w:t>
      </w:r>
    </w:p>
    <w:p>
      <w:pPr>
        <w:spacing w:line="360" w:lineRule="exact"/>
        <w:ind w:firstLine="480" w:firstLineChars="200"/>
        <w:rPr>
          <w:rFonts w:ascii="仿宋" w:hAnsi="仿宋" w:eastAsia="仿宋"/>
          <w:sz w:val="24"/>
        </w:rPr>
      </w:pPr>
      <w:r>
        <w:rPr>
          <w:rFonts w:ascii="仿宋" w:hAnsi="仿宋" w:eastAsia="仿宋"/>
          <w:sz w:val="24"/>
        </w:rPr>
        <w:t>2.</w:t>
      </w:r>
      <w:r>
        <w:rPr>
          <w:rFonts w:hint="eastAsia" w:ascii="仿宋" w:hAnsi="仿宋" w:eastAsia="仿宋"/>
          <w:sz w:val="24"/>
        </w:rPr>
        <w:t>7</w:t>
      </w:r>
      <w:r>
        <w:rPr>
          <w:rFonts w:ascii="仿宋" w:hAnsi="仿宋" w:eastAsia="仿宋"/>
          <w:sz w:val="24"/>
        </w:rPr>
        <w:t>不以任何方式与甲方工作人员</w:t>
      </w:r>
      <w:r>
        <w:rPr>
          <w:rFonts w:hint="eastAsia" w:ascii="仿宋" w:hAnsi="仿宋" w:eastAsia="仿宋"/>
          <w:sz w:val="24"/>
        </w:rPr>
        <w:t>串通</w:t>
      </w:r>
      <w:r>
        <w:rPr>
          <w:rFonts w:ascii="仿宋" w:hAnsi="仿宋" w:eastAsia="仿宋"/>
          <w:sz w:val="24"/>
        </w:rPr>
        <w:t>或者贿赂甲方工作人员，为乙方或其工作人员谋取不正当利益。</w:t>
      </w:r>
    </w:p>
    <w:p>
      <w:pPr>
        <w:spacing w:line="360" w:lineRule="exact"/>
        <w:ind w:firstLine="480" w:firstLineChars="200"/>
        <w:rPr>
          <w:rFonts w:ascii="仿宋" w:hAnsi="仿宋" w:eastAsia="仿宋"/>
          <w:sz w:val="24"/>
        </w:rPr>
      </w:pPr>
      <w:r>
        <w:rPr>
          <w:rFonts w:ascii="仿宋" w:hAnsi="仿宋" w:eastAsia="仿宋"/>
          <w:sz w:val="24"/>
        </w:rPr>
        <w:t>2.</w:t>
      </w:r>
      <w:r>
        <w:rPr>
          <w:rFonts w:hint="eastAsia" w:ascii="仿宋" w:hAnsi="仿宋" w:eastAsia="仿宋"/>
          <w:sz w:val="24"/>
        </w:rPr>
        <w:t>8</w:t>
      </w:r>
      <w:r>
        <w:rPr>
          <w:rFonts w:ascii="仿宋" w:hAnsi="仿宋" w:eastAsia="仿宋"/>
          <w:sz w:val="24"/>
        </w:rPr>
        <w:t>除乙方</w:t>
      </w:r>
      <w:r>
        <w:rPr>
          <w:rFonts w:hint="eastAsia" w:ascii="仿宋" w:hAnsi="仿宋" w:eastAsia="仿宋"/>
          <w:sz w:val="24"/>
        </w:rPr>
        <w:t>及其</w:t>
      </w:r>
      <w:r>
        <w:rPr>
          <w:rFonts w:ascii="仿宋" w:hAnsi="仿宋" w:eastAsia="仿宋"/>
          <w:sz w:val="24"/>
        </w:rPr>
        <w:t>工作人员外，乙方应当督促并保证与乙方存在关联关系的其他单位</w:t>
      </w:r>
      <w:r>
        <w:rPr>
          <w:rFonts w:hint="eastAsia" w:ascii="仿宋" w:hAnsi="仿宋" w:eastAsia="仿宋"/>
          <w:sz w:val="24"/>
        </w:rPr>
        <w:t>或</w:t>
      </w:r>
      <w:r>
        <w:rPr>
          <w:rFonts w:ascii="仿宋" w:hAnsi="仿宋" w:eastAsia="仿宋"/>
          <w:sz w:val="24"/>
        </w:rPr>
        <w:t>个人</w:t>
      </w:r>
      <w:r>
        <w:rPr>
          <w:rFonts w:hint="eastAsia" w:ascii="仿宋" w:hAnsi="仿宋" w:eastAsia="仿宋"/>
          <w:sz w:val="24"/>
        </w:rPr>
        <w:t>不得实施</w:t>
      </w:r>
      <w:r>
        <w:rPr>
          <w:rFonts w:ascii="仿宋" w:hAnsi="仿宋" w:eastAsia="仿宋"/>
          <w:sz w:val="24"/>
        </w:rPr>
        <w:t>本合同第二条约定的任一行为。</w:t>
      </w:r>
    </w:p>
    <w:p>
      <w:pPr>
        <w:spacing w:line="360" w:lineRule="exact"/>
        <w:ind w:firstLine="480" w:firstLineChars="200"/>
        <w:rPr>
          <w:rFonts w:ascii="仿宋" w:hAnsi="仿宋" w:eastAsia="仿宋"/>
          <w:sz w:val="24"/>
        </w:rPr>
      </w:pPr>
      <w:r>
        <w:rPr>
          <w:rFonts w:ascii="仿宋" w:hAnsi="仿宋" w:eastAsia="仿宋"/>
          <w:sz w:val="24"/>
        </w:rPr>
        <w:t>2.</w:t>
      </w:r>
      <w:r>
        <w:rPr>
          <w:rFonts w:hint="eastAsia" w:ascii="仿宋" w:hAnsi="仿宋" w:eastAsia="仿宋"/>
          <w:sz w:val="24"/>
        </w:rPr>
        <w:t>9</w:t>
      </w:r>
      <w:r>
        <w:rPr>
          <w:rFonts w:ascii="仿宋" w:hAnsi="仿宋" w:eastAsia="仿宋"/>
          <w:sz w:val="24"/>
        </w:rPr>
        <w:t xml:space="preserve"> [  ]。</w:t>
      </w:r>
    </w:p>
    <w:p>
      <w:pPr>
        <w:spacing w:line="360" w:lineRule="exact"/>
        <w:ind w:firstLine="482" w:firstLineChars="200"/>
        <w:rPr>
          <w:rFonts w:ascii="仿宋" w:hAnsi="仿宋" w:eastAsia="仿宋"/>
          <w:b/>
          <w:sz w:val="24"/>
        </w:rPr>
      </w:pPr>
      <w:r>
        <w:rPr>
          <w:rFonts w:hint="eastAsia" w:ascii="仿宋" w:hAnsi="仿宋" w:eastAsia="仿宋"/>
          <w:b/>
          <w:sz w:val="24"/>
        </w:rPr>
        <w:t>第三条</w:t>
      </w:r>
      <w:r>
        <w:rPr>
          <w:rFonts w:ascii="仿宋" w:hAnsi="仿宋" w:eastAsia="仿宋"/>
          <w:b/>
          <w:sz w:val="24"/>
        </w:rPr>
        <w:t xml:space="preserve"> 监督及责任</w:t>
      </w:r>
    </w:p>
    <w:p>
      <w:pPr>
        <w:spacing w:line="360" w:lineRule="exact"/>
        <w:ind w:firstLine="480" w:firstLineChars="200"/>
        <w:rPr>
          <w:rFonts w:ascii="仿宋" w:hAnsi="仿宋" w:eastAsia="仿宋"/>
          <w:sz w:val="24"/>
        </w:rPr>
      </w:pPr>
      <w:r>
        <w:rPr>
          <w:rFonts w:ascii="仿宋" w:hAnsi="仿宋" w:eastAsia="仿宋"/>
          <w:sz w:val="24"/>
        </w:rPr>
        <w:t>3.1甲乙双方自觉接受监督。</w:t>
      </w:r>
    </w:p>
    <w:p>
      <w:pPr>
        <w:spacing w:line="360" w:lineRule="exact"/>
        <w:ind w:firstLine="480" w:firstLineChars="200"/>
        <w:rPr>
          <w:rFonts w:ascii="仿宋" w:hAnsi="仿宋" w:eastAsia="仿宋"/>
          <w:sz w:val="24"/>
        </w:rPr>
      </w:pPr>
      <w:r>
        <w:rPr>
          <w:rFonts w:ascii="仿宋" w:hAnsi="仿宋" w:eastAsia="仿宋"/>
          <w:sz w:val="24"/>
        </w:rPr>
        <w:t>3.2如发现任何违反本合同的行为，双方均可向甲方监察部门举报。甲方监察部门根据规定，视情节对相关人员予以相应组织处理或纪律处分。</w:t>
      </w:r>
      <w:r>
        <w:rPr>
          <w:rFonts w:hint="eastAsia" w:ascii="仿宋" w:hAnsi="仿宋" w:eastAsia="仿宋"/>
          <w:sz w:val="24"/>
        </w:rPr>
        <w:t>涉嫌</w:t>
      </w:r>
      <w:r>
        <w:rPr>
          <w:rFonts w:ascii="仿宋" w:hAnsi="仿宋" w:eastAsia="仿宋"/>
          <w:sz w:val="24"/>
        </w:rPr>
        <w:t>犯罪的，依法移送司法机关追究刑事责任</w:t>
      </w:r>
      <w:r>
        <w:rPr>
          <w:rFonts w:hint="eastAsia" w:ascii="仿宋" w:hAnsi="仿宋" w:eastAsia="仿宋"/>
          <w:sz w:val="24"/>
        </w:rPr>
        <w:t>。</w:t>
      </w:r>
      <w:r>
        <w:rPr>
          <w:rFonts w:ascii="仿宋" w:hAnsi="仿宋" w:eastAsia="仿宋"/>
          <w:sz w:val="24"/>
        </w:rPr>
        <w:t>给</w:t>
      </w:r>
      <w:r>
        <w:rPr>
          <w:rFonts w:hint="eastAsia" w:ascii="仿宋" w:hAnsi="仿宋" w:eastAsia="仿宋"/>
          <w:sz w:val="24"/>
        </w:rPr>
        <w:t>对方</w:t>
      </w:r>
      <w:r>
        <w:rPr>
          <w:rFonts w:ascii="仿宋" w:hAnsi="仿宋" w:eastAsia="仿宋"/>
          <w:sz w:val="24"/>
        </w:rPr>
        <w:t>造成经济损失的，应当</w:t>
      </w:r>
      <w:r>
        <w:rPr>
          <w:rFonts w:hint="eastAsia" w:ascii="仿宋" w:hAnsi="仿宋" w:eastAsia="仿宋"/>
          <w:sz w:val="24"/>
        </w:rPr>
        <w:t>予以</w:t>
      </w:r>
      <w:r>
        <w:rPr>
          <w:rFonts w:ascii="仿宋" w:hAnsi="仿宋" w:eastAsia="仿宋"/>
          <w:sz w:val="24"/>
        </w:rPr>
        <w:t>赔偿。</w:t>
      </w:r>
    </w:p>
    <w:p>
      <w:pPr>
        <w:spacing w:line="360" w:lineRule="exact"/>
        <w:ind w:firstLine="480" w:firstLineChars="200"/>
        <w:rPr>
          <w:rFonts w:ascii="仿宋" w:hAnsi="仿宋" w:eastAsia="仿宋"/>
          <w:sz w:val="24"/>
        </w:rPr>
      </w:pPr>
      <w:r>
        <w:rPr>
          <w:rFonts w:ascii="仿宋" w:hAnsi="仿宋" w:eastAsia="仿宋"/>
          <w:sz w:val="24"/>
        </w:rPr>
        <w:t>3.3甲方监察部门有权对</w:t>
      </w:r>
      <w:r>
        <w:rPr>
          <w:rFonts w:hint="eastAsia" w:ascii="仿宋" w:hAnsi="仿宋" w:eastAsia="仿宋"/>
          <w:sz w:val="24"/>
        </w:rPr>
        <w:t>合同签订</w:t>
      </w:r>
      <w:r>
        <w:rPr>
          <w:rFonts w:ascii="仿宋" w:hAnsi="仿宋" w:eastAsia="仿宋"/>
          <w:sz w:val="24"/>
        </w:rPr>
        <w:t>及</w:t>
      </w:r>
      <w:r>
        <w:rPr>
          <w:rFonts w:hint="eastAsia" w:ascii="仿宋" w:hAnsi="仿宋" w:eastAsia="仿宋"/>
          <w:sz w:val="24"/>
        </w:rPr>
        <w:t>履行</w:t>
      </w:r>
      <w:r>
        <w:rPr>
          <w:rFonts w:ascii="仿宋" w:hAnsi="仿宋" w:eastAsia="仿宋"/>
          <w:sz w:val="24"/>
        </w:rPr>
        <w:t>全过程进行监督，有权制止、纠正违反本合同的行为。</w:t>
      </w:r>
    </w:p>
    <w:p>
      <w:pPr>
        <w:spacing w:line="360" w:lineRule="exact"/>
        <w:ind w:firstLine="480" w:firstLineChars="200"/>
        <w:rPr>
          <w:rFonts w:ascii="仿宋" w:hAnsi="仿宋" w:eastAsia="仿宋"/>
          <w:sz w:val="24"/>
        </w:rPr>
      </w:pPr>
      <w:r>
        <w:rPr>
          <w:rFonts w:ascii="仿宋" w:hAnsi="仿宋" w:eastAsia="仿宋"/>
          <w:sz w:val="24"/>
        </w:rPr>
        <w:t>3.4如乙方违反本合同约定，甲方有权视情节</w:t>
      </w:r>
      <w:r>
        <w:rPr>
          <w:rFonts w:hint="eastAsia" w:ascii="仿宋" w:hAnsi="仿宋" w:eastAsia="仿宋"/>
          <w:sz w:val="24"/>
        </w:rPr>
        <w:t>采取终止合同、将乙方</w:t>
      </w:r>
      <w:r>
        <w:rPr>
          <w:rFonts w:hint="eastAsia" w:ascii="仿宋" w:hAnsi="仿宋" w:eastAsia="仿宋"/>
          <w:color w:val="000000"/>
          <w:sz w:val="24"/>
        </w:rPr>
        <w:t>纳入甲方违规失信合作商名单、</w:t>
      </w:r>
      <w:r>
        <w:rPr>
          <w:rFonts w:hint="eastAsia" w:ascii="仿宋" w:hAnsi="仿宋" w:eastAsia="仿宋"/>
          <w:sz w:val="24"/>
        </w:rPr>
        <w:t>否决乙方</w:t>
      </w:r>
      <w:r>
        <w:rPr>
          <w:rFonts w:ascii="仿宋" w:hAnsi="仿宋" w:eastAsia="仿宋"/>
          <w:sz w:val="24"/>
        </w:rPr>
        <w:t>参加甲方</w:t>
      </w:r>
      <w:r>
        <w:rPr>
          <w:rFonts w:hint="eastAsia" w:ascii="仿宋" w:hAnsi="仿宋" w:eastAsia="仿宋"/>
          <w:sz w:val="24"/>
        </w:rPr>
        <w:t>其他</w:t>
      </w:r>
      <w:r>
        <w:rPr>
          <w:rFonts w:ascii="仿宋" w:hAnsi="仿宋" w:eastAsia="仿宋"/>
          <w:sz w:val="24"/>
        </w:rPr>
        <w:t>项目</w:t>
      </w:r>
      <w:r>
        <w:rPr>
          <w:rFonts w:hint="eastAsia" w:ascii="仿宋" w:hAnsi="仿宋" w:eastAsia="仿宋"/>
          <w:sz w:val="24"/>
        </w:rPr>
        <w:t>的</w:t>
      </w:r>
      <w:r>
        <w:rPr>
          <w:rFonts w:ascii="仿宋" w:hAnsi="仿宋" w:eastAsia="仿宋"/>
          <w:sz w:val="24"/>
        </w:rPr>
        <w:t>投标</w:t>
      </w:r>
      <w:r>
        <w:rPr>
          <w:rFonts w:hint="eastAsia" w:ascii="仿宋" w:hAnsi="仿宋" w:eastAsia="仿宋"/>
          <w:sz w:val="24"/>
        </w:rPr>
        <w:t>、参选和报价等</w:t>
      </w:r>
      <w:r>
        <w:rPr>
          <w:rFonts w:ascii="仿宋" w:hAnsi="仿宋" w:eastAsia="仿宋"/>
          <w:sz w:val="24"/>
        </w:rPr>
        <w:t>1至3年等</w:t>
      </w:r>
      <w:r>
        <w:rPr>
          <w:rFonts w:hint="eastAsia" w:ascii="仿宋" w:hAnsi="仿宋" w:eastAsia="仿宋"/>
          <w:sz w:val="24"/>
        </w:rPr>
        <w:t>措施</w:t>
      </w:r>
      <w:r>
        <w:rPr>
          <w:rFonts w:ascii="仿宋" w:hAnsi="仿宋" w:eastAsia="仿宋"/>
          <w:sz w:val="24"/>
        </w:rPr>
        <w:t>。</w:t>
      </w:r>
    </w:p>
    <w:p>
      <w:pPr>
        <w:spacing w:line="360" w:lineRule="exact"/>
        <w:ind w:firstLine="482" w:firstLineChars="200"/>
        <w:rPr>
          <w:rFonts w:ascii="仿宋" w:hAnsi="仿宋" w:eastAsia="仿宋"/>
          <w:b/>
          <w:sz w:val="24"/>
        </w:rPr>
      </w:pPr>
      <w:r>
        <w:rPr>
          <w:rFonts w:hint="eastAsia" w:ascii="仿宋" w:hAnsi="仿宋" w:eastAsia="仿宋"/>
          <w:b/>
          <w:sz w:val="24"/>
        </w:rPr>
        <w:t>第四条其他</w:t>
      </w:r>
    </w:p>
    <w:p>
      <w:pPr>
        <w:spacing w:line="360" w:lineRule="exact"/>
        <w:ind w:firstLine="480" w:firstLineChars="200"/>
        <w:rPr>
          <w:rFonts w:ascii="仿宋" w:hAnsi="仿宋" w:eastAsia="仿宋"/>
          <w:sz w:val="24"/>
        </w:rPr>
      </w:pPr>
      <w:r>
        <w:rPr>
          <w:rFonts w:ascii="仿宋" w:hAnsi="仿宋" w:eastAsia="仿宋"/>
          <w:sz w:val="24"/>
        </w:rPr>
        <w:t>4.1</w:t>
      </w:r>
      <w:r>
        <w:rPr>
          <w:rFonts w:hint="eastAsia" w:ascii="仿宋" w:hAnsi="仿宋" w:eastAsia="仿宋"/>
          <w:sz w:val="24"/>
        </w:rPr>
        <w:t>本协议纸质文本一式四份，甲乙双方各执二份，自双方签字盖章之日起生效；若使用电子印章的，自双方盖章之日起生效。</w:t>
      </w:r>
    </w:p>
    <w:p>
      <w:pPr>
        <w:spacing w:line="360" w:lineRule="exact"/>
        <w:ind w:firstLine="480" w:firstLineChars="200"/>
        <w:rPr>
          <w:rFonts w:ascii="仿宋" w:hAnsi="仿宋" w:eastAsia="仿宋"/>
          <w:sz w:val="24"/>
        </w:rPr>
      </w:pPr>
      <w:r>
        <w:rPr>
          <w:rFonts w:hint="eastAsia" w:ascii="仿宋" w:hAnsi="仿宋" w:eastAsia="仿宋"/>
          <w:sz w:val="24"/>
        </w:rPr>
        <w:t>若甲方加盖电子印章的，以加盖甲方电子印章的本协议电子文档所载内容为准。</w:t>
      </w:r>
    </w:p>
    <w:p>
      <w:pPr>
        <w:spacing w:line="360" w:lineRule="exact"/>
        <w:ind w:firstLine="480" w:firstLineChars="200"/>
        <w:rPr>
          <w:rFonts w:ascii="仿宋" w:hAnsi="仿宋" w:eastAsia="仿宋"/>
          <w:sz w:val="24"/>
        </w:rPr>
      </w:pPr>
      <w:r>
        <w:rPr>
          <w:rFonts w:hint="eastAsia" w:ascii="仿宋" w:hAnsi="仿宋" w:eastAsia="仿宋"/>
          <w:sz w:val="24"/>
        </w:rPr>
        <w:t>附件：《供应商关键人员重要亲属在江苏电信工作信息登记表》</w:t>
      </w:r>
    </w:p>
    <w:p>
      <w:pPr>
        <w:spacing w:line="360" w:lineRule="exact"/>
        <w:jc w:val="center"/>
        <w:rPr>
          <w:rFonts w:ascii="仿宋" w:hAnsi="仿宋" w:eastAsia="仿宋"/>
          <w:sz w:val="24"/>
        </w:rPr>
      </w:pPr>
      <w:r>
        <w:rPr>
          <w:rFonts w:ascii="仿宋" w:hAnsi="仿宋" w:eastAsia="仿宋"/>
          <w:sz w:val="24"/>
        </w:rPr>
        <w:br w:type="page"/>
      </w:r>
      <w:r>
        <w:rPr>
          <w:rFonts w:hint="eastAsia" w:ascii="仿宋" w:hAnsi="仿宋" w:eastAsia="仿宋"/>
          <w:sz w:val="24"/>
        </w:rPr>
        <w:t>（此页无正文）</w:t>
      </w:r>
    </w:p>
    <w:p>
      <w:pPr>
        <w:spacing w:line="360" w:lineRule="exact"/>
        <w:jc w:val="center"/>
        <w:rPr>
          <w:rFonts w:ascii="仿宋" w:hAnsi="仿宋" w:eastAsia="仿宋"/>
          <w:sz w:val="24"/>
        </w:rPr>
      </w:pPr>
    </w:p>
    <w:p>
      <w:pPr>
        <w:spacing w:line="360" w:lineRule="exact"/>
        <w:rPr>
          <w:rFonts w:ascii="仿宋" w:hAnsi="仿宋" w:eastAsia="仿宋"/>
          <w:sz w:val="24"/>
        </w:rPr>
      </w:pPr>
      <w:r>
        <w:rPr>
          <w:rFonts w:hint="eastAsia" w:ascii="仿宋" w:hAnsi="仿宋" w:eastAsia="仿宋"/>
          <w:sz w:val="24"/>
        </w:rPr>
        <w:t>甲方：江苏号百科技有限</w:t>
      </w:r>
      <w:r>
        <w:rPr>
          <w:rFonts w:ascii="仿宋" w:hAnsi="仿宋" w:eastAsia="仿宋"/>
          <w:sz w:val="24"/>
        </w:rPr>
        <w:t>公司</w:t>
      </w:r>
      <w:r>
        <w:rPr>
          <w:rFonts w:ascii="仿宋" w:hAnsi="仿宋" w:eastAsia="仿宋"/>
          <w:sz w:val="24"/>
        </w:rPr>
        <w:tab/>
      </w:r>
      <w:r>
        <w:rPr>
          <w:rFonts w:ascii="仿宋" w:hAnsi="仿宋" w:eastAsia="仿宋"/>
          <w:sz w:val="24"/>
        </w:rPr>
        <w:tab/>
      </w:r>
      <w:r>
        <w:rPr>
          <w:rFonts w:ascii="仿宋" w:hAnsi="仿宋" w:eastAsia="仿宋"/>
          <w:sz w:val="24"/>
        </w:rPr>
        <w:tab/>
      </w:r>
    </w:p>
    <w:p>
      <w:pPr>
        <w:spacing w:line="360" w:lineRule="exact"/>
        <w:rPr>
          <w:rFonts w:ascii="仿宋" w:hAnsi="仿宋" w:eastAsia="仿宋"/>
          <w:sz w:val="24"/>
        </w:rPr>
      </w:pPr>
      <w:r>
        <w:rPr>
          <w:rFonts w:hint="eastAsia" w:ascii="仿宋" w:hAnsi="仿宋" w:eastAsia="仿宋"/>
          <w:sz w:val="24"/>
        </w:rPr>
        <w:t>法定代表人</w:t>
      </w:r>
      <w:r>
        <w:rPr>
          <w:rFonts w:ascii="仿宋" w:hAnsi="仿宋" w:eastAsia="仿宋"/>
          <w:sz w:val="24"/>
        </w:rPr>
        <w:t xml:space="preserve">/负责人               </w:t>
      </w:r>
    </w:p>
    <w:p>
      <w:pPr>
        <w:spacing w:line="360" w:lineRule="exact"/>
        <w:rPr>
          <w:rFonts w:ascii="仿宋" w:hAnsi="仿宋" w:eastAsia="仿宋"/>
          <w:sz w:val="24"/>
        </w:rPr>
      </w:pPr>
      <w:r>
        <w:rPr>
          <w:rFonts w:hint="eastAsia" w:ascii="仿宋" w:hAnsi="仿宋" w:eastAsia="仿宋"/>
          <w:sz w:val="24"/>
        </w:rPr>
        <w:t>或授权代表：</w:t>
      </w:r>
    </w:p>
    <w:p>
      <w:pPr>
        <w:spacing w:line="360" w:lineRule="exact"/>
        <w:rPr>
          <w:rFonts w:ascii="仿宋" w:hAnsi="仿宋" w:eastAsia="仿宋"/>
          <w:kern w:val="0"/>
          <w:sz w:val="24"/>
        </w:rPr>
      </w:pPr>
    </w:p>
    <w:p>
      <w:pPr>
        <w:spacing w:line="360" w:lineRule="exact"/>
        <w:rPr>
          <w:rFonts w:ascii="仿宋" w:hAnsi="仿宋" w:eastAsia="仿宋"/>
          <w:kern w:val="0"/>
          <w:sz w:val="24"/>
        </w:rPr>
      </w:pPr>
    </w:p>
    <w:p>
      <w:pPr>
        <w:spacing w:line="360" w:lineRule="exact"/>
        <w:rPr>
          <w:rFonts w:ascii="仿宋" w:hAnsi="仿宋" w:eastAsia="仿宋"/>
          <w:sz w:val="24"/>
        </w:rPr>
      </w:pPr>
    </w:p>
    <w:p>
      <w:pPr>
        <w:spacing w:line="360" w:lineRule="exact"/>
        <w:rPr>
          <w:rFonts w:ascii="仿宋" w:hAnsi="仿宋" w:eastAsia="仿宋"/>
          <w:sz w:val="24"/>
        </w:rPr>
      </w:pPr>
      <w:r>
        <w:rPr>
          <w:rFonts w:hint="eastAsia" w:ascii="仿宋" w:hAnsi="仿宋" w:eastAsia="仿宋"/>
          <w:sz w:val="24"/>
        </w:rPr>
        <w:t>乙方：</w:t>
      </w:r>
      <w:r>
        <w:rPr>
          <w:rFonts w:ascii="仿宋" w:hAnsi="仿宋" w:eastAsia="仿宋"/>
          <w:sz w:val="24"/>
        </w:rPr>
        <w:t xml:space="preserve">[  ]    </w:t>
      </w:r>
    </w:p>
    <w:p>
      <w:pPr>
        <w:spacing w:line="360" w:lineRule="exact"/>
        <w:rPr>
          <w:rFonts w:ascii="仿宋" w:hAnsi="仿宋" w:eastAsia="仿宋"/>
          <w:sz w:val="24"/>
        </w:rPr>
      </w:pPr>
      <w:r>
        <w:rPr>
          <w:rFonts w:hint="eastAsia" w:ascii="仿宋" w:hAnsi="仿宋" w:eastAsia="仿宋"/>
          <w:sz w:val="24"/>
        </w:rPr>
        <w:t>法定代表人</w:t>
      </w:r>
      <w:r>
        <w:rPr>
          <w:rFonts w:ascii="仿宋" w:hAnsi="仿宋" w:eastAsia="仿宋"/>
          <w:sz w:val="24"/>
        </w:rPr>
        <w:t>/负责人</w:t>
      </w:r>
    </w:p>
    <w:p>
      <w:pPr>
        <w:spacing w:line="360" w:lineRule="exact"/>
        <w:rPr>
          <w:rFonts w:ascii="仿宋" w:hAnsi="仿宋" w:eastAsia="仿宋"/>
          <w:sz w:val="24"/>
        </w:rPr>
      </w:pPr>
      <w:r>
        <w:rPr>
          <w:rFonts w:hint="eastAsia" w:ascii="仿宋" w:hAnsi="仿宋" w:eastAsia="仿宋"/>
          <w:sz w:val="24"/>
        </w:rPr>
        <w:t>或授权代表：</w:t>
      </w:r>
    </w:p>
    <w:p>
      <w:pPr>
        <w:spacing w:line="360" w:lineRule="exact"/>
        <w:rPr>
          <w:rFonts w:ascii="仿宋" w:hAnsi="仿宋" w:eastAsia="仿宋"/>
          <w:kern w:val="0"/>
          <w:sz w:val="24"/>
        </w:rPr>
      </w:pPr>
    </w:p>
    <w:p>
      <w:pPr>
        <w:spacing w:line="360" w:lineRule="exact"/>
        <w:rPr>
          <w:rFonts w:ascii="仿宋" w:hAnsi="仿宋" w:eastAsia="仿宋"/>
        </w:rPr>
      </w:pPr>
      <w:r>
        <w:rPr>
          <w:rFonts w:hint="eastAsia" w:ascii="仿宋" w:hAnsi="仿宋" w:eastAsia="仿宋"/>
          <w:kern w:val="0"/>
          <w:sz w:val="24"/>
        </w:rPr>
        <w:t>签署</w:t>
      </w:r>
      <w:r>
        <w:rPr>
          <w:rFonts w:ascii="仿宋" w:hAnsi="仿宋" w:eastAsia="仿宋"/>
          <w:kern w:val="0"/>
          <w:sz w:val="24"/>
        </w:rPr>
        <w:t>日期</w:t>
      </w:r>
      <w:r>
        <w:rPr>
          <w:rFonts w:hint="eastAsia" w:ascii="仿宋" w:hAnsi="仿宋" w:eastAsia="仿宋"/>
          <w:kern w:val="0"/>
          <w:sz w:val="24"/>
        </w:rPr>
        <w:t>：</w:t>
      </w:r>
      <w:r>
        <w:rPr>
          <w:rFonts w:ascii="仿宋" w:hAnsi="仿宋" w:eastAsia="仿宋"/>
          <w:kern w:val="0"/>
          <w:sz w:val="24"/>
        </w:rPr>
        <w:t>[  ]</w:t>
      </w:r>
      <w:r>
        <w:rPr>
          <w:rFonts w:hint="eastAsia" w:ascii="仿宋" w:hAnsi="仿宋" w:eastAsia="仿宋"/>
          <w:sz w:val="24"/>
        </w:rPr>
        <w:t>年</w:t>
      </w:r>
      <w:r>
        <w:rPr>
          <w:rFonts w:ascii="仿宋" w:hAnsi="仿宋" w:eastAsia="仿宋"/>
          <w:kern w:val="0"/>
          <w:sz w:val="24"/>
        </w:rPr>
        <w:t>[  ]</w:t>
      </w:r>
      <w:r>
        <w:rPr>
          <w:rFonts w:hint="eastAsia" w:ascii="仿宋" w:hAnsi="仿宋" w:eastAsia="仿宋"/>
          <w:sz w:val="24"/>
        </w:rPr>
        <w:t>月</w:t>
      </w:r>
      <w:r>
        <w:rPr>
          <w:rFonts w:ascii="仿宋" w:hAnsi="仿宋" w:eastAsia="仿宋"/>
          <w:kern w:val="0"/>
          <w:sz w:val="24"/>
        </w:rPr>
        <w:t>[  ]</w:t>
      </w:r>
      <w:r>
        <w:rPr>
          <w:rFonts w:hint="eastAsia" w:ascii="仿宋" w:hAnsi="仿宋" w:eastAsia="仿宋"/>
          <w:sz w:val="24"/>
        </w:rPr>
        <w:t>日</w:t>
      </w:r>
    </w:p>
    <w:p>
      <w:pPr>
        <w:spacing w:line="360" w:lineRule="exact"/>
        <w:rPr>
          <w:rFonts w:ascii="仿宋" w:hAnsi="仿宋" w:eastAsia="仿宋"/>
          <w:sz w:val="24"/>
        </w:rPr>
      </w:pPr>
    </w:p>
    <w:p>
      <w:pPr>
        <w:spacing w:line="360" w:lineRule="exact"/>
        <w:rPr>
          <w:rFonts w:ascii="仿宋" w:hAnsi="仿宋" w:eastAsia="仿宋"/>
          <w:sz w:val="24"/>
        </w:rPr>
      </w:pPr>
    </w:p>
    <w:p>
      <w:pPr>
        <w:spacing w:line="360" w:lineRule="exact"/>
        <w:rPr>
          <w:rFonts w:ascii="仿宋" w:hAnsi="仿宋" w:eastAsia="仿宋"/>
          <w:sz w:val="24"/>
        </w:rPr>
      </w:pPr>
    </w:p>
    <w:p>
      <w:pPr>
        <w:widowControl/>
        <w:jc w:val="left"/>
        <w:rPr>
          <w:rFonts w:ascii="仿宋" w:hAnsi="仿宋" w:eastAsia="仿宋"/>
          <w:sz w:val="24"/>
        </w:rPr>
      </w:pPr>
      <w:r>
        <w:rPr>
          <w:rFonts w:ascii="仿宋" w:hAnsi="仿宋" w:eastAsia="仿宋"/>
          <w:sz w:val="24"/>
        </w:rPr>
        <w:br w:type="page"/>
      </w:r>
    </w:p>
    <w:p>
      <w:pPr>
        <w:spacing w:line="360" w:lineRule="exact"/>
        <w:rPr>
          <w:rFonts w:ascii="仿宋" w:hAnsi="仿宋" w:eastAsia="仿宋"/>
          <w:sz w:val="24"/>
        </w:rPr>
      </w:pPr>
      <w:r>
        <w:rPr>
          <w:rFonts w:hint="eastAsia" w:ascii="仿宋" w:hAnsi="仿宋" w:eastAsia="仿宋"/>
          <w:sz w:val="24"/>
        </w:rPr>
        <w:t xml:space="preserve">附件八 </w:t>
      </w:r>
    </w:p>
    <w:p>
      <w:pPr>
        <w:spacing w:line="360" w:lineRule="exact"/>
        <w:jc w:val="center"/>
        <w:rPr>
          <w:rFonts w:ascii="仿宋" w:hAnsi="仿宋" w:eastAsia="仿宋" w:cs="仿宋_GB2312"/>
          <w:b/>
          <w:bCs/>
          <w:sz w:val="28"/>
          <w:szCs w:val="28"/>
        </w:rPr>
      </w:pPr>
      <w:r>
        <w:rPr>
          <w:rFonts w:hint="eastAsia" w:ascii="仿宋" w:hAnsi="仿宋" w:eastAsia="仿宋" w:cs="仿宋_GB2312"/>
          <w:b/>
          <w:bCs/>
          <w:sz w:val="28"/>
          <w:szCs w:val="28"/>
        </w:rPr>
        <w:t>中国电信江苏公司供应商单位法人、股东、监事信息表</w:t>
      </w:r>
    </w:p>
    <w:p>
      <w:pPr>
        <w:spacing w:line="360" w:lineRule="exact"/>
        <w:jc w:val="center"/>
        <w:rPr>
          <w:rFonts w:ascii="仿宋" w:hAnsi="仿宋" w:eastAsia="仿宋" w:cs="仿宋_GB2312"/>
          <w:b/>
          <w:bCs/>
          <w:sz w:val="28"/>
          <w:szCs w:val="28"/>
        </w:rPr>
      </w:pPr>
    </w:p>
    <w:tbl>
      <w:tblPr>
        <w:tblStyle w:val="39"/>
        <w:tblW w:w="5000" w:type="pct"/>
        <w:tblInd w:w="0" w:type="dxa"/>
        <w:tblLayout w:type="fixed"/>
        <w:tblCellMar>
          <w:top w:w="0" w:type="dxa"/>
          <w:left w:w="108" w:type="dxa"/>
          <w:bottom w:w="0" w:type="dxa"/>
          <w:right w:w="108" w:type="dxa"/>
        </w:tblCellMar>
      </w:tblPr>
      <w:tblGrid>
        <w:gridCol w:w="630"/>
        <w:gridCol w:w="1531"/>
        <w:gridCol w:w="956"/>
        <w:gridCol w:w="709"/>
        <w:gridCol w:w="627"/>
        <w:gridCol w:w="544"/>
        <w:gridCol w:w="629"/>
        <w:gridCol w:w="629"/>
        <w:gridCol w:w="627"/>
        <w:gridCol w:w="627"/>
        <w:gridCol w:w="629"/>
        <w:gridCol w:w="385"/>
      </w:tblGrid>
      <w:tr>
        <w:tblPrEx>
          <w:tblCellMar>
            <w:top w:w="0" w:type="dxa"/>
            <w:left w:w="108" w:type="dxa"/>
            <w:bottom w:w="0" w:type="dxa"/>
            <w:right w:w="108" w:type="dxa"/>
          </w:tblCellMar>
        </w:tblPrEx>
        <w:trPr>
          <w:trHeight w:val="645" w:hRule="atLeast"/>
        </w:trPr>
        <w:tc>
          <w:tcPr>
            <w:tcW w:w="5000" w:type="pct"/>
            <w:gridSpan w:val="12"/>
            <w:tcBorders>
              <w:top w:val="nil"/>
              <w:left w:val="nil"/>
              <w:bottom w:val="nil"/>
              <w:right w:val="nil"/>
            </w:tcBorders>
            <w:shd w:val="clear" w:color="auto" w:fill="auto"/>
            <w:noWrap/>
            <w:vAlign w:val="center"/>
          </w:tcPr>
          <w:p>
            <w:pPr>
              <w:widowControl/>
              <w:jc w:val="center"/>
              <w:textAlignment w:val="center"/>
              <w:rPr>
                <w:rFonts w:ascii="宋体" w:hAnsi="宋体" w:cs="宋体"/>
                <w:b/>
                <w:bCs/>
                <w:sz w:val="44"/>
                <w:szCs w:val="44"/>
              </w:rPr>
            </w:pPr>
            <w:r>
              <w:rPr>
                <w:rFonts w:hint="eastAsia" w:ascii="宋体" w:hAnsi="宋体" w:cs="宋体"/>
                <w:b/>
                <w:bCs/>
                <w:kern w:val="0"/>
                <w:sz w:val="44"/>
                <w:szCs w:val="44"/>
                <w:lang w:bidi="ar"/>
              </w:rPr>
              <w:t>中国电信江苏公司供应商单位法人、股东、监事信息表</w:t>
            </w:r>
          </w:p>
        </w:tc>
      </w:tr>
      <w:tr>
        <w:tblPrEx>
          <w:tblCellMar>
            <w:top w:w="0" w:type="dxa"/>
            <w:left w:w="108" w:type="dxa"/>
            <w:bottom w:w="0" w:type="dxa"/>
            <w:right w:w="108" w:type="dxa"/>
          </w:tblCellMar>
        </w:tblPrEx>
        <w:trPr>
          <w:trHeight w:val="480" w:hRule="atLeast"/>
        </w:trPr>
        <w:tc>
          <w:tcPr>
            <w:tcW w:w="369" w:type="pct"/>
            <w:tcBorders>
              <w:top w:val="nil"/>
              <w:left w:val="nil"/>
              <w:bottom w:val="nil"/>
              <w:right w:val="nil"/>
            </w:tcBorders>
            <w:shd w:val="clear" w:color="auto" w:fill="auto"/>
            <w:noWrap/>
            <w:vAlign w:val="center"/>
          </w:tcPr>
          <w:p>
            <w:pPr>
              <w:widowControl/>
              <w:jc w:val="left"/>
              <w:textAlignment w:val="center"/>
              <w:rPr>
                <w:rFonts w:ascii="宋体" w:hAnsi="宋体" w:cs="宋体"/>
                <w:b/>
                <w:bCs/>
                <w:sz w:val="22"/>
                <w:szCs w:val="22"/>
              </w:rPr>
            </w:pPr>
            <w:r>
              <w:rPr>
                <w:rFonts w:hint="eastAsia" w:ascii="宋体" w:hAnsi="宋体" w:cs="宋体"/>
                <w:b/>
                <w:bCs/>
                <w:kern w:val="0"/>
                <w:sz w:val="22"/>
                <w:szCs w:val="22"/>
                <w:lang w:bidi="ar"/>
              </w:rPr>
              <w:t>单位名称：</w:t>
            </w:r>
          </w:p>
        </w:tc>
        <w:tc>
          <w:tcPr>
            <w:tcW w:w="898" w:type="pct"/>
            <w:tcBorders>
              <w:top w:val="nil"/>
              <w:left w:val="nil"/>
              <w:bottom w:val="nil"/>
              <w:right w:val="nil"/>
            </w:tcBorders>
            <w:shd w:val="clear" w:color="auto" w:fill="auto"/>
            <w:noWrap/>
            <w:vAlign w:val="center"/>
          </w:tcPr>
          <w:p>
            <w:pPr>
              <w:rPr>
                <w:rFonts w:ascii="宋体" w:hAnsi="宋体" w:cs="宋体"/>
                <w:sz w:val="22"/>
                <w:szCs w:val="22"/>
              </w:rPr>
            </w:pPr>
          </w:p>
        </w:tc>
        <w:tc>
          <w:tcPr>
            <w:tcW w:w="561" w:type="pct"/>
            <w:tcBorders>
              <w:top w:val="nil"/>
              <w:left w:val="nil"/>
              <w:bottom w:val="nil"/>
              <w:right w:val="nil"/>
            </w:tcBorders>
            <w:shd w:val="clear" w:color="auto" w:fill="auto"/>
            <w:noWrap/>
            <w:vAlign w:val="center"/>
          </w:tcPr>
          <w:p>
            <w:pPr>
              <w:rPr>
                <w:rFonts w:ascii="宋体" w:hAnsi="宋体" w:cs="宋体"/>
                <w:sz w:val="22"/>
                <w:szCs w:val="22"/>
              </w:rPr>
            </w:pPr>
          </w:p>
        </w:tc>
        <w:tc>
          <w:tcPr>
            <w:tcW w:w="416" w:type="pct"/>
            <w:tcBorders>
              <w:top w:val="nil"/>
              <w:left w:val="nil"/>
              <w:bottom w:val="nil"/>
              <w:right w:val="nil"/>
            </w:tcBorders>
            <w:shd w:val="clear" w:color="auto" w:fill="auto"/>
            <w:noWrap/>
            <w:vAlign w:val="center"/>
          </w:tcPr>
          <w:p>
            <w:pPr>
              <w:rPr>
                <w:rFonts w:ascii="宋体" w:hAnsi="宋体" w:cs="宋体"/>
                <w:sz w:val="22"/>
                <w:szCs w:val="22"/>
              </w:rPr>
            </w:pPr>
          </w:p>
        </w:tc>
        <w:tc>
          <w:tcPr>
            <w:tcW w:w="368" w:type="pct"/>
            <w:tcBorders>
              <w:top w:val="nil"/>
              <w:left w:val="nil"/>
              <w:bottom w:val="nil"/>
              <w:right w:val="nil"/>
            </w:tcBorders>
            <w:shd w:val="clear" w:color="auto" w:fill="auto"/>
            <w:noWrap/>
            <w:vAlign w:val="center"/>
          </w:tcPr>
          <w:p>
            <w:pPr>
              <w:widowControl/>
              <w:jc w:val="right"/>
              <w:textAlignment w:val="center"/>
              <w:rPr>
                <w:rFonts w:ascii="宋体" w:hAnsi="宋体" w:cs="宋体"/>
                <w:b/>
                <w:bCs/>
                <w:sz w:val="22"/>
                <w:szCs w:val="22"/>
              </w:rPr>
            </w:pPr>
            <w:r>
              <w:rPr>
                <w:rFonts w:hint="eastAsia" w:ascii="宋体" w:hAnsi="宋体" w:cs="宋体"/>
                <w:b/>
                <w:bCs/>
                <w:kern w:val="0"/>
                <w:sz w:val="22"/>
                <w:szCs w:val="22"/>
                <w:lang w:bidi="ar"/>
              </w:rPr>
              <w:t>填表人：</w:t>
            </w:r>
          </w:p>
        </w:tc>
        <w:tc>
          <w:tcPr>
            <w:tcW w:w="319" w:type="pct"/>
            <w:tcBorders>
              <w:top w:val="nil"/>
              <w:left w:val="nil"/>
              <w:bottom w:val="nil"/>
              <w:right w:val="nil"/>
            </w:tcBorders>
            <w:shd w:val="clear" w:color="auto" w:fill="auto"/>
            <w:noWrap/>
            <w:vAlign w:val="center"/>
          </w:tcPr>
          <w:p>
            <w:pPr>
              <w:rPr>
                <w:rFonts w:ascii="宋体" w:hAnsi="宋体" w:cs="宋体"/>
                <w:sz w:val="22"/>
                <w:szCs w:val="22"/>
              </w:rPr>
            </w:pPr>
          </w:p>
        </w:tc>
        <w:tc>
          <w:tcPr>
            <w:tcW w:w="368" w:type="pct"/>
            <w:tcBorders>
              <w:top w:val="nil"/>
              <w:left w:val="nil"/>
              <w:bottom w:val="nil"/>
              <w:right w:val="nil"/>
            </w:tcBorders>
            <w:shd w:val="clear" w:color="auto" w:fill="auto"/>
            <w:noWrap/>
            <w:vAlign w:val="center"/>
          </w:tcPr>
          <w:p>
            <w:pPr>
              <w:rPr>
                <w:rFonts w:ascii="宋体" w:hAnsi="宋体" w:cs="宋体"/>
                <w:sz w:val="22"/>
                <w:szCs w:val="22"/>
              </w:rPr>
            </w:pPr>
          </w:p>
        </w:tc>
        <w:tc>
          <w:tcPr>
            <w:tcW w:w="369" w:type="pct"/>
            <w:tcBorders>
              <w:top w:val="nil"/>
              <w:left w:val="nil"/>
              <w:bottom w:val="nil"/>
              <w:right w:val="nil"/>
            </w:tcBorders>
            <w:shd w:val="clear" w:color="auto" w:fill="auto"/>
            <w:noWrap/>
            <w:vAlign w:val="center"/>
          </w:tcPr>
          <w:p>
            <w:pPr>
              <w:widowControl/>
              <w:jc w:val="right"/>
              <w:textAlignment w:val="center"/>
              <w:rPr>
                <w:rFonts w:ascii="宋体" w:hAnsi="宋体" w:cs="宋体"/>
                <w:b/>
                <w:bCs/>
                <w:sz w:val="22"/>
                <w:szCs w:val="22"/>
              </w:rPr>
            </w:pPr>
            <w:r>
              <w:rPr>
                <w:rFonts w:hint="eastAsia" w:ascii="宋体" w:hAnsi="宋体" w:cs="宋体"/>
                <w:b/>
                <w:bCs/>
                <w:kern w:val="0"/>
                <w:sz w:val="22"/>
                <w:szCs w:val="22"/>
                <w:lang w:bidi="ar"/>
              </w:rPr>
              <w:t>联系电话：</w:t>
            </w:r>
          </w:p>
        </w:tc>
        <w:tc>
          <w:tcPr>
            <w:tcW w:w="368" w:type="pct"/>
            <w:tcBorders>
              <w:top w:val="nil"/>
              <w:left w:val="nil"/>
              <w:bottom w:val="nil"/>
              <w:right w:val="nil"/>
            </w:tcBorders>
            <w:shd w:val="clear" w:color="auto" w:fill="auto"/>
            <w:noWrap/>
            <w:vAlign w:val="center"/>
          </w:tcPr>
          <w:p>
            <w:pPr>
              <w:rPr>
                <w:rFonts w:ascii="宋体" w:hAnsi="宋体" w:cs="宋体"/>
                <w:sz w:val="22"/>
                <w:szCs w:val="22"/>
              </w:rPr>
            </w:pPr>
          </w:p>
        </w:tc>
        <w:tc>
          <w:tcPr>
            <w:tcW w:w="368" w:type="pct"/>
            <w:tcBorders>
              <w:top w:val="nil"/>
              <w:left w:val="nil"/>
              <w:bottom w:val="nil"/>
              <w:right w:val="nil"/>
            </w:tcBorders>
            <w:shd w:val="clear" w:color="auto" w:fill="auto"/>
            <w:noWrap/>
            <w:vAlign w:val="center"/>
          </w:tcPr>
          <w:p>
            <w:pPr>
              <w:rPr>
                <w:rFonts w:ascii="宋体" w:hAnsi="宋体" w:cs="宋体"/>
                <w:sz w:val="22"/>
                <w:szCs w:val="22"/>
              </w:rPr>
            </w:pPr>
          </w:p>
        </w:tc>
        <w:tc>
          <w:tcPr>
            <w:tcW w:w="369" w:type="pct"/>
            <w:tcBorders>
              <w:top w:val="nil"/>
              <w:left w:val="nil"/>
              <w:bottom w:val="nil"/>
              <w:right w:val="nil"/>
            </w:tcBorders>
            <w:shd w:val="clear" w:color="auto" w:fill="auto"/>
            <w:noWrap/>
            <w:vAlign w:val="center"/>
          </w:tcPr>
          <w:p>
            <w:pPr>
              <w:widowControl/>
              <w:jc w:val="right"/>
              <w:textAlignment w:val="center"/>
              <w:rPr>
                <w:rFonts w:ascii="宋体" w:hAnsi="宋体" w:cs="宋体"/>
                <w:b/>
                <w:bCs/>
                <w:sz w:val="22"/>
                <w:szCs w:val="22"/>
              </w:rPr>
            </w:pPr>
            <w:r>
              <w:rPr>
                <w:rFonts w:hint="eastAsia" w:ascii="宋体" w:hAnsi="宋体" w:cs="宋体"/>
                <w:b/>
                <w:bCs/>
                <w:kern w:val="0"/>
                <w:sz w:val="22"/>
                <w:szCs w:val="22"/>
                <w:lang w:bidi="ar"/>
              </w:rPr>
              <w:t>填表时间：</w:t>
            </w:r>
          </w:p>
        </w:tc>
        <w:tc>
          <w:tcPr>
            <w:tcW w:w="223" w:type="pct"/>
            <w:tcBorders>
              <w:top w:val="nil"/>
              <w:left w:val="nil"/>
              <w:bottom w:val="nil"/>
              <w:right w:val="nil"/>
            </w:tcBorders>
            <w:shd w:val="clear" w:color="auto" w:fill="auto"/>
            <w:noWrap/>
            <w:vAlign w:val="center"/>
          </w:tcPr>
          <w:p>
            <w:pPr>
              <w:rPr>
                <w:rFonts w:ascii="宋体" w:hAnsi="宋体" w:cs="宋体"/>
                <w:sz w:val="22"/>
                <w:szCs w:val="22"/>
              </w:rPr>
            </w:pPr>
          </w:p>
        </w:tc>
      </w:tr>
      <w:tr>
        <w:tblPrEx>
          <w:tblCellMar>
            <w:top w:w="0" w:type="dxa"/>
            <w:left w:w="108" w:type="dxa"/>
            <w:bottom w:w="0" w:type="dxa"/>
            <w:right w:w="108" w:type="dxa"/>
          </w:tblCellMar>
        </w:tblPrEx>
        <w:trPr>
          <w:trHeight w:val="280" w:hRule="atLeast"/>
        </w:trPr>
        <w:tc>
          <w:tcPr>
            <w:tcW w:w="36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序号</w:t>
            </w:r>
          </w:p>
        </w:tc>
        <w:tc>
          <w:tcPr>
            <w:tcW w:w="89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采购合同名称</w:t>
            </w:r>
          </w:p>
        </w:tc>
        <w:tc>
          <w:tcPr>
            <w:tcW w:w="561"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供应商名称（全称）</w:t>
            </w:r>
          </w:p>
        </w:tc>
        <w:tc>
          <w:tcPr>
            <w:tcW w:w="78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法人信息</w:t>
            </w:r>
          </w:p>
        </w:tc>
        <w:tc>
          <w:tcPr>
            <w:tcW w:w="688"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股东信息</w:t>
            </w:r>
          </w:p>
        </w:tc>
        <w:tc>
          <w:tcPr>
            <w:tcW w:w="737"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监事信息</w:t>
            </w:r>
          </w:p>
        </w:tc>
        <w:tc>
          <w:tcPr>
            <w:tcW w:w="36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单位联系人</w:t>
            </w:r>
          </w:p>
        </w:tc>
        <w:tc>
          <w:tcPr>
            <w:tcW w:w="36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联系电话</w:t>
            </w:r>
          </w:p>
        </w:tc>
        <w:tc>
          <w:tcPr>
            <w:tcW w:w="223"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备注</w:t>
            </w:r>
          </w:p>
        </w:tc>
      </w:tr>
      <w:tr>
        <w:tblPrEx>
          <w:tblCellMar>
            <w:top w:w="0" w:type="dxa"/>
            <w:left w:w="108" w:type="dxa"/>
            <w:bottom w:w="0" w:type="dxa"/>
            <w:right w:w="108" w:type="dxa"/>
          </w:tblCellMar>
        </w:tblPrEx>
        <w:trPr>
          <w:trHeight w:val="280" w:hRule="atLeast"/>
        </w:trPr>
        <w:tc>
          <w:tcPr>
            <w:tcW w:w="3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89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56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4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单位法人姓名</w:t>
            </w:r>
          </w:p>
        </w:tc>
        <w:tc>
          <w:tcPr>
            <w:tcW w:w="3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身份证号码</w:t>
            </w:r>
          </w:p>
        </w:tc>
        <w:tc>
          <w:tcPr>
            <w:tcW w:w="3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股东姓名</w:t>
            </w:r>
          </w:p>
        </w:tc>
        <w:tc>
          <w:tcPr>
            <w:tcW w:w="3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身份证号码</w:t>
            </w:r>
          </w:p>
        </w:tc>
        <w:tc>
          <w:tcPr>
            <w:tcW w:w="3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监事姓名</w:t>
            </w:r>
          </w:p>
        </w:tc>
        <w:tc>
          <w:tcPr>
            <w:tcW w:w="3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身份证号码</w:t>
            </w:r>
          </w:p>
        </w:tc>
        <w:tc>
          <w:tcPr>
            <w:tcW w:w="3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2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r>
      <w:tr>
        <w:tblPrEx>
          <w:tblCellMar>
            <w:top w:w="0" w:type="dxa"/>
            <w:left w:w="108" w:type="dxa"/>
            <w:bottom w:w="0" w:type="dxa"/>
            <w:right w:w="108" w:type="dxa"/>
          </w:tblCellMar>
        </w:tblPrEx>
        <w:trPr>
          <w:trHeight w:val="570" w:hRule="atLeast"/>
        </w:trPr>
        <w:tc>
          <w:tcPr>
            <w:tcW w:w="36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89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5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41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319"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368"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36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223"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r>
      <w:tr>
        <w:tblPrEx>
          <w:tblCellMar>
            <w:top w:w="0" w:type="dxa"/>
            <w:left w:w="108" w:type="dxa"/>
            <w:bottom w:w="0" w:type="dxa"/>
            <w:right w:w="108" w:type="dxa"/>
          </w:tblCellMar>
        </w:tblPrEx>
        <w:trPr>
          <w:trHeight w:val="570" w:hRule="atLeast"/>
        </w:trPr>
        <w:tc>
          <w:tcPr>
            <w:tcW w:w="3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89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5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41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319"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368"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3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2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r>
      <w:tr>
        <w:tblPrEx>
          <w:tblCellMar>
            <w:top w:w="0" w:type="dxa"/>
            <w:left w:w="108" w:type="dxa"/>
            <w:bottom w:w="0" w:type="dxa"/>
            <w:right w:w="108" w:type="dxa"/>
          </w:tblCellMar>
        </w:tblPrEx>
        <w:trPr>
          <w:trHeight w:val="570" w:hRule="atLeast"/>
        </w:trPr>
        <w:tc>
          <w:tcPr>
            <w:tcW w:w="3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89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5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41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319"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368"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3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2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r>
      <w:tr>
        <w:tblPrEx>
          <w:tblCellMar>
            <w:top w:w="0" w:type="dxa"/>
            <w:left w:w="108" w:type="dxa"/>
            <w:bottom w:w="0" w:type="dxa"/>
            <w:right w:w="108" w:type="dxa"/>
          </w:tblCellMar>
        </w:tblPrEx>
        <w:trPr>
          <w:trHeight w:val="570" w:hRule="atLeast"/>
        </w:trPr>
        <w:tc>
          <w:tcPr>
            <w:tcW w:w="3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89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5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41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319"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368"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c>
          <w:tcPr>
            <w:tcW w:w="3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369"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22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r>
      <w:tr>
        <w:tblPrEx>
          <w:tblCellMar>
            <w:top w:w="0" w:type="dxa"/>
            <w:left w:w="108" w:type="dxa"/>
            <w:bottom w:w="0" w:type="dxa"/>
            <w:right w:w="108" w:type="dxa"/>
          </w:tblCellMar>
        </w:tblPrEx>
        <w:trPr>
          <w:trHeight w:val="280" w:hRule="atLeast"/>
        </w:trPr>
        <w:tc>
          <w:tcPr>
            <w:tcW w:w="369" w:type="pct"/>
            <w:tcBorders>
              <w:top w:val="nil"/>
              <w:left w:val="nil"/>
              <w:bottom w:val="nil"/>
              <w:right w:val="nil"/>
            </w:tcBorders>
            <w:shd w:val="clear" w:color="auto" w:fill="auto"/>
            <w:noWrap/>
            <w:vAlign w:val="center"/>
          </w:tcPr>
          <w:p>
            <w:pPr>
              <w:widowControl/>
              <w:jc w:val="right"/>
              <w:textAlignment w:val="center"/>
              <w:rPr>
                <w:rFonts w:ascii="宋体" w:hAnsi="宋体" w:cs="宋体"/>
                <w:sz w:val="22"/>
                <w:szCs w:val="22"/>
              </w:rPr>
            </w:pPr>
            <w:r>
              <w:rPr>
                <w:rFonts w:hint="eastAsia" w:ascii="宋体" w:hAnsi="宋体" w:cs="宋体"/>
                <w:kern w:val="0"/>
                <w:sz w:val="22"/>
                <w:szCs w:val="22"/>
                <w:lang w:bidi="ar"/>
              </w:rPr>
              <w:t>注：</w:t>
            </w:r>
          </w:p>
        </w:tc>
        <w:tc>
          <w:tcPr>
            <w:tcW w:w="898" w:type="pct"/>
            <w:tcBorders>
              <w:top w:val="nil"/>
              <w:left w:val="nil"/>
              <w:bottom w:val="nil"/>
              <w:right w:val="nil"/>
            </w:tcBorders>
            <w:shd w:val="clear" w:color="auto" w:fill="auto"/>
            <w:noWrap/>
            <w:vAlign w:val="center"/>
          </w:tcPr>
          <w:p>
            <w:pPr>
              <w:widowControl/>
              <w:jc w:val="left"/>
              <w:textAlignment w:val="center"/>
              <w:rPr>
                <w:rFonts w:ascii="宋体" w:hAnsi="宋体" w:cs="宋体"/>
                <w:sz w:val="22"/>
                <w:szCs w:val="22"/>
              </w:rPr>
            </w:pPr>
            <w:r>
              <w:rPr>
                <w:rFonts w:hint="eastAsia" w:ascii="宋体" w:hAnsi="宋体" w:cs="宋体"/>
                <w:kern w:val="0"/>
                <w:sz w:val="22"/>
                <w:szCs w:val="22"/>
                <w:lang w:bidi="ar"/>
              </w:rPr>
              <w:t>股东、监事为多人的，请分行填写。</w:t>
            </w:r>
          </w:p>
        </w:tc>
        <w:tc>
          <w:tcPr>
            <w:tcW w:w="561" w:type="pct"/>
            <w:tcBorders>
              <w:top w:val="nil"/>
              <w:left w:val="nil"/>
              <w:bottom w:val="nil"/>
              <w:right w:val="nil"/>
            </w:tcBorders>
            <w:shd w:val="clear" w:color="auto" w:fill="auto"/>
            <w:noWrap/>
            <w:vAlign w:val="center"/>
          </w:tcPr>
          <w:p>
            <w:pPr>
              <w:rPr>
                <w:rFonts w:ascii="宋体" w:hAnsi="宋体" w:cs="宋体"/>
                <w:sz w:val="22"/>
                <w:szCs w:val="22"/>
              </w:rPr>
            </w:pPr>
          </w:p>
        </w:tc>
        <w:tc>
          <w:tcPr>
            <w:tcW w:w="416" w:type="pct"/>
            <w:tcBorders>
              <w:top w:val="nil"/>
              <w:left w:val="nil"/>
              <w:bottom w:val="nil"/>
              <w:right w:val="nil"/>
            </w:tcBorders>
            <w:shd w:val="clear" w:color="auto" w:fill="auto"/>
            <w:noWrap/>
            <w:vAlign w:val="center"/>
          </w:tcPr>
          <w:p>
            <w:pPr>
              <w:rPr>
                <w:rFonts w:ascii="宋体" w:hAnsi="宋体" w:cs="宋体"/>
                <w:sz w:val="22"/>
                <w:szCs w:val="22"/>
              </w:rPr>
            </w:pPr>
          </w:p>
        </w:tc>
        <w:tc>
          <w:tcPr>
            <w:tcW w:w="368" w:type="pct"/>
            <w:tcBorders>
              <w:top w:val="nil"/>
              <w:left w:val="nil"/>
              <w:bottom w:val="nil"/>
              <w:right w:val="nil"/>
            </w:tcBorders>
            <w:shd w:val="clear" w:color="auto" w:fill="auto"/>
            <w:noWrap/>
            <w:vAlign w:val="center"/>
          </w:tcPr>
          <w:p>
            <w:pPr>
              <w:rPr>
                <w:rFonts w:ascii="宋体" w:hAnsi="宋体" w:cs="宋体"/>
                <w:sz w:val="22"/>
                <w:szCs w:val="22"/>
              </w:rPr>
            </w:pPr>
          </w:p>
        </w:tc>
        <w:tc>
          <w:tcPr>
            <w:tcW w:w="319" w:type="pct"/>
            <w:tcBorders>
              <w:top w:val="nil"/>
              <w:left w:val="nil"/>
              <w:bottom w:val="nil"/>
              <w:right w:val="nil"/>
            </w:tcBorders>
            <w:shd w:val="clear" w:color="auto" w:fill="auto"/>
            <w:noWrap/>
            <w:vAlign w:val="center"/>
          </w:tcPr>
          <w:p>
            <w:pPr>
              <w:rPr>
                <w:rFonts w:ascii="宋体" w:hAnsi="宋体" w:cs="宋体"/>
                <w:sz w:val="22"/>
                <w:szCs w:val="22"/>
              </w:rPr>
            </w:pPr>
          </w:p>
        </w:tc>
        <w:tc>
          <w:tcPr>
            <w:tcW w:w="368" w:type="pct"/>
            <w:tcBorders>
              <w:top w:val="nil"/>
              <w:left w:val="nil"/>
              <w:bottom w:val="nil"/>
              <w:right w:val="nil"/>
            </w:tcBorders>
            <w:shd w:val="clear" w:color="auto" w:fill="auto"/>
            <w:noWrap/>
            <w:vAlign w:val="center"/>
          </w:tcPr>
          <w:p>
            <w:pPr>
              <w:rPr>
                <w:rFonts w:ascii="宋体" w:hAnsi="宋体" w:cs="宋体"/>
                <w:sz w:val="22"/>
                <w:szCs w:val="22"/>
              </w:rPr>
            </w:pPr>
          </w:p>
        </w:tc>
        <w:tc>
          <w:tcPr>
            <w:tcW w:w="369" w:type="pct"/>
            <w:tcBorders>
              <w:top w:val="nil"/>
              <w:left w:val="nil"/>
              <w:bottom w:val="nil"/>
              <w:right w:val="nil"/>
            </w:tcBorders>
            <w:shd w:val="clear" w:color="auto" w:fill="auto"/>
            <w:noWrap/>
            <w:vAlign w:val="center"/>
          </w:tcPr>
          <w:p>
            <w:pPr>
              <w:rPr>
                <w:rFonts w:ascii="宋体" w:hAnsi="宋体" w:cs="宋体"/>
                <w:sz w:val="22"/>
                <w:szCs w:val="22"/>
              </w:rPr>
            </w:pPr>
          </w:p>
        </w:tc>
        <w:tc>
          <w:tcPr>
            <w:tcW w:w="368" w:type="pct"/>
            <w:tcBorders>
              <w:top w:val="nil"/>
              <w:left w:val="nil"/>
              <w:bottom w:val="nil"/>
              <w:right w:val="nil"/>
            </w:tcBorders>
            <w:shd w:val="clear" w:color="auto" w:fill="auto"/>
            <w:noWrap/>
            <w:vAlign w:val="center"/>
          </w:tcPr>
          <w:p>
            <w:pPr>
              <w:rPr>
                <w:rFonts w:ascii="宋体" w:hAnsi="宋体" w:cs="宋体"/>
                <w:sz w:val="22"/>
                <w:szCs w:val="22"/>
              </w:rPr>
            </w:pPr>
          </w:p>
        </w:tc>
        <w:tc>
          <w:tcPr>
            <w:tcW w:w="368" w:type="pct"/>
            <w:tcBorders>
              <w:top w:val="nil"/>
              <w:left w:val="nil"/>
              <w:bottom w:val="nil"/>
              <w:right w:val="nil"/>
            </w:tcBorders>
            <w:shd w:val="clear" w:color="auto" w:fill="auto"/>
            <w:noWrap/>
            <w:vAlign w:val="center"/>
          </w:tcPr>
          <w:p>
            <w:pPr>
              <w:rPr>
                <w:rFonts w:ascii="宋体" w:hAnsi="宋体" w:cs="宋体"/>
                <w:sz w:val="22"/>
                <w:szCs w:val="22"/>
              </w:rPr>
            </w:pPr>
          </w:p>
        </w:tc>
        <w:tc>
          <w:tcPr>
            <w:tcW w:w="369" w:type="pct"/>
            <w:tcBorders>
              <w:top w:val="nil"/>
              <w:left w:val="nil"/>
              <w:bottom w:val="nil"/>
              <w:right w:val="nil"/>
            </w:tcBorders>
            <w:shd w:val="clear" w:color="auto" w:fill="auto"/>
            <w:noWrap/>
            <w:vAlign w:val="center"/>
          </w:tcPr>
          <w:p>
            <w:pPr>
              <w:rPr>
                <w:rFonts w:ascii="宋体" w:hAnsi="宋体" w:cs="宋体"/>
                <w:sz w:val="22"/>
                <w:szCs w:val="22"/>
              </w:rPr>
            </w:pPr>
          </w:p>
        </w:tc>
        <w:tc>
          <w:tcPr>
            <w:tcW w:w="223" w:type="pct"/>
            <w:tcBorders>
              <w:top w:val="nil"/>
              <w:left w:val="nil"/>
              <w:bottom w:val="nil"/>
              <w:right w:val="nil"/>
            </w:tcBorders>
            <w:shd w:val="clear" w:color="auto" w:fill="auto"/>
            <w:noWrap/>
            <w:vAlign w:val="center"/>
          </w:tcPr>
          <w:p>
            <w:pPr>
              <w:rPr>
                <w:rFonts w:ascii="宋体" w:hAnsi="宋体" w:cs="宋体"/>
                <w:sz w:val="22"/>
                <w:szCs w:val="22"/>
              </w:rPr>
            </w:pPr>
          </w:p>
        </w:tc>
      </w:tr>
    </w:tbl>
    <w:p>
      <w:pPr>
        <w:spacing w:line="360" w:lineRule="exact"/>
        <w:rPr>
          <w:rFonts w:ascii="仿宋" w:hAnsi="仿宋" w:eastAsia="仿宋"/>
          <w:sz w:val="24"/>
        </w:rPr>
      </w:pPr>
    </w:p>
    <w:p>
      <w:pPr>
        <w:spacing w:line="360" w:lineRule="exact"/>
        <w:rPr>
          <w:rFonts w:ascii="仿宋" w:hAnsi="仿宋" w:eastAsia="仿宋"/>
          <w:sz w:val="24"/>
        </w:rPr>
      </w:pPr>
    </w:p>
    <w:p>
      <w:pPr>
        <w:spacing w:line="360" w:lineRule="exact"/>
        <w:rPr>
          <w:rFonts w:ascii="仿宋" w:hAnsi="仿宋" w:eastAsia="仿宋"/>
          <w:sz w:val="24"/>
        </w:rPr>
      </w:pPr>
    </w:p>
    <w:p>
      <w:pPr>
        <w:widowControl/>
        <w:jc w:val="left"/>
        <w:rPr>
          <w:rFonts w:ascii="仿宋" w:hAnsi="仿宋" w:eastAsia="仿宋"/>
          <w:sz w:val="24"/>
        </w:rPr>
      </w:pPr>
      <w:r>
        <w:rPr>
          <w:rFonts w:ascii="仿宋" w:hAnsi="仿宋" w:eastAsia="仿宋"/>
          <w:sz w:val="24"/>
        </w:rPr>
        <w:br w:type="page"/>
      </w:r>
    </w:p>
    <w:p>
      <w:pPr>
        <w:spacing w:line="360" w:lineRule="exact"/>
        <w:rPr>
          <w:rFonts w:ascii="仿宋" w:hAnsi="仿宋" w:eastAsia="仿宋"/>
          <w:kern w:val="44"/>
          <w:sz w:val="24"/>
        </w:rPr>
      </w:pPr>
      <w:r>
        <w:rPr>
          <w:rFonts w:hint="eastAsia" w:ascii="仿宋" w:hAnsi="仿宋" w:eastAsia="仿宋"/>
          <w:sz w:val="24"/>
        </w:rPr>
        <w:t xml:space="preserve">附件九 </w:t>
      </w:r>
    </w:p>
    <w:p>
      <w:pPr>
        <w:spacing w:line="360" w:lineRule="exact"/>
        <w:jc w:val="center"/>
        <w:rPr>
          <w:rFonts w:ascii="仿宋" w:hAnsi="仿宋" w:eastAsia="仿宋"/>
          <w:b/>
          <w:sz w:val="28"/>
          <w:szCs w:val="28"/>
        </w:rPr>
      </w:pPr>
      <w:r>
        <w:rPr>
          <w:rFonts w:hint="eastAsia" w:ascii="仿宋" w:hAnsi="仿宋" w:eastAsia="仿宋"/>
          <w:b/>
          <w:sz w:val="28"/>
          <w:szCs w:val="28"/>
        </w:rPr>
        <w:t>[ 2024年江苏号百数字化运营类平台技术支撑服务项目 ]保密合同</w:t>
      </w:r>
    </w:p>
    <w:p>
      <w:pPr>
        <w:spacing w:line="360" w:lineRule="exact"/>
        <w:rPr>
          <w:rFonts w:ascii="仿宋" w:hAnsi="仿宋" w:eastAsia="仿宋"/>
          <w:sz w:val="24"/>
        </w:rPr>
      </w:pPr>
    </w:p>
    <w:p>
      <w:pPr>
        <w:spacing w:line="360" w:lineRule="exact"/>
        <w:rPr>
          <w:rFonts w:ascii="仿宋" w:hAnsi="仿宋" w:eastAsia="仿宋"/>
          <w:b/>
          <w:sz w:val="24"/>
        </w:rPr>
      </w:pPr>
      <w:r>
        <w:rPr>
          <w:rFonts w:hint="eastAsia" w:ascii="仿宋" w:hAnsi="仿宋" w:eastAsia="仿宋"/>
          <w:sz w:val="24"/>
        </w:rPr>
        <w:t>合同签订地：[ 南京 ]</w:t>
      </w:r>
    </w:p>
    <w:p>
      <w:pPr>
        <w:spacing w:line="360" w:lineRule="exact"/>
        <w:rPr>
          <w:rFonts w:ascii="仿宋" w:hAnsi="仿宋" w:eastAsia="仿宋"/>
          <w:sz w:val="24"/>
        </w:rPr>
      </w:pPr>
    </w:p>
    <w:p>
      <w:pPr>
        <w:spacing w:line="360" w:lineRule="exact"/>
        <w:rPr>
          <w:rFonts w:ascii="仿宋" w:hAnsi="仿宋" w:eastAsia="仿宋"/>
          <w:sz w:val="24"/>
        </w:rPr>
      </w:pPr>
      <w:r>
        <w:rPr>
          <w:rFonts w:hint="eastAsia" w:ascii="仿宋" w:hAnsi="仿宋" w:eastAsia="仿宋"/>
          <w:sz w:val="24"/>
        </w:rPr>
        <w:t>甲方（披露方）：江苏号百科技有限公司</w:t>
      </w:r>
    </w:p>
    <w:p>
      <w:pPr>
        <w:spacing w:line="360" w:lineRule="exact"/>
        <w:rPr>
          <w:rFonts w:ascii="仿宋" w:hAnsi="仿宋" w:eastAsia="仿宋"/>
          <w:sz w:val="24"/>
        </w:rPr>
      </w:pPr>
      <w:r>
        <w:rPr>
          <w:rFonts w:hint="eastAsia" w:ascii="仿宋" w:hAnsi="仿宋" w:eastAsia="仿宋"/>
          <w:sz w:val="24"/>
        </w:rPr>
        <w:t>地址：</w:t>
      </w:r>
      <w:r>
        <w:rPr>
          <w:rFonts w:ascii="仿宋" w:hAnsi="仿宋" w:eastAsia="仿宋"/>
          <w:sz w:val="24"/>
        </w:rPr>
        <w:t xml:space="preserve">[ </w:t>
      </w:r>
      <w:r>
        <w:rPr>
          <w:rFonts w:hint="eastAsia" w:ascii="仿宋" w:hAnsi="仿宋" w:eastAsia="仿宋"/>
          <w:sz w:val="24"/>
        </w:rPr>
        <w:t>南京市</w:t>
      </w:r>
      <w:r>
        <w:rPr>
          <w:rFonts w:ascii="仿宋" w:hAnsi="仿宋" w:eastAsia="仿宋"/>
          <w:sz w:val="24"/>
        </w:rPr>
        <w:t>秦淮区</w:t>
      </w:r>
      <w:r>
        <w:rPr>
          <w:rFonts w:hint="eastAsia" w:ascii="仿宋" w:hAnsi="仿宋" w:eastAsia="仿宋"/>
          <w:sz w:val="24"/>
        </w:rPr>
        <w:t>中山南路501号</w:t>
      </w:r>
      <w:r>
        <w:rPr>
          <w:rFonts w:ascii="仿宋" w:hAnsi="仿宋" w:eastAsia="仿宋"/>
          <w:sz w:val="24"/>
        </w:rPr>
        <w:t xml:space="preserve"> ]      </w:t>
      </w:r>
    </w:p>
    <w:p>
      <w:pPr>
        <w:spacing w:line="360" w:lineRule="exact"/>
        <w:rPr>
          <w:rFonts w:ascii="仿宋" w:hAnsi="仿宋" w:eastAsia="仿宋"/>
          <w:sz w:val="24"/>
        </w:rPr>
      </w:pPr>
      <w:r>
        <w:rPr>
          <w:rFonts w:hint="eastAsia" w:ascii="仿宋" w:hAnsi="仿宋" w:eastAsia="仿宋"/>
          <w:sz w:val="24"/>
        </w:rPr>
        <w:t>法定代表人</w:t>
      </w:r>
      <w:r>
        <w:rPr>
          <w:rFonts w:ascii="仿宋" w:hAnsi="仿宋" w:eastAsia="仿宋"/>
          <w:sz w:val="24"/>
        </w:rPr>
        <w:t xml:space="preserve">/负责人： [ </w:t>
      </w:r>
      <w:r>
        <w:rPr>
          <w:rFonts w:hint="eastAsia" w:ascii="仿宋" w:hAnsi="仿宋" w:eastAsia="仿宋"/>
          <w:sz w:val="24"/>
        </w:rPr>
        <w:t>包琳</w:t>
      </w:r>
      <w:r>
        <w:rPr>
          <w:rFonts w:ascii="仿宋" w:hAnsi="仿宋" w:eastAsia="仿宋"/>
          <w:sz w:val="24"/>
        </w:rPr>
        <w:t xml:space="preserve"> ]</w:t>
      </w:r>
    </w:p>
    <w:p>
      <w:pPr>
        <w:spacing w:line="360" w:lineRule="exact"/>
        <w:rPr>
          <w:rFonts w:ascii="仿宋" w:hAnsi="仿宋" w:eastAsia="仿宋"/>
          <w:sz w:val="24"/>
        </w:rPr>
      </w:pPr>
    </w:p>
    <w:p>
      <w:pPr>
        <w:spacing w:line="360" w:lineRule="exact"/>
        <w:rPr>
          <w:rFonts w:ascii="仿宋" w:hAnsi="仿宋" w:eastAsia="仿宋"/>
          <w:sz w:val="24"/>
        </w:rPr>
      </w:pPr>
      <w:r>
        <w:rPr>
          <w:rFonts w:hint="eastAsia" w:ascii="仿宋" w:hAnsi="仿宋" w:eastAsia="仿宋"/>
          <w:sz w:val="24"/>
        </w:rPr>
        <w:t>乙方（接收方）：</w:t>
      </w:r>
      <w:r>
        <w:rPr>
          <w:rFonts w:ascii="仿宋" w:hAnsi="仿宋" w:eastAsia="仿宋"/>
          <w:sz w:val="24"/>
        </w:rPr>
        <w:t xml:space="preserve"> [  ]             </w:t>
      </w:r>
    </w:p>
    <w:p>
      <w:pPr>
        <w:spacing w:line="360" w:lineRule="exact"/>
        <w:rPr>
          <w:rFonts w:ascii="仿宋" w:hAnsi="仿宋" w:eastAsia="仿宋"/>
          <w:sz w:val="24"/>
        </w:rPr>
      </w:pPr>
      <w:r>
        <w:rPr>
          <w:rFonts w:hint="eastAsia" w:ascii="仿宋" w:hAnsi="仿宋" w:eastAsia="仿宋"/>
          <w:sz w:val="24"/>
        </w:rPr>
        <w:t>地址：</w:t>
      </w:r>
      <w:r>
        <w:rPr>
          <w:rFonts w:ascii="仿宋" w:hAnsi="仿宋" w:eastAsia="仿宋"/>
          <w:sz w:val="24"/>
        </w:rPr>
        <w:t xml:space="preserve"> [  ]             </w:t>
      </w:r>
    </w:p>
    <w:p>
      <w:pPr>
        <w:tabs>
          <w:tab w:val="left" w:pos="5505"/>
        </w:tabs>
        <w:spacing w:line="360" w:lineRule="exact"/>
        <w:rPr>
          <w:rFonts w:ascii="仿宋" w:hAnsi="仿宋" w:eastAsia="仿宋"/>
          <w:sz w:val="24"/>
        </w:rPr>
      </w:pPr>
      <w:r>
        <w:rPr>
          <w:rFonts w:hint="eastAsia" w:ascii="仿宋" w:hAnsi="仿宋" w:eastAsia="仿宋"/>
          <w:sz w:val="24"/>
        </w:rPr>
        <w:t>法定代表人</w:t>
      </w:r>
      <w:r>
        <w:rPr>
          <w:rFonts w:ascii="仿宋" w:hAnsi="仿宋" w:eastAsia="仿宋"/>
          <w:sz w:val="24"/>
        </w:rPr>
        <w:t>/负责人： [  ]</w:t>
      </w:r>
    </w:p>
    <w:p>
      <w:pPr>
        <w:spacing w:line="360" w:lineRule="exact"/>
        <w:rPr>
          <w:rFonts w:ascii="仿宋" w:hAnsi="仿宋" w:eastAsia="仿宋"/>
          <w:sz w:val="24"/>
        </w:rPr>
      </w:pPr>
      <w:r>
        <w:rPr>
          <w:rFonts w:ascii="仿宋" w:hAnsi="仿宋" w:eastAsia="仿宋"/>
          <w:sz w:val="24"/>
        </w:rPr>
        <w:tab/>
      </w:r>
      <w:r>
        <w:rPr>
          <w:rFonts w:ascii="仿宋" w:hAnsi="仿宋" w:eastAsia="仿宋"/>
          <w:sz w:val="24"/>
        </w:rPr>
        <w:tab/>
      </w:r>
      <w:r>
        <w:rPr>
          <w:rFonts w:ascii="仿宋" w:hAnsi="仿宋" w:eastAsia="仿宋"/>
          <w:sz w:val="24"/>
        </w:rPr>
        <w:tab/>
      </w:r>
      <w:r>
        <w:rPr>
          <w:rFonts w:ascii="仿宋" w:hAnsi="仿宋" w:eastAsia="仿宋"/>
          <w:sz w:val="24"/>
        </w:rPr>
        <w:tab/>
      </w:r>
    </w:p>
    <w:p>
      <w:pPr>
        <w:spacing w:line="360" w:lineRule="exact"/>
        <w:ind w:firstLine="480" w:firstLineChars="200"/>
        <w:rPr>
          <w:rFonts w:ascii="仿宋" w:hAnsi="仿宋" w:eastAsia="仿宋"/>
          <w:sz w:val="24"/>
        </w:rPr>
      </w:pPr>
      <w:r>
        <w:rPr>
          <w:rFonts w:hint="eastAsia" w:ascii="仿宋" w:hAnsi="仿宋" w:eastAsia="仿宋"/>
          <w:sz w:val="24"/>
        </w:rPr>
        <w:t>鉴于：</w:t>
      </w:r>
    </w:p>
    <w:p>
      <w:pPr>
        <w:spacing w:line="360" w:lineRule="exact"/>
        <w:ind w:firstLine="480" w:firstLineChars="200"/>
        <w:rPr>
          <w:rFonts w:ascii="仿宋" w:hAnsi="仿宋" w:eastAsia="仿宋"/>
          <w:sz w:val="24"/>
        </w:rPr>
      </w:pPr>
      <w:r>
        <w:rPr>
          <w:rFonts w:ascii="仿宋" w:hAnsi="仿宋" w:eastAsia="仿宋"/>
          <w:sz w:val="24"/>
        </w:rPr>
        <w:t>1</w:t>
      </w:r>
      <w:r>
        <w:rPr>
          <w:rFonts w:hint="eastAsia" w:ascii="仿宋" w:hAnsi="仿宋" w:eastAsia="仿宋"/>
          <w:sz w:val="24"/>
        </w:rPr>
        <w:t>、甲乙双方（“双方”）正在进行</w:t>
      </w:r>
      <w:r>
        <w:rPr>
          <w:rFonts w:ascii="仿宋" w:hAnsi="仿宋" w:eastAsia="仿宋"/>
          <w:sz w:val="24"/>
        </w:rPr>
        <w:t xml:space="preserve">[ </w:t>
      </w:r>
      <w:r>
        <w:rPr>
          <w:rFonts w:hint="eastAsia" w:ascii="仿宋" w:hAnsi="仿宋" w:eastAsia="仿宋"/>
          <w:sz w:val="24"/>
        </w:rPr>
        <w:t>2024年江苏号百数字化运营类平台技术支撑服务项目</w:t>
      </w:r>
      <w:r>
        <w:rPr>
          <w:rFonts w:ascii="仿宋" w:hAnsi="仿宋" w:eastAsia="仿宋"/>
          <w:sz w:val="24"/>
        </w:rPr>
        <w:t xml:space="preserve"> ]</w:t>
      </w:r>
      <w:r>
        <w:rPr>
          <w:rFonts w:hint="eastAsia" w:ascii="仿宋" w:hAnsi="仿宋" w:eastAsia="仿宋"/>
          <w:sz w:val="24"/>
        </w:rPr>
        <w:t>项目（“项目”）合作。</w:t>
      </w:r>
    </w:p>
    <w:p>
      <w:pPr>
        <w:spacing w:line="360" w:lineRule="exact"/>
        <w:ind w:firstLine="480" w:firstLineChars="200"/>
        <w:rPr>
          <w:rFonts w:ascii="仿宋" w:hAnsi="仿宋" w:eastAsia="仿宋"/>
          <w:sz w:val="24"/>
        </w:rPr>
      </w:pPr>
      <w:r>
        <w:rPr>
          <w:rFonts w:ascii="仿宋" w:hAnsi="仿宋" w:eastAsia="仿宋"/>
          <w:sz w:val="24"/>
        </w:rPr>
        <w:t>2</w:t>
      </w:r>
      <w:r>
        <w:rPr>
          <w:rFonts w:hint="eastAsia" w:ascii="仿宋" w:hAnsi="仿宋" w:eastAsia="仿宋"/>
          <w:sz w:val="24"/>
        </w:rPr>
        <w:t>、甲乙双方对项目进行</w:t>
      </w:r>
      <w:r>
        <w:rPr>
          <w:rFonts w:ascii="仿宋" w:hAnsi="仿宋" w:eastAsia="仿宋"/>
          <w:sz w:val="24"/>
        </w:rPr>
        <w:t xml:space="preserve">[ </w:t>
      </w:r>
      <w:r>
        <w:rPr>
          <w:rFonts w:hint="eastAsia" w:ascii="仿宋" w:hAnsi="仿宋" w:eastAsia="仿宋"/>
          <w:sz w:val="24"/>
        </w:rPr>
        <w:t>2024年江苏号百数字化运营类平台技术支撑服务项目</w:t>
      </w:r>
      <w:r>
        <w:rPr>
          <w:rFonts w:ascii="仿宋" w:hAnsi="仿宋" w:eastAsia="仿宋"/>
          <w:sz w:val="24"/>
        </w:rPr>
        <w:t xml:space="preserve"> ]</w:t>
      </w:r>
      <w:r>
        <w:rPr>
          <w:rFonts w:hint="eastAsia" w:ascii="仿宋" w:hAnsi="仿宋" w:eastAsia="仿宋"/>
          <w:sz w:val="24"/>
        </w:rPr>
        <w:t>等具体工作。</w:t>
      </w:r>
    </w:p>
    <w:p>
      <w:pPr>
        <w:spacing w:line="360" w:lineRule="exact"/>
        <w:ind w:firstLine="480" w:firstLineChars="200"/>
        <w:rPr>
          <w:rFonts w:ascii="仿宋" w:hAnsi="仿宋" w:eastAsia="仿宋"/>
          <w:sz w:val="24"/>
        </w:rPr>
      </w:pPr>
      <w:r>
        <w:rPr>
          <w:rFonts w:ascii="仿宋" w:hAnsi="仿宋" w:eastAsia="仿宋"/>
          <w:sz w:val="24"/>
        </w:rPr>
        <w:t>3</w:t>
      </w:r>
      <w:r>
        <w:rPr>
          <w:rFonts w:hint="eastAsia" w:ascii="仿宋" w:hAnsi="仿宋" w:eastAsia="仿宋"/>
          <w:sz w:val="24"/>
        </w:rPr>
        <w:t>、在项目合作过程中，甲方已经或将要向乙方提供或披露（或乙方可能获悉）甲方的某些秘密性、专有性或保密性信息（“保密信息”），且该保密信息属甲方合法所有或掌握。</w:t>
      </w:r>
    </w:p>
    <w:p>
      <w:pPr>
        <w:spacing w:line="360" w:lineRule="exact"/>
        <w:ind w:firstLine="480" w:firstLineChars="200"/>
        <w:rPr>
          <w:rFonts w:ascii="仿宋" w:hAnsi="仿宋" w:eastAsia="仿宋"/>
          <w:sz w:val="24"/>
        </w:rPr>
      </w:pPr>
      <w:r>
        <w:rPr>
          <w:rFonts w:ascii="仿宋" w:hAnsi="仿宋" w:eastAsia="仿宋"/>
          <w:sz w:val="24"/>
        </w:rPr>
        <w:t>4</w:t>
      </w:r>
      <w:r>
        <w:rPr>
          <w:rFonts w:hint="eastAsia" w:ascii="仿宋" w:hAnsi="仿宋" w:eastAsia="仿宋"/>
          <w:sz w:val="24"/>
        </w:rPr>
        <w:t>、双方均希望对本合同所述保密信息予以有效保护。</w:t>
      </w:r>
    </w:p>
    <w:p>
      <w:pPr>
        <w:spacing w:line="360" w:lineRule="exact"/>
        <w:ind w:firstLine="480" w:firstLineChars="200"/>
        <w:rPr>
          <w:rFonts w:ascii="仿宋" w:hAnsi="仿宋" w:eastAsia="仿宋"/>
          <w:sz w:val="24"/>
        </w:rPr>
      </w:pPr>
      <w:r>
        <w:rPr>
          <w:rFonts w:hint="eastAsia" w:ascii="仿宋" w:hAnsi="仿宋" w:eastAsia="仿宋"/>
          <w:sz w:val="24"/>
        </w:rPr>
        <w:t>经双方协商，达成本合同。</w:t>
      </w:r>
    </w:p>
    <w:p>
      <w:pPr>
        <w:spacing w:line="360" w:lineRule="exact"/>
        <w:ind w:firstLine="482" w:firstLineChars="200"/>
        <w:rPr>
          <w:rFonts w:ascii="仿宋" w:hAnsi="仿宋" w:eastAsia="仿宋"/>
          <w:b/>
          <w:sz w:val="24"/>
        </w:rPr>
      </w:pPr>
    </w:p>
    <w:p>
      <w:pPr>
        <w:spacing w:line="360" w:lineRule="exact"/>
        <w:ind w:firstLine="482" w:firstLineChars="200"/>
        <w:rPr>
          <w:rFonts w:ascii="仿宋" w:hAnsi="仿宋" w:eastAsia="仿宋"/>
          <w:b/>
          <w:sz w:val="24"/>
        </w:rPr>
      </w:pPr>
      <w:r>
        <w:rPr>
          <w:rFonts w:hint="eastAsia" w:ascii="仿宋" w:hAnsi="仿宋" w:eastAsia="仿宋"/>
          <w:b/>
          <w:sz w:val="24"/>
        </w:rPr>
        <w:t>第一条保密信息</w:t>
      </w:r>
    </w:p>
    <w:p>
      <w:pPr>
        <w:spacing w:line="360" w:lineRule="exact"/>
        <w:ind w:firstLine="480" w:firstLineChars="200"/>
        <w:rPr>
          <w:rFonts w:ascii="仿宋" w:hAnsi="仿宋" w:eastAsia="仿宋"/>
          <w:sz w:val="24"/>
        </w:rPr>
      </w:pPr>
      <w:r>
        <w:rPr>
          <w:rFonts w:ascii="仿宋" w:hAnsi="仿宋" w:eastAsia="仿宋"/>
          <w:sz w:val="24"/>
        </w:rPr>
        <w:t>1.1</w:t>
      </w:r>
      <w:r>
        <w:rPr>
          <w:rFonts w:hint="eastAsia" w:ascii="仿宋" w:hAnsi="仿宋" w:eastAsia="仿宋"/>
          <w:sz w:val="24"/>
        </w:rPr>
        <w:t>保密信息包括但不限于以下内容：</w:t>
      </w:r>
    </w:p>
    <w:p>
      <w:pPr>
        <w:spacing w:line="360" w:lineRule="exact"/>
        <w:ind w:firstLine="480" w:firstLineChars="200"/>
        <w:rPr>
          <w:rFonts w:ascii="仿宋" w:hAnsi="仿宋" w:eastAsia="仿宋"/>
          <w:sz w:val="24"/>
        </w:rPr>
      </w:pPr>
      <w:r>
        <w:rPr>
          <w:rFonts w:hint="eastAsia" w:ascii="仿宋" w:hAnsi="仿宋" w:eastAsia="仿宋"/>
          <w:kern w:val="0"/>
          <w:sz w:val="24"/>
          <w:lang w:val="zh-CN"/>
        </w:rPr>
        <w:t>1.</w:t>
      </w:r>
      <w:r>
        <w:rPr>
          <w:rFonts w:ascii="仿宋" w:hAnsi="仿宋" w:eastAsia="仿宋"/>
          <w:kern w:val="0"/>
          <w:sz w:val="24"/>
          <w:lang w:val="zh-CN"/>
        </w:rPr>
        <w:t>1.1</w:t>
      </w:r>
      <w:r>
        <w:rPr>
          <w:rFonts w:hint="eastAsia" w:ascii="仿宋" w:hAnsi="仿宋" w:eastAsia="仿宋"/>
          <w:kern w:val="0"/>
          <w:sz w:val="24"/>
          <w:lang w:val="zh-CN"/>
        </w:rPr>
        <w:t>甲方或其关联方以任何方式（包括但不限于以传真、电话、视频、电子邮件、即时通信、邮递、快递、挂号信、专人递送、当面告知等方式）提供的资料和信息以及乙方在本合同签订、履行过程中所获悉的甲方及其关联方的商业秘密、技术资料、客户信息等资料和信息。</w:t>
      </w:r>
    </w:p>
    <w:p>
      <w:pPr>
        <w:spacing w:line="360" w:lineRule="exact"/>
        <w:ind w:firstLine="480" w:firstLineChars="200"/>
        <w:rPr>
          <w:rFonts w:ascii="仿宋" w:hAnsi="仿宋" w:eastAsia="仿宋"/>
          <w:sz w:val="24"/>
        </w:rPr>
      </w:pPr>
      <w:r>
        <w:rPr>
          <w:rFonts w:ascii="仿宋" w:hAnsi="仿宋" w:eastAsia="仿宋"/>
          <w:sz w:val="24"/>
        </w:rPr>
        <w:t>1.1.2[</w:t>
      </w:r>
      <w:r>
        <w:rPr>
          <w:rFonts w:hint="eastAsia" w:ascii="仿宋" w:hAnsi="仿宋" w:eastAsia="仿宋"/>
          <w:sz w:val="24"/>
        </w:rPr>
        <w:t xml:space="preserve"> / </w:t>
      </w:r>
      <w:r>
        <w:rPr>
          <w:rFonts w:ascii="仿宋" w:hAnsi="仿宋" w:eastAsia="仿宋"/>
          <w:sz w:val="24"/>
        </w:rPr>
        <w:t>]</w:t>
      </w:r>
      <w:r>
        <w:rPr>
          <w:rFonts w:hint="eastAsia" w:ascii="仿宋" w:hAnsi="仿宋" w:eastAsia="仿宋"/>
          <w:sz w:val="24"/>
        </w:rPr>
        <w:t>。</w:t>
      </w:r>
    </w:p>
    <w:p>
      <w:pPr>
        <w:spacing w:line="360" w:lineRule="exact"/>
        <w:ind w:firstLine="480" w:firstLineChars="200"/>
        <w:rPr>
          <w:rFonts w:ascii="仿宋" w:hAnsi="仿宋" w:eastAsia="仿宋"/>
          <w:sz w:val="24"/>
        </w:rPr>
      </w:pPr>
      <w:r>
        <w:rPr>
          <w:rFonts w:ascii="仿宋" w:hAnsi="仿宋" w:eastAsia="仿宋"/>
          <w:sz w:val="24"/>
        </w:rPr>
        <w:t>1.2</w:t>
      </w:r>
      <w:r>
        <w:rPr>
          <w:rFonts w:hint="eastAsia" w:ascii="仿宋" w:hAnsi="仿宋" w:eastAsia="仿宋"/>
          <w:sz w:val="24"/>
        </w:rPr>
        <w:t>上述保密信息可以以数据、文字及记载上述内容的文档、光盘、软件、图书等有形介质体现，也可通过口头等视听方式传递。</w:t>
      </w:r>
    </w:p>
    <w:p>
      <w:pPr>
        <w:spacing w:line="360" w:lineRule="exact"/>
        <w:ind w:firstLine="482" w:firstLineChars="200"/>
        <w:rPr>
          <w:rFonts w:ascii="仿宋" w:hAnsi="仿宋" w:eastAsia="仿宋"/>
          <w:sz w:val="24"/>
        </w:rPr>
      </w:pPr>
      <w:r>
        <w:rPr>
          <w:rFonts w:hint="eastAsia" w:ascii="仿宋" w:hAnsi="仿宋" w:eastAsia="仿宋"/>
          <w:b/>
          <w:sz w:val="24"/>
        </w:rPr>
        <w:t>第二条双方权利和义务</w:t>
      </w:r>
    </w:p>
    <w:p>
      <w:pPr>
        <w:spacing w:line="360" w:lineRule="exact"/>
        <w:ind w:firstLine="480" w:firstLineChars="200"/>
        <w:rPr>
          <w:rFonts w:ascii="仿宋" w:hAnsi="仿宋" w:eastAsia="仿宋"/>
          <w:sz w:val="24"/>
        </w:rPr>
      </w:pPr>
      <w:r>
        <w:rPr>
          <w:rFonts w:ascii="仿宋" w:hAnsi="仿宋" w:eastAsia="仿宋"/>
          <w:sz w:val="24"/>
        </w:rPr>
        <w:t>2.1</w:t>
      </w:r>
      <w:r>
        <w:rPr>
          <w:rFonts w:hint="eastAsia" w:ascii="仿宋" w:hAnsi="仿宋" w:eastAsia="仿宋"/>
          <w:sz w:val="24"/>
        </w:rPr>
        <w:t>乙方承诺该保密信息仅用于与项目有关的用途。乙方不得将保密信息用于项目以外的任何用途。除为执行项目目的外，乙方不得对保密信息进行复制。未经甲方同意，乙方也不得利用保密信息进行新的研究或开发。乙方对本合同签订及项目履行过程中依法获得的个人信息和重要数据，应当依法在中国境内存储，且不得向中国境外提供。</w:t>
      </w:r>
    </w:p>
    <w:p>
      <w:pPr>
        <w:spacing w:line="360" w:lineRule="exact"/>
        <w:ind w:firstLine="480" w:firstLineChars="200"/>
        <w:rPr>
          <w:rFonts w:ascii="仿宋" w:hAnsi="仿宋" w:eastAsia="仿宋"/>
          <w:sz w:val="24"/>
        </w:rPr>
      </w:pPr>
      <w:r>
        <w:rPr>
          <w:rFonts w:ascii="仿宋" w:hAnsi="仿宋" w:eastAsia="仿宋"/>
          <w:sz w:val="24"/>
        </w:rPr>
        <w:t>2.2</w:t>
      </w:r>
      <w:r>
        <w:rPr>
          <w:rFonts w:hint="eastAsia" w:ascii="仿宋" w:hAnsi="仿宋" w:eastAsia="仿宋"/>
          <w:sz w:val="24"/>
        </w:rPr>
        <w:t>乙方承诺对保密信息予以妥善保管，并对保密信息在乙方期间发生的以下事项承担全部责任，因此造成甲方损失的，乙方应当负责赔偿：</w:t>
      </w:r>
    </w:p>
    <w:p>
      <w:pPr>
        <w:spacing w:line="360" w:lineRule="exact"/>
        <w:ind w:firstLine="480" w:firstLineChars="200"/>
        <w:rPr>
          <w:rFonts w:ascii="仿宋" w:hAnsi="仿宋" w:eastAsia="仿宋"/>
          <w:sz w:val="24"/>
        </w:rPr>
      </w:pPr>
      <w:r>
        <w:rPr>
          <w:rFonts w:ascii="仿宋" w:hAnsi="仿宋" w:eastAsia="仿宋"/>
          <w:sz w:val="24"/>
        </w:rPr>
        <w:t xml:space="preserve">2.2.1 </w:t>
      </w:r>
      <w:r>
        <w:rPr>
          <w:rFonts w:hint="eastAsia" w:ascii="仿宋" w:hAnsi="仿宋" w:eastAsia="仿宋"/>
          <w:sz w:val="24"/>
        </w:rPr>
        <w:t>保密信息被盗、泄露，或者其他方式的泄露及</w:t>
      </w:r>
      <w:r>
        <w:rPr>
          <w:rFonts w:ascii="仿宋" w:hAnsi="仿宋" w:eastAsia="仿宋"/>
          <w:sz w:val="24"/>
        </w:rPr>
        <w:t>/</w:t>
      </w:r>
      <w:r>
        <w:rPr>
          <w:rFonts w:hint="eastAsia" w:ascii="仿宋" w:hAnsi="仿宋" w:eastAsia="仿宋"/>
          <w:sz w:val="24"/>
        </w:rPr>
        <w:t>或毁损、灭失。</w:t>
      </w:r>
    </w:p>
    <w:p>
      <w:pPr>
        <w:spacing w:line="360" w:lineRule="exact"/>
        <w:ind w:firstLine="480" w:firstLineChars="200"/>
        <w:rPr>
          <w:rFonts w:ascii="仿宋" w:hAnsi="仿宋" w:eastAsia="仿宋"/>
          <w:sz w:val="24"/>
        </w:rPr>
      </w:pPr>
      <w:r>
        <w:rPr>
          <w:rFonts w:ascii="仿宋" w:hAnsi="仿宋" w:eastAsia="仿宋"/>
          <w:sz w:val="24"/>
        </w:rPr>
        <w:t xml:space="preserve">2.2.2 </w:t>
      </w:r>
      <w:r>
        <w:rPr>
          <w:rFonts w:hint="eastAsia" w:ascii="仿宋" w:hAnsi="仿宋" w:eastAsia="仿宋"/>
          <w:sz w:val="24"/>
        </w:rPr>
        <w:t>任何根据本合同有权从乙方获得保密信息的雇员（包括但不限于现有雇员及从前雇员）、股东、董事、顾问和</w:t>
      </w:r>
      <w:r>
        <w:rPr>
          <w:rFonts w:ascii="仿宋" w:hAnsi="仿宋" w:eastAsia="仿宋"/>
          <w:sz w:val="24"/>
        </w:rPr>
        <w:t>/</w:t>
      </w:r>
      <w:r>
        <w:rPr>
          <w:rFonts w:hint="eastAsia" w:ascii="仿宋" w:hAnsi="仿宋" w:eastAsia="仿宋"/>
          <w:sz w:val="24"/>
        </w:rPr>
        <w:t>或咨询人员等对保密信息未经授权的披露。</w:t>
      </w:r>
    </w:p>
    <w:p>
      <w:pPr>
        <w:spacing w:line="360" w:lineRule="exact"/>
        <w:ind w:firstLine="480" w:firstLineChars="200"/>
        <w:rPr>
          <w:rFonts w:ascii="仿宋" w:hAnsi="仿宋" w:eastAsia="仿宋"/>
          <w:sz w:val="24"/>
        </w:rPr>
      </w:pPr>
      <w:r>
        <w:rPr>
          <w:rFonts w:ascii="仿宋" w:hAnsi="仿宋" w:eastAsia="仿宋"/>
          <w:sz w:val="24"/>
        </w:rPr>
        <w:t>2.3</w:t>
      </w:r>
      <w:r>
        <w:rPr>
          <w:rFonts w:hint="eastAsia" w:ascii="仿宋" w:hAnsi="仿宋" w:eastAsia="仿宋"/>
          <w:sz w:val="24"/>
        </w:rPr>
        <w:t>乙方承诺对保密信息按本合同约定予以保密，并至少采取不低于对乙方保密信息的保护手段进行保密。</w:t>
      </w:r>
    </w:p>
    <w:p>
      <w:pPr>
        <w:spacing w:line="360" w:lineRule="exact"/>
        <w:ind w:firstLine="480" w:firstLineChars="200"/>
        <w:rPr>
          <w:rFonts w:ascii="仿宋" w:hAnsi="仿宋" w:eastAsia="仿宋"/>
          <w:sz w:val="24"/>
        </w:rPr>
      </w:pPr>
      <w:r>
        <w:rPr>
          <w:rFonts w:ascii="仿宋" w:hAnsi="仿宋" w:eastAsia="仿宋"/>
          <w:sz w:val="24"/>
        </w:rPr>
        <w:t>2.4</w:t>
      </w:r>
      <w:r>
        <w:rPr>
          <w:rFonts w:hint="eastAsia" w:ascii="仿宋" w:hAnsi="仿宋" w:eastAsia="仿宋"/>
          <w:sz w:val="24"/>
        </w:rPr>
        <w:t>乙方承诺仅为执行项目的目的向乙方确有知悉必要的雇员、股东、董事、顾问和</w:t>
      </w:r>
      <w:r>
        <w:rPr>
          <w:rFonts w:ascii="仿宋" w:hAnsi="仿宋" w:eastAsia="仿宋"/>
          <w:sz w:val="24"/>
        </w:rPr>
        <w:t>/</w:t>
      </w:r>
      <w:r>
        <w:rPr>
          <w:rFonts w:hint="eastAsia" w:ascii="仿宋" w:hAnsi="仿宋" w:eastAsia="仿宋"/>
          <w:sz w:val="24"/>
        </w:rPr>
        <w:t>或咨询人员披露保密信息，且对保密信息的披露及利用符合甲方的利益。在乙方上述人员知悉该保密信息前，应当向其说明保密信息的保密性及其应当承担的义务，保证上述人员同意接受本合同条款的约束，并对上述人员的保密行为进行有效的监督管理。乙方如发现保密信息泄露，应当采取有效措施防止泄密进一步扩大，并及时告知甲方。</w:t>
      </w:r>
    </w:p>
    <w:p>
      <w:pPr>
        <w:spacing w:line="360" w:lineRule="exact"/>
        <w:ind w:firstLine="480" w:firstLineChars="200"/>
        <w:rPr>
          <w:rFonts w:ascii="仿宋" w:hAnsi="仿宋" w:eastAsia="仿宋"/>
          <w:sz w:val="24"/>
        </w:rPr>
      </w:pPr>
      <w:r>
        <w:rPr>
          <w:rFonts w:ascii="仿宋" w:hAnsi="仿宋" w:eastAsia="仿宋"/>
          <w:sz w:val="24"/>
        </w:rPr>
        <w:t>2.5</w:t>
      </w:r>
      <w:r>
        <w:rPr>
          <w:rFonts w:hint="eastAsia" w:ascii="仿宋" w:hAnsi="仿宋" w:eastAsia="仿宋"/>
          <w:sz w:val="24"/>
        </w:rPr>
        <w:t>项目终止后，乙方应及时将承载保密信息的介质原件及复制件全部返还甲方，最迟不得超过甲方发出交还通知之日起[三十]日。</w:t>
      </w:r>
    </w:p>
    <w:p>
      <w:pPr>
        <w:spacing w:line="360" w:lineRule="exact"/>
        <w:ind w:firstLine="480" w:firstLineChars="200"/>
        <w:rPr>
          <w:rFonts w:ascii="仿宋" w:hAnsi="仿宋" w:eastAsia="仿宋"/>
          <w:sz w:val="24"/>
        </w:rPr>
      </w:pPr>
      <w:r>
        <w:rPr>
          <w:rFonts w:ascii="仿宋" w:hAnsi="仿宋" w:eastAsia="仿宋"/>
          <w:sz w:val="24"/>
        </w:rPr>
        <w:t>2.6</w:t>
      </w:r>
      <w:r>
        <w:rPr>
          <w:rFonts w:hint="eastAsia" w:ascii="仿宋" w:hAnsi="仿宋" w:eastAsia="仿宋"/>
          <w:sz w:val="24"/>
        </w:rPr>
        <w:t>上述限制条款不适用于以下情况：</w:t>
      </w:r>
    </w:p>
    <w:p>
      <w:pPr>
        <w:spacing w:line="360" w:lineRule="exact"/>
        <w:ind w:firstLine="480" w:firstLineChars="200"/>
        <w:rPr>
          <w:rFonts w:ascii="仿宋" w:hAnsi="仿宋" w:eastAsia="仿宋"/>
          <w:sz w:val="24"/>
        </w:rPr>
      </w:pPr>
      <w:r>
        <w:rPr>
          <w:rFonts w:ascii="仿宋" w:hAnsi="仿宋" w:eastAsia="仿宋"/>
          <w:sz w:val="24"/>
        </w:rPr>
        <w:t>2.6.1</w:t>
      </w:r>
      <w:r>
        <w:rPr>
          <w:rFonts w:hint="eastAsia" w:ascii="仿宋" w:hAnsi="仿宋" w:eastAsia="仿宋"/>
          <w:sz w:val="24"/>
        </w:rPr>
        <w:t>在依本合同披露之时，该保密信息已以合法方式属乙方所有或由乙方知悉。</w:t>
      </w:r>
    </w:p>
    <w:p>
      <w:pPr>
        <w:spacing w:line="360" w:lineRule="exact"/>
        <w:ind w:firstLine="480" w:firstLineChars="200"/>
        <w:rPr>
          <w:rFonts w:ascii="仿宋" w:hAnsi="仿宋" w:eastAsia="仿宋"/>
          <w:sz w:val="24"/>
        </w:rPr>
      </w:pPr>
      <w:r>
        <w:rPr>
          <w:rFonts w:ascii="仿宋" w:hAnsi="仿宋" w:eastAsia="仿宋"/>
          <w:sz w:val="24"/>
        </w:rPr>
        <w:t>2.6.2</w:t>
      </w:r>
      <w:r>
        <w:rPr>
          <w:rFonts w:hint="eastAsia" w:ascii="仿宋" w:hAnsi="仿宋" w:eastAsia="仿宋"/>
          <w:sz w:val="24"/>
        </w:rPr>
        <w:t>在依本合同披露之时，该保密信息已经公开或能从公开领域获得。</w:t>
      </w:r>
    </w:p>
    <w:p>
      <w:pPr>
        <w:spacing w:line="360" w:lineRule="exact"/>
        <w:ind w:firstLine="480" w:firstLineChars="200"/>
        <w:rPr>
          <w:rFonts w:ascii="仿宋" w:hAnsi="仿宋" w:eastAsia="仿宋"/>
          <w:sz w:val="24"/>
        </w:rPr>
      </w:pPr>
      <w:r>
        <w:rPr>
          <w:rFonts w:ascii="仿宋" w:hAnsi="仿宋" w:eastAsia="仿宋"/>
          <w:sz w:val="24"/>
        </w:rPr>
        <w:t>2.6.3</w:t>
      </w:r>
      <w:r>
        <w:rPr>
          <w:rFonts w:hint="eastAsia" w:ascii="仿宋" w:hAnsi="仿宋" w:eastAsia="仿宋"/>
          <w:sz w:val="24"/>
        </w:rPr>
        <w:t>保密信息是乙方从没有违反对甲方负有保密或不披露义务的人合法取得的。</w:t>
      </w:r>
    </w:p>
    <w:p>
      <w:pPr>
        <w:spacing w:line="360" w:lineRule="exact"/>
        <w:ind w:firstLine="480" w:firstLineChars="200"/>
        <w:rPr>
          <w:rFonts w:ascii="仿宋" w:hAnsi="仿宋" w:eastAsia="仿宋"/>
          <w:sz w:val="24"/>
        </w:rPr>
      </w:pPr>
      <w:r>
        <w:rPr>
          <w:rFonts w:ascii="仿宋" w:hAnsi="仿宋" w:eastAsia="仿宋"/>
          <w:sz w:val="24"/>
        </w:rPr>
        <w:t>2.6.4</w:t>
      </w:r>
      <w:r>
        <w:rPr>
          <w:rFonts w:hint="eastAsia" w:ascii="仿宋" w:hAnsi="仿宋" w:eastAsia="仿宋"/>
          <w:sz w:val="24"/>
        </w:rPr>
        <w:t>该保密信息是乙方或其关联或附属公司独立开发，而且未从甲方或其关联或附属公司披露或提供的信息中获益。</w:t>
      </w:r>
    </w:p>
    <w:p>
      <w:pPr>
        <w:spacing w:line="360" w:lineRule="exact"/>
        <w:ind w:firstLine="480" w:firstLineChars="200"/>
        <w:rPr>
          <w:rFonts w:ascii="仿宋" w:hAnsi="仿宋" w:eastAsia="仿宋"/>
          <w:sz w:val="24"/>
        </w:rPr>
      </w:pPr>
      <w:r>
        <w:rPr>
          <w:rFonts w:ascii="仿宋" w:hAnsi="仿宋" w:eastAsia="仿宋"/>
          <w:sz w:val="24"/>
        </w:rPr>
        <w:t>2.6.5</w:t>
      </w:r>
      <w:r>
        <w:rPr>
          <w:rFonts w:hint="eastAsia" w:ascii="仿宋" w:hAnsi="仿宋" w:eastAsia="仿宋"/>
          <w:sz w:val="24"/>
        </w:rPr>
        <w:t>经甲方书面同意对外披露，但仅限于甲方书面同意的披露对象、范围、方式且遵循书面同意中规定的其他前提条件。</w:t>
      </w:r>
    </w:p>
    <w:p>
      <w:pPr>
        <w:spacing w:line="360" w:lineRule="exact"/>
        <w:ind w:firstLine="480" w:firstLineChars="200"/>
        <w:rPr>
          <w:rFonts w:ascii="仿宋" w:hAnsi="仿宋" w:eastAsia="仿宋"/>
          <w:sz w:val="24"/>
        </w:rPr>
      </w:pPr>
      <w:r>
        <w:rPr>
          <w:rFonts w:ascii="仿宋" w:hAnsi="仿宋" w:eastAsia="仿宋"/>
          <w:sz w:val="24"/>
        </w:rPr>
        <w:t>2.6.6</w:t>
      </w:r>
      <w:r>
        <w:rPr>
          <w:rFonts w:hint="eastAsia" w:ascii="仿宋" w:hAnsi="仿宋" w:eastAsia="仿宋"/>
          <w:sz w:val="24"/>
        </w:rPr>
        <w:t>乙方应法律、行政法规要求披露的信息（通过口头提问、询问、要求资料或文件、传唤、民事或刑事调查或其他程序披露保密信息）。</w:t>
      </w:r>
    </w:p>
    <w:p>
      <w:pPr>
        <w:spacing w:line="360" w:lineRule="atLeast"/>
        <w:ind w:firstLine="424" w:firstLineChars="177"/>
        <w:rPr>
          <w:rFonts w:ascii="仿宋" w:hAnsi="仿宋"/>
          <w:kern w:val="0"/>
          <w:sz w:val="24"/>
          <w:lang w:val="zh-CN"/>
        </w:rPr>
      </w:pPr>
      <w:r>
        <w:rPr>
          <w:rFonts w:ascii="仿宋" w:hAnsi="仿宋" w:eastAsia="仿宋"/>
          <w:sz w:val="24"/>
        </w:rPr>
        <w:t>2.7</w:t>
      </w:r>
      <w:r>
        <w:rPr>
          <w:rFonts w:hint="eastAsia" w:ascii="仿宋" w:hAnsi="仿宋" w:eastAsia="仿宋"/>
          <w:sz w:val="24"/>
        </w:rPr>
        <w:t>如果乙方拟以本合同第</w:t>
      </w:r>
      <w:r>
        <w:rPr>
          <w:rFonts w:ascii="仿宋" w:hAnsi="仿宋" w:eastAsia="仿宋"/>
          <w:sz w:val="24"/>
        </w:rPr>
        <w:t>2.6.5</w:t>
      </w:r>
      <w:r>
        <w:rPr>
          <w:rFonts w:hint="eastAsia" w:ascii="仿宋" w:hAnsi="仿宋" w:eastAsia="仿宋"/>
          <w:sz w:val="24"/>
        </w:rPr>
        <w:t>、</w:t>
      </w:r>
      <w:r>
        <w:rPr>
          <w:rFonts w:ascii="仿宋" w:hAnsi="仿宋" w:eastAsia="仿宋"/>
          <w:sz w:val="24"/>
        </w:rPr>
        <w:t>2.6.6</w:t>
      </w:r>
      <w:r>
        <w:rPr>
          <w:rFonts w:hint="eastAsia" w:ascii="仿宋" w:hAnsi="仿宋" w:eastAsia="仿宋"/>
          <w:sz w:val="24"/>
        </w:rPr>
        <w:t>条为依据作出披露的，应当至少于实际作出披露行为前[五]个工作日通知甲方，说明其拟根据上述约定披露有关的保密信息，并就披露对象和披露范围、方式等作出说明；</w:t>
      </w:r>
      <w:r>
        <w:rPr>
          <w:rFonts w:hint="eastAsia" w:ascii="仿宋" w:hAnsi="仿宋" w:eastAsia="仿宋"/>
          <w:kern w:val="0"/>
          <w:sz w:val="24"/>
          <w:lang w:val="zh-CN"/>
        </w:rPr>
        <w:t>且乙方应当采取所有措施，协助甲方采取法律上的救济或其他措施以阻止保密信息的披露或在法律允许的范围内保护保密信息的秘密性。若甲方未能采取法律上的救济或其他措施以阻止该等保密信息的披露，则乙方仅能在相关法律、行政法规要求的必要限度内披露该等保密信息</w:t>
      </w:r>
      <w:r>
        <w:rPr>
          <w:rFonts w:hint="eastAsia" w:ascii="仿宋" w:hAnsi="仿宋"/>
          <w:kern w:val="0"/>
          <w:sz w:val="24"/>
          <w:lang w:val="zh-CN"/>
        </w:rPr>
        <w:t>。</w:t>
      </w:r>
    </w:p>
    <w:p>
      <w:pPr>
        <w:spacing w:line="360" w:lineRule="exact"/>
        <w:ind w:firstLine="480" w:firstLineChars="200"/>
        <w:rPr>
          <w:rFonts w:ascii="仿宋" w:hAnsi="仿宋" w:eastAsia="仿宋"/>
          <w:sz w:val="24"/>
        </w:rPr>
      </w:pPr>
      <w:r>
        <w:rPr>
          <w:rFonts w:ascii="仿宋" w:hAnsi="仿宋" w:eastAsia="仿宋"/>
          <w:sz w:val="24"/>
        </w:rPr>
        <w:t>2.8</w:t>
      </w:r>
      <w:r>
        <w:rPr>
          <w:rFonts w:hint="eastAsia" w:ascii="仿宋" w:hAnsi="仿宋" w:eastAsia="仿宋"/>
          <w:sz w:val="24"/>
        </w:rPr>
        <w:t>甲方不保证保密信息的精确性与合理性。</w:t>
      </w:r>
    </w:p>
    <w:p>
      <w:pPr>
        <w:spacing w:line="360" w:lineRule="exact"/>
        <w:ind w:firstLine="480" w:firstLineChars="200"/>
        <w:rPr>
          <w:rFonts w:ascii="仿宋" w:hAnsi="仿宋" w:eastAsia="仿宋"/>
          <w:sz w:val="24"/>
        </w:rPr>
      </w:pPr>
      <w:r>
        <w:rPr>
          <w:rFonts w:ascii="仿宋" w:hAnsi="仿宋" w:eastAsia="仿宋"/>
          <w:sz w:val="24"/>
        </w:rPr>
        <w:t>2.9</w:t>
      </w:r>
      <w:r>
        <w:rPr>
          <w:rFonts w:hint="eastAsia" w:ascii="仿宋" w:hAnsi="仿宋" w:eastAsia="仿宋"/>
          <w:sz w:val="24"/>
        </w:rPr>
        <w:t>如果乙方得知第三方获得任何保密信息，则应当及时书面通知甲方，并向甲方提供掌握的所有相关情况。</w:t>
      </w:r>
    </w:p>
    <w:p>
      <w:pPr>
        <w:spacing w:line="360" w:lineRule="exact"/>
        <w:ind w:firstLine="480" w:firstLineChars="200"/>
        <w:rPr>
          <w:rFonts w:ascii="仿宋" w:hAnsi="仿宋" w:eastAsia="仿宋"/>
          <w:sz w:val="24"/>
        </w:rPr>
      </w:pPr>
      <w:r>
        <w:rPr>
          <w:rFonts w:ascii="仿宋" w:hAnsi="仿宋" w:eastAsia="仿宋"/>
          <w:sz w:val="24"/>
        </w:rPr>
        <w:t>2.10</w:t>
      </w:r>
      <w:r>
        <w:rPr>
          <w:rFonts w:hint="eastAsia" w:ascii="仿宋" w:hAnsi="仿宋" w:eastAsia="仿宋"/>
          <w:sz w:val="24"/>
        </w:rPr>
        <w:t>双方一致认同，对于本合同签订及履行过程中、项目的商谈及合作过程中所接触到的甲方关联公司的保密信息，乙方并应当依据本合同约定履行保密义务、承担责任。</w:t>
      </w:r>
    </w:p>
    <w:p>
      <w:pPr>
        <w:spacing w:line="360" w:lineRule="exact"/>
        <w:ind w:firstLine="482" w:firstLineChars="200"/>
        <w:rPr>
          <w:rFonts w:ascii="仿宋" w:hAnsi="仿宋" w:eastAsia="仿宋"/>
          <w:b/>
          <w:sz w:val="24"/>
        </w:rPr>
      </w:pPr>
      <w:r>
        <w:rPr>
          <w:rFonts w:hint="eastAsia" w:ascii="仿宋" w:hAnsi="仿宋" w:eastAsia="仿宋"/>
          <w:b/>
          <w:sz w:val="24"/>
        </w:rPr>
        <w:t>第三条违约责任</w:t>
      </w:r>
    </w:p>
    <w:p>
      <w:pPr>
        <w:spacing w:line="360" w:lineRule="exact"/>
        <w:ind w:firstLine="480" w:firstLineChars="200"/>
        <w:rPr>
          <w:rFonts w:ascii="仿宋" w:hAnsi="仿宋" w:eastAsia="仿宋"/>
          <w:sz w:val="24"/>
        </w:rPr>
      </w:pPr>
      <w:r>
        <w:rPr>
          <w:rFonts w:hint="eastAsia" w:ascii="仿宋" w:hAnsi="仿宋" w:eastAsia="仿宋"/>
          <w:sz w:val="24"/>
        </w:rPr>
        <w:t>乙方未履行或未完全履行本合同项下的条款均构成违约乙方应当赔偿因此而给甲方造成的一切损失，包括但不限于甲方因调查违约行为而支付的合理费用。</w:t>
      </w:r>
    </w:p>
    <w:p>
      <w:pPr>
        <w:spacing w:line="360" w:lineRule="exact"/>
        <w:ind w:firstLine="482" w:firstLineChars="200"/>
        <w:rPr>
          <w:rFonts w:ascii="仿宋" w:hAnsi="仿宋" w:eastAsia="仿宋"/>
          <w:sz w:val="24"/>
        </w:rPr>
      </w:pPr>
      <w:r>
        <w:rPr>
          <w:rFonts w:hint="eastAsia" w:ascii="仿宋" w:hAnsi="仿宋" w:eastAsia="仿宋"/>
          <w:b/>
          <w:sz w:val="24"/>
        </w:rPr>
        <w:t>第四条</w:t>
      </w:r>
      <w:r>
        <w:rPr>
          <w:rFonts w:hint="eastAsia" w:ascii="仿宋" w:hAnsi="仿宋" w:eastAsia="仿宋"/>
          <w:sz w:val="24"/>
        </w:rPr>
        <w:t>甲方在履行本合同的任何条款时，如有放松、放弃或迟延，均不构成对甲方在本合同下任何权利的不利影响或限制。如果甲方对某一违约行为免予追究，并不构成放弃追究乙方随后或持续违约行为的权利。</w:t>
      </w:r>
    </w:p>
    <w:p>
      <w:pPr>
        <w:spacing w:line="360" w:lineRule="exact"/>
        <w:ind w:firstLine="482" w:firstLineChars="200"/>
        <w:rPr>
          <w:rFonts w:ascii="仿宋" w:hAnsi="仿宋" w:eastAsia="仿宋"/>
          <w:b/>
          <w:sz w:val="24"/>
        </w:rPr>
      </w:pPr>
      <w:r>
        <w:rPr>
          <w:rFonts w:hint="eastAsia" w:ascii="仿宋" w:hAnsi="仿宋" w:eastAsia="仿宋"/>
          <w:b/>
          <w:sz w:val="24"/>
        </w:rPr>
        <w:t>第五条法律适用和争议解决</w:t>
      </w:r>
    </w:p>
    <w:p>
      <w:pPr>
        <w:spacing w:line="360" w:lineRule="exact"/>
        <w:ind w:firstLine="480" w:firstLineChars="200"/>
        <w:rPr>
          <w:rFonts w:ascii="仿宋" w:hAnsi="仿宋" w:eastAsia="仿宋"/>
          <w:sz w:val="24"/>
        </w:rPr>
      </w:pPr>
      <w:r>
        <w:rPr>
          <w:rFonts w:ascii="仿宋" w:hAnsi="仿宋" w:eastAsia="仿宋"/>
          <w:sz w:val="24"/>
        </w:rPr>
        <w:t>5.1</w:t>
      </w:r>
      <w:r>
        <w:rPr>
          <w:rFonts w:hint="eastAsia" w:ascii="仿宋" w:hAnsi="仿宋" w:eastAsia="仿宋"/>
          <w:sz w:val="24"/>
        </w:rPr>
        <w:t>本合同适用中华人民共和国法律。</w:t>
      </w:r>
    </w:p>
    <w:p>
      <w:pPr>
        <w:spacing w:line="360" w:lineRule="exact"/>
        <w:ind w:firstLine="480" w:firstLineChars="200"/>
        <w:rPr>
          <w:rFonts w:ascii="仿宋" w:hAnsi="仿宋" w:eastAsia="仿宋"/>
          <w:sz w:val="24"/>
        </w:rPr>
      </w:pPr>
      <w:r>
        <w:rPr>
          <w:rFonts w:ascii="仿宋" w:hAnsi="仿宋" w:eastAsia="仿宋"/>
          <w:sz w:val="24"/>
        </w:rPr>
        <w:t>5.2</w:t>
      </w:r>
      <w:r>
        <w:rPr>
          <w:rFonts w:hint="eastAsia" w:ascii="仿宋" w:hAnsi="仿宋" w:eastAsia="仿宋"/>
          <w:sz w:val="24"/>
        </w:rPr>
        <w:t>所有因本合同引起的或与本合同有关的任何争议将通过双方友好协商解决。如果双方不能通过友好协商解决争议，则任何一方均可向[甲方住所地]有管辖权的人民法院起诉。</w:t>
      </w:r>
    </w:p>
    <w:p>
      <w:pPr>
        <w:spacing w:line="360" w:lineRule="exact"/>
        <w:ind w:firstLine="480" w:firstLineChars="200"/>
        <w:rPr>
          <w:rFonts w:ascii="仿宋" w:hAnsi="仿宋" w:eastAsia="仿宋"/>
          <w:sz w:val="24"/>
        </w:rPr>
      </w:pPr>
      <w:r>
        <w:rPr>
          <w:rFonts w:ascii="仿宋" w:hAnsi="仿宋" w:eastAsia="仿宋"/>
          <w:sz w:val="24"/>
        </w:rPr>
        <w:t>5.3</w:t>
      </w:r>
      <w:r>
        <w:rPr>
          <w:rFonts w:hint="eastAsia" w:ascii="仿宋" w:hAnsi="仿宋" w:eastAsia="仿宋"/>
          <w:sz w:val="24"/>
        </w:rPr>
        <w:t>诉讼进行过程中，双方将继续履行本合同未涉诉讼的其他部分。</w:t>
      </w:r>
    </w:p>
    <w:p>
      <w:pPr>
        <w:spacing w:line="360" w:lineRule="exact"/>
        <w:ind w:firstLine="482" w:firstLineChars="200"/>
        <w:rPr>
          <w:rFonts w:ascii="仿宋" w:hAnsi="仿宋" w:eastAsia="仿宋"/>
          <w:b/>
          <w:sz w:val="24"/>
        </w:rPr>
      </w:pPr>
      <w:r>
        <w:rPr>
          <w:rFonts w:hint="eastAsia" w:ascii="仿宋" w:hAnsi="仿宋" w:eastAsia="仿宋"/>
          <w:b/>
          <w:sz w:val="24"/>
        </w:rPr>
        <w:t>第六条合同生效及其他</w:t>
      </w:r>
    </w:p>
    <w:p>
      <w:pPr>
        <w:spacing w:line="360" w:lineRule="exact"/>
        <w:ind w:firstLine="480" w:firstLineChars="200"/>
        <w:rPr>
          <w:rFonts w:ascii="仿宋" w:hAnsi="仿宋" w:eastAsia="仿宋"/>
          <w:sz w:val="24"/>
        </w:rPr>
      </w:pPr>
      <w:r>
        <w:rPr>
          <w:rFonts w:ascii="仿宋" w:hAnsi="仿宋" w:eastAsia="仿宋"/>
          <w:sz w:val="24"/>
        </w:rPr>
        <w:t>6.1</w:t>
      </w:r>
      <w:r>
        <w:rPr>
          <w:rFonts w:hint="eastAsia" w:ascii="仿宋" w:hAnsi="仿宋" w:eastAsia="仿宋"/>
          <w:sz w:val="24"/>
        </w:rPr>
        <w:t>本合同纸质文本一式四份，甲乙双方各执二份，自双方签字盖章之日起生效；若使用电子印章的，自双方盖章之日起生效。</w:t>
      </w:r>
    </w:p>
    <w:p>
      <w:pPr>
        <w:spacing w:line="360" w:lineRule="exact"/>
        <w:ind w:firstLine="480" w:firstLineChars="200"/>
        <w:rPr>
          <w:rFonts w:ascii="仿宋" w:hAnsi="仿宋" w:eastAsia="仿宋"/>
          <w:sz w:val="24"/>
        </w:rPr>
      </w:pPr>
      <w:r>
        <w:rPr>
          <w:rFonts w:hint="eastAsia" w:ascii="仿宋" w:hAnsi="仿宋" w:eastAsia="仿宋"/>
          <w:sz w:val="24"/>
        </w:rPr>
        <w:t>若甲方加盖电子印章的，以加盖甲方电子印章的本合同电子文档所载内容为准。</w:t>
      </w:r>
    </w:p>
    <w:p>
      <w:pPr>
        <w:spacing w:line="360" w:lineRule="exact"/>
        <w:ind w:firstLine="480" w:firstLineChars="200"/>
        <w:rPr>
          <w:rFonts w:ascii="仿宋" w:hAnsi="仿宋" w:eastAsia="仿宋"/>
          <w:sz w:val="24"/>
        </w:rPr>
      </w:pPr>
      <w:r>
        <w:rPr>
          <w:rFonts w:hint="eastAsia" w:ascii="仿宋" w:hAnsi="仿宋" w:eastAsia="仿宋"/>
          <w:sz w:val="24"/>
        </w:rPr>
        <w:t>本合同签署前，甲方已经向乙方提供或披露的本合同范围内的保密信息也受本合同约束，此时本合同于该等保密信息提供或披露时发生效力。</w:t>
      </w:r>
    </w:p>
    <w:p>
      <w:pPr>
        <w:spacing w:line="360" w:lineRule="exact"/>
        <w:ind w:firstLine="480" w:firstLineChars="200"/>
        <w:rPr>
          <w:rFonts w:ascii="仿宋" w:hAnsi="仿宋" w:eastAsia="仿宋"/>
          <w:sz w:val="24"/>
        </w:rPr>
      </w:pPr>
      <w:r>
        <w:rPr>
          <w:rFonts w:ascii="仿宋" w:hAnsi="仿宋" w:eastAsia="仿宋"/>
          <w:sz w:val="24"/>
        </w:rPr>
        <w:t>6.2</w:t>
      </w:r>
      <w:r>
        <w:rPr>
          <w:rFonts w:hint="eastAsia" w:ascii="仿宋" w:hAnsi="仿宋" w:eastAsia="仿宋"/>
          <w:sz w:val="24"/>
        </w:rPr>
        <w:t>如果本合同的任何条款在任何时候变成不合法、无效或不可强制执行而不从根本上影响本合同的效力时，本合同的其他条款不受影响。</w:t>
      </w:r>
    </w:p>
    <w:p>
      <w:pPr>
        <w:spacing w:line="360" w:lineRule="exact"/>
        <w:ind w:firstLine="480" w:firstLineChars="200"/>
        <w:rPr>
          <w:rFonts w:ascii="仿宋" w:hAnsi="仿宋" w:eastAsia="仿宋"/>
          <w:sz w:val="24"/>
        </w:rPr>
      </w:pPr>
      <w:r>
        <w:rPr>
          <w:rFonts w:ascii="仿宋" w:hAnsi="仿宋" w:eastAsia="仿宋"/>
          <w:sz w:val="24"/>
        </w:rPr>
        <w:t>6.3</w:t>
      </w:r>
      <w:r>
        <w:rPr>
          <w:rFonts w:hint="eastAsia" w:ascii="仿宋" w:hAnsi="仿宋" w:eastAsia="仿宋"/>
          <w:sz w:val="24"/>
        </w:rPr>
        <w:t>本合同各条标题仅为提示之用，应当以条文内容确定各方的权利义务。</w:t>
      </w:r>
    </w:p>
    <w:p>
      <w:pPr>
        <w:spacing w:line="360" w:lineRule="exact"/>
        <w:ind w:firstLine="480" w:firstLineChars="200"/>
        <w:rPr>
          <w:rFonts w:ascii="仿宋" w:hAnsi="仿宋" w:eastAsia="仿宋"/>
          <w:sz w:val="24"/>
        </w:rPr>
      </w:pPr>
      <w:r>
        <w:rPr>
          <w:rFonts w:ascii="仿宋" w:hAnsi="仿宋" w:eastAsia="仿宋"/>
          <w:sz w:val="24"/>
        </w:rPr>
        <w:t>6.4</w:t>
      </w:r>
      <w:r>
        <w:rPr>
          <w:rFonts w:hint="eastAsia" w:ascii="仿宋" w:hAnsi="仿宋" w:eastAsia="仿宋"/>
          <w:sz w:val="24"/>
        </w:rPr>
        <w:t>本合同替代此前双方所有关于本合同事项的口头或书面的纪要、备忘录、合同和协议等法律文件。</w:t>
      </w:r>
    </w:p>
    <w:p>
      <w:pPr>
        <w:spacing w:line="360" w:lineRule="exact"/>
        <w:ind w:firstLine="480" w:firstLineChars="200"/>
        <w:rPr>
          <w:rFonts w:ascii="仿宋" w:hAnsi="仿宋" w:eastAsia="仿宋"/>
          <w:sz w:val="24"/>
        </w:rPr>
      </w:pPr>
      <w:r>
        <w:rPr>
          <w:rFonts w:ascii="仿宋" w:hAnsi="仿宋" w:eastAsia="仿宋"/>
          <w:sz w:val="24"/>
        </w:rPr>
        <w:t xml:space="preserve">6.5 </w:t>
      </w:r>
      <w:r>
        <w:rPr>
          <w:rFonts w:hint="eastAsia" w:ascii="仿宋" w:hAnsi="仿宋" w:eastAsia="仿宋"/>
          <w:sz w:val="24"/>
        </w:rPr>
        <w:t>对合同内容做出的任何修改和补充应当为书面形式，由双方签字盖章后成为合同不可分割的部分。</w:t>
      </w:r>
    </w:p>
    <w:p>
      <w:pPr>
        <w:spacing w:line="360" w:lineRule="exact"/>
        <w:ind w:firstLine="480" w:firstLineChars="200"/>
        <w:rPr>
          <w:rFonts w:ascii="仿宋" w:hAnsi="仿宋" w:eastAsia="仿宋"/>
          <w:sz w:val="24"/>
        </w:rPr>
      </w:pPr>
      <w:r>
        <w:rPr>
          <w:rFonts w:hint="eastAsia" w:ascii="仿宋" w:hAnsi="仿宋" w:eastAsia="仿宋"/>
          <w:sz w:val="24"/>
        </w:rPr>
        <w:t>6.</w:t>
      </w:r>
      <w:r>
        <w:rPr>
          <w:rFonts w:ascii="仿宋" w:hAnsi="仿宋" w:eastAsia="仿宋"/>
          <w:sz w:val="24"/>
        </w:rPr>
        <w:t>6</w:t>
      </w:r>
      <w:r>
        <w:rPr>
          <w:rFonts w:hint="eastAsia" w:ascii="仿宋" w:hAnsi="仿宋" w:eastAsia="仿宋"/>
          <w:sz w:val="24"/>
        </w:rPr>
        <w:t xml:space="preserve"> 甲乙双方因履行本合同或与本合同有关的一切通知都应当按照本合同中的地址，以书面信函或者传真或者电子邮件方式进行。其中：</w:t>
      </w:r>
    </w:p>
    <w:p>
      <w:pPr>
        <w:spacing w:line="360" w:lineRule="exact"/>
        <w:ind w:firstLine="480" w:firstLineChars="200"/>
        <w:rPr>
          <w:rFonts w:ascii="仿宋" w:hAnsi="仿宋" w:eastAsia="仿宋"/>
          <w:sz w:val="24"/>
        </w:rPr>
      </w:pPr>
      <w:r>
        <w:rPr>
          <w:rFonts w:ascii="仿宋" w:hAnsi="仿宋" w:eastAsia="仿宋"/>
          <w:sz w:val="24"/>
        </w:rPr>
        <w:t>6.6.1</w:t>
      </w:r>
      <w:r>
        <w:rPr>
          <w:rFonts w:hint="eastAsia" w:ascii="仿宋" w:hAnsi="仿宋" w:eastAsia="仿宋"/>
          <w:sz w:val="24"/>
        </w:rPr>
        <w:t>除本</w:t>
      </w:r>
      <w:r>
        <w:rPr>
          <w:rFonts w:ascii="仿宋" w:hAnsi="仿宋" w:eastAsia="仿宋"/>
          <w:sz w:val="24"/>
        </w:rPr>
        <w:t>合同另有约定外，</w:t>
      </w:r>
      <w:r>
        <w:rPr>
          <w:rFonts w:hint="eastAsia" w:ascii="仿宋" w:hAnsi="仿宋" w:eastAsia="仿宋"/>
          <w:sz w:val="24"/>
        </w:rPr>
        <w:t>有关</w:t>
      </w:r>
      <w:r>
        <w:rPr>
          <w:rFonts w:ascii="仿宋" w:hAnsi="仿宋" w:eastAsia="仿宋"/>
          <w:sz w:val="24"/>
        </w:rPr>
        <w:t>下述任一事项的通知，均</w:t>
      </w:r>
      <w:r>
        <w:rPr>
          <w:rFonts w:hint="eastAsia" w:ascii="仿宋" w:hAnsi="仿宋" w:eastAsia="仿宋"/>
          <w:sz w:val="24"/>
        </w:rPr>
        <w:t>应当</w:t>
      </w:r>
      <w:r>
        <w:rPr>
          <w:rFonts w:ascii="仿宋" w:hAnsi="仿宋" w:eastAsia="仿宋"/>
          <w:sz w:val="24"/>
        </w:rPr>
        <w:t>采用书面信函形式作出</w:t>
      </w:r>
      <w:r>
        <w:rPr>
          <w:rFonts w:hint="eastAsia" w:ascii="仿宋" w:hAnsi="仿宋" w:eastAsia="仿宋"/>
          <w:sz w:val="24"/>
        </w:rPr>
        <w:t>，</w:t>
      </w:r>
      <w:r>
        <w:rPr>
          <w:rFonts w:ascii="仿宋" w:hAnsi="仿宋" w:eastAsia="仿宋"/>
          <w:sz w:val="24"/>
        </w:rPr>
        <w:t>否则</w:t>
      </w:r>
      <w:r>
        <w:rPr>
          <w:rFonts w:hint="eastAsia" w:ascii="仿宋" w:hAnsi="仿宋" w:eastAsia="仿宋"/>
          <w:sz w:val="24"/>
        </w:rPr>
        <w:t>，</w:t>
      </w:r>
      <w:r>
        <w:rPr>
          <w:rFonts w:ascii="仿宋" w:hAnsi="仿宋" w:eastAsia="仿宋"/>
          <w:sz w:val="24"/>
        </w:rPr>
        <w:t>该通知无效</w:t>
      </w:r>
      <w:r>
        <w:rPr>
          <w:rFonts w:hint="eastAsia" w:ascii="仿宋" w:hAnsi="仿宋" w:eastAsia="仿宋"/>
          <w:sz w:val="24"/>
        </w:rPr>
        <w:t>，</w:t>
      </w:r>
      <w:r>
        <w:rPr>
          <w:rFonts w:ascii="仿宋" w:hAnsi="仿宋" w:eastAsia="仿宋"/>
          <w:sz w:val="24"/>
        </w:rPr>
        <w:t>不</w:t>
      </w:r>
      <w:r>
        <w:rPr>
          <w:rFonts w:hint="eastAsia" w:ascii="仿宋" w:hAnsi="仿宋" w:eastAsia="仿宋"/>
          <w:sz w:val="24"/>
        </w:rPr>
        <w:t>产生</w:t>
      </w:r>
      <w:r>
        <w:rPr>
          <w:rFonts w:ascii="仿宋" w:hAnsi="仿宋" w:eastAsia="仿宋"/>
          <w:sz w:val="24"/>
        </w:rPr>
        <w:t>本合同项下的任何通知效力</w:t>
      </w:r>
      <w:r>
        <w:rPr>
          <w:rFonts w:hint="eastAsia" w:ascii="仿宋" w:hAnsi="仿宋" w:eastAsia="仿宋"/>
          <w:sz w:val="24"/>
        </w:rPr>
        <w:t>：</w:t>
      </w:r>
    </w:p>
    <w:p>
      <w:pPr>
        <w:spacing w:line="360" w:lineRule="exact"/>
        <w:ind w:firstLine="480" w:firstLineChars="200"/>
        <w:rPr>
          <w:rFonts w:ascii="仿宋" w:hAnsi="仿宋" w:eastAsia="仿宋"/>
          <w:sz w:val="24"/>
        </w:rPr>
      </w:pPr>
      <w:r>
        <w:rPr>
          <w:rFonts w:hint="eastAsia" w:ascii="仿宋" w:hAnsi="仿宋" w:eastAsia="仿宋"/>
          <w:sz w:val="24"/>
        </w:rPr>
        <w:t>（1）与</w:t>
      </w:r>
      <w:r>
        <w:rPr>
          <w:rFonts w:ascii="仿宋" w:hAnsi="仿宋" w:eastAsia="仿宋"/>
          <w:sz w:val="24"/>
        </w:rPr>
        <w:t>本合同费用及支付事宜有关的通知；</w:t>
      </w:r>
    </w:p>
    <w:p>
      <w:pPr>
        <w:spacing w:line="360" w:lineRule="exact"/>
        <w:ind w:firstLine="480" w:firstLineChars="200"/>
        <w:rPr>
          <w:rFonts w:ascii="仿宋" w:hAnsi="仿宋" w:eastAsia="仿宋"/>
          <w:sz w:val="24"/>
        </w:rPr>
      </w:pPr>
      <w:r>
        <w:rPr>
          <w:rFonts w:hint="eastAsia" w:ascii="仿宋" w:hAnsi="仿宋" w:eastAsia="仿宋"/>
          <w:sz w:val="24"/>
        </w:rPr>
        <w:t>（2）与</w:t>
      </w:r>
      <w:r>
        <w:rPr>
          <w:rFonts w:ascii="仿宋" w:hAnsi="仿宋" w:eastAsia="仿宋"/>
          <w:sz w:val="24"/>
        </w:rPr>
        <w:t>本合同违约事宜有关的通知；</w:t>
      </w:r>
    </w:p>
    <w:p>
      <w:pPr>
        <w:spacing w:line="360" w:lineRule="exact"/>
        <w:ind w:firstLine="480" w:firstLineChars="200"/>
        <w:rPr>
          <w:rFonts w:ascii="仿宋" w:hAnsi="仿宋" w:eastAsia="仿宋"/>
          <w:sz w:val="24"/>
        </w:rPr>
      </w:pPr>
      <w:r>
        <w:rPr>
          <w:rFonts w:hint="eastAsia" w:ascii="仿宋" w:hAnsi="仿宋" w:eastAsia="仿宋"/>
          <w:sz w:val="24"/>
        </w:rPr>
        <w:t>（3）与</w:t>
      </w:r>
      <w:r>
        <w:rPr>
          <w:rFonts w:ascii="仿宋" w:hAnsi="仿宋" w:eastAsia="仿宋"/>
          <w:sz w:val="24"/>
        </w:rPr>
        <w:t>本合同终止、</w:t>
      </w:r>
      <w:r>
        <w:rPr>
          <w:rFonts w:hint="eastAsia" w:ascii="仿宋" w:hAnsi="仿宋" w:eastAsia="仿宋"/>
          <w:sz w:val="24"/>
        </w:rPr>
        <w:t>解除</w:t>
      </w:r>
      <w:r>
        <w:rPr>
          <w:rFonts w:ascii="仿宋" w:hAnsi="仿宋" w:eastAsia="仿宋"/>
          <w:sz w:val="24"/>
        </w:rPr>
        <w:t>或变更</w:t>
      </w:r>
      <w:r>
        <w:rPr>
          <w:rFonts w:hint="eastAsia" w:ascii="仿宋" w:hAnsi="仿宋" w:eastAsia="仿宋"/>
          <w:sz w:val="24"/>
        </w:rPr>
        <w:t>事宜</w:t>
      </w:r>
      <w:r>
        <w:rPr>
          <w:rFonts w:ascii="仿宋" w:hAnsi="仿宋" w:eastAsia="仿宋"/>
          <w:sz w:val="24"/>
        </w:rPr>
        <w:t>有关的通知</w:t>
      </w:r>
      <w:r>
        <w:rPr>
          <w:rFonts w:hint="eastAsia" w:ascii="仿宋" w:hAnsi="仿宋" w:eastAsia="仿宋"/>
          <w:sz w:val="24"/>
        </w:rPr>
        <w:t>；</w:t>
      </w:r>
    </w:p>
    <w:p>
      <w:pPr>
        <w:spacing w:line="360" w:lineRule="exact"/>
        <w:ind w:firstLine="480" w:firstLineChars="200"/>
        <w:rPr>
          <w:rFonts w:ascii="仿宋" w:hAnsi="仿宋" w:eastAsia="仿宋"/>
          <w:sz w:val="24"/>
        </w:rPr>
      </w:pPr>
      <w:r>
        <w:rPr>
          <w:rFonts w:hint="eastAsia" w:ascii="仿宋" w:hAnsi="仿宋" w:eastAsia="仿宋"/>
          <w:sz w:val="24"/>
        </w:rPr>
        <w:t>（4）与</w:t>
      </w:r>
      <w:r>
        <w:rPr>
          <w:rFonts w:ascii="仿宋" w:hAnsi="仿宋" w:eastAsia="仿宋"/>
          <w:sz w:val="24"/>
        </w:rPr>
        <w:t>本合同</w:t>
      </w:r>
      <w:r>
        <w:rPr>
          <w:rFonts w:hint="eastAsia" w:ascii="仿宋" w:hAnsi="仿宋" w:eastAsia="仿宋"/>
          <w:sz w:val="24"/>
        </w:rPr>
        <w:t>延续/续展有关</w:t>
      </w:r>
      <w:r>
        <w:rPr>
          <w:rFonts w:ascii="仿宋" w:hAnsi="仿宋" w:eastAsia="仿宋"/>
          <w:sz w:val="24"/>
        </w:rPr>
        <w:t>的通知；</w:t>
      </w:r>
    </w:p>
    <w:p>
      <w:pPr>
        <w:spacing w:line="360" w:lineRule="exact"/>
        <w:ind w:firstLine="480" w:firstLineChars="200"/>
        <w:rPr>
          <w:rFonts w:ascii="仿宋" w:hAnsi="仿宋" w:eastAsia="仿宋"/>
          <w:sz w:val="24"/>
        </w:rPr>
      </w:pPr>
      <w:r>
        <w:rPr>
          <w:rFonts w:hint="eastAsia" w:ascii="仿宋" w:hAnsi="仿宋" w:eastAsia="仿宋"/>
          <w:sz w:val="24"/>
        </w:rPr>
        <w:t xml:space="preserve">（5）[ </w:t>
      </w:r>
      <w:r>
        <w:rPr>
          <w:rFonts w:ascii="仿宋" w:hAnsi="仿宋" w:eastAsia="仿宋"/>
          <w:sz w:val="24"/>
        </w:rPr>
        <w:t>/</w:t>
      </w:r>
      <w:r>
        <w:rPr>
          <w:rFonts w:hint="eastAsia" w:ascii="仿宋" w:hAnsi="仿宋" w:eastAsia="仿宋"/>
          <w:sz w:val="24"/>
        </w:rPr>
        <w:t xml:space="preserve"> ]。</w:t>
      </w:r>
    </w:p>
    <w:p>
      <w:pPr>
        <w:spacing w:line="360" w:lineRule="exact"/>
        <w:ind w:firstLine="480" w:firstLineChars="200"/>
        <w:rPr>
          <w:rFonts w:ascii="仿宋" w:hAnsi="仿宋" w:eastAsia="仿宋"/>
          <w:sz w:val="24"/>
        </w:rPr>
      </w:pPr>
      <w:r>
        <w:rPr>
          <w:rFonts w:ascii="仿宋" w:hAnsi="仿宋" w:eastAsia="仿宋"/>
          <w:sz w:val="24"/>
        </w:rPr>
        <w:t>6.6.2本合同约定的</w:t>
      </w:r>
      <w:r>
        <w:rPr>
          <w:rFonts w:hint="eastAsia" w:ascii="仿宋" w:hAnsi="仿宋" w:eastAsia="仿宋"/>
          <w:sz w:val="24"/>
        </w:rPr>
        <w:t>各种</w:t>
      </w:r>
      <w:r>
        <w:rPr>
          <w:rFonts w:ascii="仿宋" w:hAnsi="仿宋" w:eastAsia="仿宋"/>
          <w:sz w:val="24"/>
        </w:rPr>
        <w:t>通知方式的送达标准如下：</w:t>
      </w:r>
    </w:p>
    <w:p>
      <w:pPr>
        <w:spacing w:line="360" w:lineRule="exact"/>
        <w:ind w:firstLine="480" w:firstLineChars="200"/>
        <w:rPr>
          <w:rFonts w:ascii="仿宋" w:hAnsi="仿宋" w:eastAsia="仿宋"/>
          <w:sz w:val="24"/>
        </w:rPr>
      </w:pPr>
      <w:r>
        <w:rPr>
          <w:rFonts w:hint="eastAsia" w:ascii="仿宋" w:hAnsi="仿宋" w:eastAsia="仿宋"/>
          <w:sz w:val="24"/>
        </w:rPr>
        <w:t>（1）如采用书面信函形式，应当使用挂号信或者具有良好信誉的特快专递送达，接收方签收挂号信或特快专递的时间（以邮局或快递公司系统记录为准）为通知送达时间；</w:t>
      </w:r>
    </w:p>
    <w:p>
      <w:pPr>
        <w:spacing w:line="360" w:lineRule="exact"/>
        <w:ind w:firstLine="480" w:firstLineChars="200"/>
        <w:rPr>
          <w:rFonts w:ascii="仿宋" w:hAnsi="仿宋" w:eastAsia="仿宋"/>
          <w:sz w:val="24"/>
        </w:rPr>
      </w:pPr>
      <w:r>
        <w:rPr>
          <w:rFonts w:hint="eastAsia" w:ascii="仿宋" w:hAnsi="仿宋" w:eastAsia="仿宋"/>
          <w:sz w:val="24"/>
        </w:rPr>
        <w:t>（2）如采用传真方式，传真到达接收方指定传真系统的时间为通知送达时间；</w:t>
      </w:r>
    </w:p>
    <w:p>
      <w:pPr>
        <w:spacing w:line="360" w:lineRule="exact"/>
        <w:ind w:firstLine="480" w:firstLineChars="200"/>
        <w:rPr>
          <w:rFonts w:ascii="仿宋" w:hAnsi="仿宋" w:eastAsia="仿宋"/>
          <w:sz w:val="24"/>
        </w:rPr>
      </w:pPr>
      <w:r>
        <w:rPr>
          <w:rFonts w:hint="eastAsia" w:ascii="仿宋" w:hAnsi="仿宋" w:eastAsia="仿宋"/>
          <w:sz w:val="24"/>
        </w:rPr>
        <w:t>（3）如采用电子邮件方式，电子邮件到达接收方指定电子邮箱的时间为通知送达时间。</w:t>
      </w:r>
    </w:p>
    <w:p>
      <w:pPr>
        <w:spacing w:line="360" w:lineRule="exact"/>
        <w:ind w:firstLine="480" w:firstLineChars="200"/>
        <w:rPr>
          <w:rFonts w:ascii="仿宋" w:hAnsi="仿宋" w:eastAsia="仿宋"/>
          <w:sz w:val="24"/>
        </w:rPr>
      </w:pPr>
      <w:r>
        <w:rPr>
          <w:rFonts w:hint="eastAsia" w:ascii="仿宋" w:hAnsi="仿宋" w:eastAsia="仿宋"/>
          <w:sz w:val="24"/>
        </w:rPr>
        <w:t>如果因接收方原因（包括但不限于接收方拒收书面信函、接收方传真机关闭或故障、接收方电子邮箱地址不存在或者电子邮箱已满或者设置拒收等）导致通知发送失败，视为通知已经送达（发送方侧载明的书面信函寄出时间或者传真发送时间或者电子邮件发送时间视为通知送达时间）。</w:t>
      </w:r>
    </w:p>
    <w:p>
      <w:pPr>
        <w:spacing w:line="360" w:lineRule="exact"/>
        <w:ind w:firstLine="480" w:firstLineChars="200"/>
        <w:rPr>
          <w:rFonts w:ascii="仿宋" w:hAnsi="仿宋" w:eastAsia="仿宋"/>
          <w:sz w:val="24"/>
        </w:rPr>
      </w:pPr>
      <w:r>
        <w:rPr>
          <w:rFonts w:hint="eastAsia" w:ascii="仿宋" w:hAnsi="仿宋" w:eastAsia="仿宋"/>
          <w:sz w:val="24"/>
        </w:rPr>
        <w:t>6.</w:t>
      </w:r>
      <w:r>
        <w:rPr>
          <w:rFonts w:ascii="仿宋" w:hAnsi="仿宋" w:eastAsia="仿宋"/>
          <w:sz w:val="24"/>
        </w:rPr>
        <w:t>6</w:t>
      </w:r>
      <w:r>
        <w:rPr>
          <w:rFonts w:hint="eastAsia" w:ascii="仿宋" w:hAnsi="仿宋" w:eastAsia="仿宋"/>
          <w:sz w:val="24"/>
        </w:rPr>
        <w:t>.3本合同双方</w:t>
      </w:r>
      <w:r>
        <w:rPr>
          <w:rFonts w:ascii="仿宋" w:hAnsi="仿宋" w:eastAsia="仿宋"/>
          <w:sz w:val="24"/>
        </w:rPr>
        <w:t>通知地址及方式如下：</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甲方：</w:t>
      </w:r>
      <w:r>
        <w:rPr>
          <w:rFonts w:hint="eastAsia" w:ascii="仿宋" w:hAnsi="仿宋" w:eastAsia="仿宋"/>
          <w:sz w:val="24"/>
        </w:rPr>
        <w:t>江苏号百科技有限公司</w:t>
      </w:r>
    </w:p>
    <w:p>
      <w:pPr>
        <w:spacing w:line="360" w:lineRule="exact"/>
        <w:ind w:firstLine="480" w:firstLineChars="200"/>
        <w:rPr>
          <w:rFonts w:ascii="仿宋" w:hAnsi="仿宋" w:eastAsia="仿宋"/>
          <w:sz w:val="24"/>
        </w:rPr>
      </w:pPr>
      <w:r>
        <w:rPr>
          <w:rFonts w:hint="eastAsia" w:ascii="仿宋" w:hAnsi="仿宋" w:eastAsia="仿宋" w:cs="仿宋_GB2312"/>
          <w:sz w:val="24"/>
        </w:rPr>
        <w:t>地址：</w:t>
      </w:r>
      <w:r>
        <w:rPr>
          <w:rFonts w:ascii="仿宋" w:hAnsi="仿宋" w:eastAsia="仿宋" w:cs="仿宋_GB2312"/>
          <w:sz w:val="24"/>
        </w:rPr>
        <w:t xml:space="preserve">[ </w:t>
      </w:r>
      <w:r>
        <w:rPr>
          <w:rFonts w:hint="eastAsia" w:ascii="仿宋" w:hAnsi="仿宋" w:eastAsia="仿宋" w:cs="仿宋_GB2312"/>
          <w:sz w:val="24"/>
        </w:rPr>
        <w:t>南京市秦淮区中山南路501号</w:t>
      </w:r>
      <w:r>
        <w:rPr>
          <w:rFonts w:ascii="仿宋" w:hAnsi="仿宋" w:eastAsia="仿宋" w:cs="仿宋_GB2312"/>
          <w:sz w:val="24"/>
        </w:rPr>
        <w:t xml:space="preserve"> ]     </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联系人：</w:t>
      </w:r>
      <w:r>
        <w:rPr>
          <w:rFonts w:ascii="仿宋" w:hAnsi="仿宋" w:eastAsia="仿宋" w:cs="仿宋_GB2312"/>
          <w:sz w:val="24"/>
        </w:rPr>
        <w:t xml:space="preserve">[ </w:t>
      </w:r>
      <w:r>
        <w:rPr>
          <w:rFonts w:hint="eastAsia" w:ascii="仿宋" w:hAnsi="仿宋" w:eastAsia="仿宋" w:cs="仿宋_GB2312"/>
          <w:sz w:val="24"/>
        </w:rPr>
        <w:t xml:space="preserve"> </w:t>
      </w:r>
      <w:r>
        <w:rPr>
          <w:rFonts w:ascii="仿宋" w:hAnsi="仿宋" w:eastAsia="仿宋" w:cs="仿宋_GB2312"/>
          <w:sz w:val="24"/>
        </w:rPr>
        <w:t xml:space="preserve">  ]     </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电话：</w:t>
      </w:r>
      <w:r>
        <w:rPr>
          <w:rFonts w:ascii="仿宋" w:hAnsi="仿宋" w:eastAsia="仿宋" w:cs="仿宋_GB2312"/>
          <w:sz w:val="24"/>
        </w:rPr>
        <w:t xml:space="preserve">[   ]     </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传真：</w:t>
      </w:r>
      <w:r>
        <w:rPr>
          <w:rFonts w:ascii="仿宋" w:hAnsi="仿宋" w:eastAsia="仿宋" w:cs="仿宋_GB2312"/>
          <w:sz w:val="24"/>
        </w:rPr>
        <w:t xml:space="preserve">[ </w:t>
      </w:r>
      <w:r>
        <w:rPr>
          <w:rFonts w:hint="eastAsia" w:ascii="仿宋" w:hAnsi="仿宋" w:eastAsia="仿宋" w:cs="仿宋_GB2312"/>
          <w:sz w:val="24"/>
        </w:rPr>
        <w:t>/</w:t>
      </w:r>
      <w:r>
        <w:rPr>
          <w:rFonts w:ascii="仿宋" w:hAnsi="仿宋" w:eastAsia="仿宋" w:cs="仿宋_GB2312"/>
          <w:sz w:val="24"/>
        </w:rPr>
        <w:t xml:space="preserve"> ]     </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邮编：</w:t>
      </w:r>
      <w:r>
        <w:rPr>
          <w:rFonts w:ascii="仿宋" w:hAnsi="仿宋" w:eastAsia="仿宋" w:cs="仿宋_GB2312"/>
          <w:sz w:val="24"/>
        </w:rPr>
        <w:t xml:space="preserve">[    ]    </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电子邮箱：[</w:t>
      </w:r>
      <w:r>
        <w:rPr>
          <w:rFonts w:ascii="仿宋" w:hAnsi="仿宋" w:eastAsia="仿宋" w:cs="仿宋_GB2312"/>
          <w:sz w:val="24"/>
        </w:rPr>
        <w:t xml:space="preserve">   </w:t>
      </w:r>
      <w:r>
        <w:rPr>
          <w:rFonts w:hint="eastAsia" w:ascii="仿宋" w:hAnsi="仿宋" w:eastAsia="仿宋" w:cs="仿宋_GB2312"/>
          <w:sz w:val="24"/>
        </w:rPr>
        <w:t>]</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乙方：</w:t>
      </w:r>
      <w:r>
        <w:rPr>
          <w:rFonts w:ascii="仿宋" w:hAnsi="仿宋" w:eastAsia="仿宋" w:cs="仿宋_GB2312"/>
          <w:sz w:val="24"/>
        </w:rPr>
        <w:t xml:space="preserve">[  ]                </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地址：</w:t>
      </w:r>
      <w:r>
        <w:rPr>
          <w:rFonts w:ascii="仿宋" w:hAnsi="仿宋" w:eastAsia="仿宋" w:cs="仿宋_GB2312"/>
          <w:sz w:val="24"/>
        </w:rPr>
        <w:t xml:space="preserve">[  ]     </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联系人：</w:t>
      </w:r>
      <w:r>
        <w:rPr>
          <w:rFonts w:ascii="仿宋" w:hAnsi="仿宋" w:eastAsia="仿宋" w:cs="仿宋_GB2312"/>
          <w:sz w:val="24"/>
        </w:rPr>
        <w:t xml:space="preserve">[  ]     </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电话：</w:t>
      </w:r>
      <w:r>
        <w:rPr>
          <w:rFonts w:ascii="仿宋" w:hAnsi="仿宋" w:eastAsia="仿宋" w:cs="仿宋_GB2312"/>
          <w:sz w:val="24"/>
        </w:rPr>
        <w:t xml:space="preserve">[  ]     </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传真：</w:t>
      </w:r>
      <w:r>
        <w:rPr>
          <w:rFonts w:ascii="仿宋" w:hAnsi="仿宋" w:eastAsia="仿宋" w:cs="仿宋_GB2312"/>
          <w:sz w:val="24"/>
        </w:rPr>
        <w:t xml:space="preserve">[  ]    </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邮编：</w:t>
      </w:r>
      <w:r>
        <w:rPr>
          <w:rFonts w:ascii="仿宋" w:hAnsi="仿宋" w:eastAsia="仿宋" w:cs="仿宋_GB2312"/>
          <w:sz w:val="24"/>
        </w:rPr>
        <w:t xml:space="preserve">[  ]     </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电子邮箱：[  ]</w:t>
      </w:r>
    </w:p>
    <w:p>
      <w:pPr>
        <w:autoSpaceDE w:val="0"/>
        <w:autoSpaceDN w:val="0"/>
        <w:adjustRightInd w:val="0"/>
        <w:spacing w:line="360" w:lineRule="exact"/>
        <w:ind w:firstLine="480" w:firstLineChars="200"/>
        <w:jc w:val="left"/>
        <w:rPr>
          <w:rFonts w:ascii="仿宋" w:hAnsi="仿宋" w:eastAsia="仿宋"/>
          <w:kern w:val="0"/>
          <w:sz w:val="24"/>
          <w:lang w:val="zh-CN"/>
        </w:rPr>
      </w:pPr>
      <w:r>
        <w:rPr>
          <w:rFonts w:hint="eastAsia" w:ascii="仿宋" w:hAnsi="仿宋" w:eastAsia="仿宋" w:cs="仿宋_GB2312"/>
          <w:kern w:val="0"/>
          <w:sz w:val="24"/>
          <w:lang w:val="zh-CN"/>
        </w:rPr>
        <w:t>上述任何信息发生变更的，变更方应当及时以书面形式通知另一方，未及时通知而影响本合同履行或造成对方损失的，应当承担相应的责任。</w:t>
      </w:r>
    </w:p>
    <w:p>
      <w:pPr>
        <w:spacing w:line="360" w:lineRule="exact"/>
        <w:ind w:firstLine="480" w:firstLineChars="200"/>
        <w:rPr>
          <w:rFonts w:ascii="仿宋" w:hAnsi="仿宋" w:eastAsia="仿宋"/>
          <w:sz w:val="24"/>
        </w:rPr>
      </w:pPr>
      <w:r>
        <w:rPr>
          <w:rFonts w:ascii="仿宋" w:hAnsi="仿宋" w:eastAsia="仿宋"/>
          <w:sz w:val="24"/>
        </w:rPr>
        <w:t>6.7</w:t>
      </w:r>
      <w:r>
        <w:rPr>
          <w:rFonts w:hint="eastAsia" w:ascii="仿宋" w:hAnsi="仿宋" w:eastAsia="仿宋"/>
          <w:sz w:val="24"/>
        </w:rPr>
        <w:t>双方同意，附件为本合同不可分割的部分。若附件与合同正文有任何冲突，以合同正文为准。</w:t>
      </w:r>
    </w:p>
    <w:p>
      <w:pPr>
        <w:spacing w:line="360" w:lineRule="exact"/>
        <w:ind w:firstLine="480" w:firstLineChars="200"/>
        <w:rPr>
          <w:rFonts w:ascii="仿宋" w:hAnsi="仿宋" w:eastAsia="仿宋"/>
          <w:sz w:val="24"/>
        </w:rPr>
      </w:pPr>
      <w:r>
        <w:rPr>
          <w:rFonts w:hint="eastAsia" w:ascii="仿宋" w:hAnsi="仿宋" w:eastAsia="仿宋"/>
          <w:sz w:val="24"/>
        </w:rPr>
        <w:t>本合同附件为：</w:t>
      </w:r>
    </w:p>
    <w:p>
      <w:pPr>
        <w:spacing w:line="360" w:lineRule="exact"/>
        <w:ind w:firstLine="480" w:firstLineChars="200"/>
        <w:rPr>
          <w:rFonts w:ascii="仿宋" w:hAnsi="仿宋" w:eastAsia="仿宋"/>
          <w:b/>
          <w:sz w:val="24"/>
        </w:rPr>
      </w:pPr>
      <w:r>
        <w:rPr>
          <w:rFonts w:hint="eastAsia" w:ascii="仿宋" w:hAnsi="仿宋" w:eastAsia="仿宋"/>
          <w:sz w:val="24"/>
        </w:rPr>
        <w:t>无</w:t>
      </w:r>
    </w:p>
    <w:p>
      <w:pPr>
        <w:spacing w:line="360" w:lineRule="exact"/>
        <w:jc w:val="center"/>
        <w:rPr>
          <w:rFonts w:ascii="仿宋" w:hAnsi="仿宋" w:eastAsia="仿宋"/>
          <w:b/>
          <w:bCs/>
          <w:sz w:val="24"/>
        </w:rPr>
      </w:pPr>
      <w:r>
        <w:rPr>
          <w:rFonts w:hint="eastAsia" w:ascii="仿宋" w:hAnsi="仿宋" w:eastAsia="仿宋"/>
          <w:b/>
          <w:bCs/>
          <w:sz w:val="24"/>
        </w:rPr>
        <w:t>补充附页</w:t>
      </w:r>
    </w:p>
    <w:p>
      <w:pPr>
        <w:spacing w:line="360" w:lineRule="exact"/>
        <w:ind w:firstLine="480" w:firstLineChars="200"/>
        <w:rPr>
          <w:rFonts w:ascii="仿宋" w:hAnsi="仿宋" w:eastAsia="仿宋"/>
          <w:sz w:val="24"/>
        </w:rPr>
      </w:pPr>
      <w:r>
        <w:rPr>
          <w:rFonts w:hint="eastAsia" w:ascii="仿宋" w:hAnsi="仿宋" w:eastAsia="仿宋"/>
          <w:sz w:val="24"/>
        </w:rPr>
        <w:t>经友好协商，对本合同条款补充、修改如下，本补充附页为合同正文的一部分，与合同正文冲突时，以本补充附页为准：[无]</w:t>
      </w:r>
    </w:p>
    <w:p>
      <w:pPr>
        <w:rPr>
          <w:rFonts w:ascii="仿宋" w:hAnsi="仿宋" w:eastAsia="仿宋"/>
          <w:sz w:val="24"/>
        </w:rPr>
      </w:pPr>
      <w:r>
        <w:rPr>
          <w:rFonts w:hint="eastAsia" w:ascii="仿宋" w:hAnsi="仿宋" w:eastAsia="仿宋"/>
          <w:sz w:val="24"/>
        </w:rPr>
        <w:br w:type="page"/>
      </w:r>
    </w:p>
    <w:p>
      <w:pPr>
        <w:spacing w:line="360" w:lineRule="exact"/>
        <w:rPr>
          <w:rFonts w:ascii="仿宋" w:hAnsi="仿宋" w:eastAsia="仿宋"/>
          <w:sz w:val="24"/>
        </w:rPr>
      </w:pPr>
      <w:r>
        <w:rPr>
          <w:rFonts w:hint="eastAsia" w:ascii="仿宋" w:hAnsi="仿宋" w:eastAsia="仿宋"/>
          <w:sz w:val="24"/>
        </w:rPr>
        <w:t xml:space="preserve">附件十 </w:t>
      </w:r>
    </w:p>
    <w:tbl>
      <w:tblPr>
        <w:tblStyle w:val="39"/>
        <w:tblW w:w="5746" w:type="pct"/>
        <w:tblInd w:w="-318" w:type="dxa"/>
        <w:tblLayout w:type="fixed"/>
        <w:tblCellMar>
          <w:top w:w="0" w:type="dxa"/>
          <w:left w:w="108" w:type="dxa"/>
          <w:bottom w:w="0" w:type="dxa"/>
          <w:right w:w="108" w:type="dxa"/>
        </w:tblCellMar>
      </w:tblPr>
      <w:tblGrid>
        <w:gridCol w:w="1137"/>
        <w:gridCol w:w="707"/>
        <w:gridCol w:w="707"/>
        <w:gridCol w:w="848"/>
        <w:gridCol w:w="1134"/>
        <w:gridCol w:w="852"/>
        <w:gridCol w:w="991"/>
        <w:gridCol w:w="993"/>
        <w:gridCol w:w="991"/>
        <w:gridCol w:w="709"/>
        <w:gridCol w:w="724"/>
      </w:tblGrid>
      <w:tr>
        <w:tblPrEx>
          <w:tblCellMar>
            <w:top w:w="0" w:type="dxa"/>
            <w:left w:w="108" w:type="dxa"/>
            <w:bottom w:w="0" w:type="dxa"/>
            <w:right w:w="108" w:type="dxa"/>
          </w:tblCellMar>
        </w:tblPrEx>
        <w:trPr>
          <w:trHeight w:val="630" w:hRule="atLeast"/>
        </w:trPr>
        <w:tc>
          <w:tcPr>
            <w:tcW w:w="5000" w:type="pct"/>
            <w:gridSpan w:val="11"/>
            <w:tcBorders>
              <w:top w:val="nil"/>
              <w:left w:val="nil"/>
              <w:bottom w:val="single" w:color="000000" w:sz="4" w:space="0"/>
              <w:right w:val="nil"/>
            </w:tcBorders>
            <w:shd w:val="clear" w:color="auto" w:fill="auto"/>
            <w:vAlign w:val="center"/>
          </w:tcPr>
          <w:p>
            <w:pPr>
              <w:widowControl/>
              <w:jc w:val="center"/>
              <w:textAlignment w:val="center"/>
              <w:rPr>
                <w:rFonts w:ascii="仿宋" w:hAnsi="仿宋" w:eastAsia="仿宋" w:cs="仿宋"/>
                <w:sz w:val="28"/>
                <w:szCs w:val="28"/>
              </w:rPr>
            </w:pPr>
            <w:r>
              <w:rPr>
                <w:rFonts w:hint="eastAsia" w:ascii="仿宋" w:hAnsi="仿宋" w:eastAsia="仿宋" w:cs="仿宋"/>
                <w:kern w:val="0"/>
                <w:sz w:val="28"/>
                <w:szCs w:val="28"/>
                <w:lang w:bidi="ar"/>
              </w:rPr>
              <w:t>供应商关键人员重要亲属在电信公司工作信息登记表</w:t>
            </w:r>
          </w:p>
        </w:tc>
      </w:tr>
      <w:tr>
        <w:tblPrEx>
          <w:tblCellMar>
            <w:top w:w="0" w:type="dxa"/>
            <w:left w:w="108" w:type="dxa"/>
            <w:bottom w:w="0" w:type="dxa"/>
            <w:right w:w="108" w:type="dxa"/>
          </w:tblCellMar>
        </w:tblPrEx>
        <w:trPr>
          <w:trHeight w:val="915" w:hRule="atLeast"/>
        </w:trPr>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供应商全称</w:t>
            </w:r>
          </w:p>
        </w:tc>
        <w:tc>
          <w:tcPr>
            <w:tcW w:w="1155"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sz w:val="24"/>
              </w:rPr>
            </w:pPr>
          </w:p>
        </w:tc>
        <w:tc>
          <w:tcPr>
            <w:tcW w:w="5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统一社会信用代码</w:t>
            </w:r>
          </w:p>
        </w:tc>
        <w:tc>
          <w:tcPr>
            <w:tcW w:w="435"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sz w:val="24"/>
              </w:rPr>
            </w:pPr>
          </w:p>
        </w:tc>
        <w:tc>
          <w:tcPr>
            <w:tcW w:w="50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法定代表人</w:t>
            </w:r>
          </w:p>
        </w:tc>
        <w:tc>
          <w:tcPr>
            <w:tcW w:w="507"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sz w:val="24"/>
              </w:rPr>
            </w:pPr>
          </w:p>
        </w:tc>
        <w:tc>
          <w:tcPr>
            <w:tcW w:w="50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联系人电话</w:t>
            </w:r>
          </w:p>
        </w:tc>
        <w:tc>
          <w:tcPr>
            <w:tcW w:w="731"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sz w:val="24"/>
              </w:rPr>
            </w:pPr>
          </w:p>
        </w:tc>
      </w:tr>
      <w:tr>
        <w:tblPrEx>
          <w:tblCellMar>
            <w:top w:w="0" w:type="dxa"/>
            <w:left w:w="108" w:type="dxa"/>
            <w:bottom w:w="0" w:type="dxa"/>
            <w:right w:w="108" w:type="dxa"/>
          </w:tblCellMar>
        </w:tblPrEx>
        <w:trPr>
          <w:trHeight w:val="1020" w:hRule="atLeast"/>
        </w:trPr>
        <w:tc>
          <w:tcPr>
            <w:tcW w:w="5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重要亲属在中国电信股份有限公司江苏分公司工作信息</w:t>
            </w:r>
          </w:p>
        </w:tc>
        <w:tc>
          <w:tcPr>
            <w:tcW w:w="36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姓名</w:t>
            </w:r>
          </w:p>
        </w:tc>
        <w:tc>
          <w:tcPr>
            <w:tcW w:w="36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职务（岗位）</w:t>
            </w:r>
          </w:p>
        </w:tc>
        <w:tc>
          <w:tcPr>
            <w:tcW w:w="43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身份证号码</w:t>
            </w:r>
          </w:p>
        </w:tc>
        <w:tc>
          <w:tcPr>
            <w:tcW w:w="5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姓名</w:t>
            </w:r>
          </w:p>
        </w:tc>
        <w:tc>
          <w:tcPr>
            <w:tcW w:w="43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与本人关系</w:t>
            </w:r>
          </w:p>
        </w:tc>
        <w:tc>
          <w:tcPr>
            <w:tcW w:w="50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性别</w:t>
            </w:r>
          </w:p>
        </w:tc>
        <w:tc>
          <w:tcPr>
            <w:tcW w:w="50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身份证号码</w:t>
            </w:r>
          </w:p>
        </w:tc>
        <w:tc>
          <w:tcPr>
            <w:tcW w:w="50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工作单位</w:t>
            </w:r>
          </w:p>
        </w:tc>
        <w:tc>
          <w:tcPr>
            <w:tcW w:w="36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部门</w:t>
            </w:r>
          </w:p>
        </w:tc>
        <w:tc>
          <w:tcPr>
            <w:tcW w:w="36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职务（岗位）</w:t>
            </w:r>
          </w:p>
        </w:tc>
      </w:tr>
      <w:tr>
        <w:tblPrEx>
          <w:tblCellMar>
            <w:top w:w="0" w:type="dxa"/>
            <w:left w:w="108" w:type="dxa"/>
            <w:bottom w:w="0" w:type="dxa"/>
            <w:right w:w="108" w:type="dxa"/>
          </w:tblCellMar>
        </w:tblPrEx>
        <w:trPr>
          <w:trHeight w:val="630" w:hRule="atLeast"/>
        </w:trPr>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sz w:val="24"/>
              </w:rPr>
            </w:pPr>
          </w:p>
        </w:tc>
        <w:tc>
          <w:tcPr>
            <w:tcW w:w="36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36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43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5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43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50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50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50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36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r>
      <w:tr>
        <w:tblPrEx>
          <w:tblCellMar>
            <w:top w:w="0" w:type="dxa"/>
            <w:left w:w="108" w:type="dxa"/>
            <w:bottom w:w="0" w:type="dxa"/>
            <w:right w:w="108" w:type="dxa"/>
          </w:tblCellMar>
        </w:tblPrEx>
        <w:trPr>
          <w:trHeight w:val="630" w:hRule="atLeast"/>
        </w:trPr>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sz w:val="24"/>
              </w:rPr>
            </w:pPr>
          </w:p>
        </w:tc>
        <w:tc>
          <w:tcPr>
            <w:tcW w:w="36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36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43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5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43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50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50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50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36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r>
      <w:tr>
        <w:tblPrEx>
          <w:tblCellMar>
            <w:top w:w="0" w:type="dxa"/>
            <w:left w:w="108" w:type="dxa"/>
            <w:bottom w:w="0" w:type="dxa"/>
            <w:right w:w="108" w:type="dxa"/>
          </w:tblCellMar>
        </w:tblPrEx>
        <w:trPr>
          <w:trHeight w:val="630" w:hRule="atLeast"/>
        </w:trPr>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sz w:val="24"/>
              </w:rPr>
            </w:pPr>
          </w:p>
        </w:tc>
        <w:tc>
          <w:tcPr>
            <w:tcW w:w="36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36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43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5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43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50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50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50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c>
          <w:tcPr>
            <w:tcW w:w="36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p>
        </w:tc>
      </w:tr>
      <w:tr>
        <w:tblPrEx>
          <w:tblCellMar>
            <w:top w:w="0" w:type="dxa"/>
            <w:left w:w="108" w:type="dxa"/>
            <w:bottom w:w="0" w:type="dxa"/>
            <w:right w:w="108" w:type="dxa"/>
          </w:tblCellMar>
        </w:tblPrEx>
        <w:trPr>
          <w:trHeight w:val="630" w:hRule="atLeast"/>
        </w:trPr>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sz w:val="24"/>
              </w:rPr>
            </w:pPr>
          </w:p>
        </w:tc>
        <w:tc>
          <w:tcPr>
            <w:tcW w:w="36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w:t>
            </w:r>
          </w:p>
        </w:tc>
        <w:tc>
          <w:tcPr>
            <w:tcW w:w="361"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w:t>
            </w:r>
          </w:p>
        </w:tc>
        <w:tc>
          <w:tcPr>
            <w:tcW w:w="43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w:t>
            </w:r>
          </w:p>
        </w:tc>
        <w:tc>
          <w:tcPr>
            <w:tcW w:w="57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w:t>
            </w:r>
          </w:p>
        </w:tc>
        <w:tc>
          <w:tcPr>
            <w:tcW w:w="43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w:t>
            </w:r>
          </w:p>
        </w:tc>
        <w:tc>
          <w:tcPr>
            <w:tcW w:w="50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w:t>
            </w:r>
          </w:p>
        </w:tc>
        <w:tc>
          <w:tcPr>
            <w:tcW w:w="50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w:t>
            </w:r>
          </w:p>
        </w:tc>
        <w:tc>
          <w:tcPr>
            <w:tcW w:w="50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w:t>
            </w:r>
          </w:p>
        </w:tc>
        <w:tc>
          <w:tcPr>
            <w:tcW w:w="36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w:t>
            </w:r>
          </w:p>
        </w:tc>
        <w:tc>
          <w:tcPr>
            <w:tcW w:w="36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sz w:val="24"/>
              </w:rPr>
            </w:pPr>
            <w:r>
              <w:rPr>
                <w:rFonts w:hint="eastAsia" w:ascii="仿宋" w:hAnsi="仿宋" w:eastAsia="仿宋" w:cs="仿宋"/>
                <w:kern w:val="0"/>
                <w:sz w:val="24"/>
                <w:lang w:bidi="ar"/>
              </w:rPr>
              <w:t>…</w:t>
            </w:r>
          </w:p>
        </w:tc>
      </w:tr>
      <w:tr>
        <w:tblPrEx>
          <w:tblCellMar>
            <w:top w:w="0" w:type="dxa"/>
            <w:left w:w="108" w:type="dxa"/>
            <w:bottom w:w="0" w:type="dxa"/>
            <w:right w:w="108" w:type="dxa"/>
          </w:tblCellMar>
        </w:tblPrEx>
        <w:trPr>
          <w:trHeight w:val="2445" w:hRule="atLeast"/>
        </w:trPr>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kern w:val="0"/>
                <w:sz w:val="24"/>
                <w:lang w:bidi="ar"/>
              </w:rPr>
            </w:pPr>
            <w:r>
              <w:rPr>
                <w:rFonts w:hint="eastAsia" w:ascii="仿宋" w:hAnsi="仿宋" w:eastAsia="仿宋" w:cs="仿宋"/>
                <w:kern w:val="0"/>
                <w:sz w:val="24"/>
                <w:lang w:bidi="ar"/>
              </w:rPr>
              <w:t>公司</w:t>
            </w:r>
          </w:p>
          <w:p>
            <w:pPr>
              <w:widowControl/>
              <w:jc w:val="center"/>
              <w:textAlignment w:val="center"/>
              <w:rPr>
                <w:rFonts w:ascii="仿宋" w:hAnsi="仿宋" w:eastAsia="仿宋" w:cs="仿宋"/>
                <w:sz w:val="24"/>
              </w:rPr>
            </w:pPr>
            <w:r>
              <w:rPr>
                <w:rFonts w:hint="eastAsia" w:ascii="仿宋" w:hAnsi="仿宋" w:eastAsia="仿宋" w:cs="仿宋"/>
                <w:kern w:val="0"/>
                <w:sz w:val="24"/>
                <w:lang w:bidi="ar"/>
              </w:rPr>
              <w:t xml:space="preserve">承诺            </w:t>
            </w:r>
          </w:p>
        </w:tc>
        <w:tc>
          <w:tcPr>
            <w:tcW w:w="4420" w:type="pct"/>
            <w:gridSpan w:val="10"/>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仿宋"/>
                <w:kern w:val="0"/>
                <w:sz w:val="24"/>
                <w:lang w:bidi="ar"/>
              </w:rPr>
            </w:pPr>
            <w:r>
              <w:rPr>
                <w:rFonts w:hint="eastAsia" w:ascii="仿宋" w:hAnsi="仿宋" w:eastAsia="仿宋" w:cs="仿宋"/>
                <w:kern w:val="0"/>
                <w:sz w:val="24"/>
                <w:lang w:bidi="ar"/>
              </w:rPr>
              <w:t>中国电信股份有限公司江苏分公司：</w:t>
            </w:r>
          </w:p>
          <w:p>
            <w:pPr>
              <w:widowControl/>
              <w:jc w:val="left"/>
              <w:textAlignment w:val="center"/>
              <w:rPr>
                <w:rFonts w:ascii="仿宋" w:hAnsi="仿宋" w:eastAsia="仿宋" w:cs="仿宋"/>
                <w:kern w:val="0"/>
                <w:sz w:val="24"/>
                <w:lang w:bidi="ar"/>
              </w:rPr>
            </w:pPr>
            <w:r>
              <w:rPr>
                <w:rFonts w:hint="eastAsia" w:ascii="仿宋" w:hAnsi="仿宋" w:eastAsia="仿宋" w:cs="仿宋"/>
                <w:kern w:val="0"/>
                <w:sz w:val="24"/>
                <w:lang w:bidi="ar"/>
              </w:rPr>
              <w:t xml:space="preserve">    我公司承诺：公司法定代表人、股东、董事、监事、总经理、副总经理、财务总监及其他高级管理人员的重要亲属在中国电信股份有限公司江苏分公司从业的上述信息完全完整、真实，未通过上述关系谋取不正当利益，并承诺遵守中国电信股份有限公司江苏分公司相关要求。如存在瞒报、漏报问题，愿意接受中国电信股份有限公司江苏分公司的处理。</w:t>
            </w:r>
          </w:p>
          <w:p>
            <w:pPr>
              <w:widowControl/>
              <w:jc w:val="left"/>
              <w:textAlignment w:val="center"/>
              <w:rPr>
                <w:rFonts w:ascii="仿宋" w:hAnsi="仿宋" w:eastAsia="仿宋" w:cs="仿宋"/>
                <w:kern w:val="0"/>
                <w:sz w:val="24"/>
                <w:lang w:bidi="ar"/>
              </w:rPr>
            </w:pPr>
            <w:r>
              <w:rPr>
                <w:rFonts w:hint="eastAsia" w:ascii="仿宋" w:hAnsi="仿宋" w:eastAsia="仿宋" w:cs="仿宋"/>
                <w:kern w:val="0"/>
                <w:sz w:val="24"/>
                <w:lang w:bidi="ar"/>
              </w:rPr>
              <w:t xml:space="preserve">                                                  </w:t>
            </w:r>
          </w:p>
          <w:p>
            <w:pPr>
              <w:widowControl/>
              <w:jc w:val="left"/>
              <w:textAlignment w:val="center"/>
              <w:rPr>
                <w:rFonts w:ascii="仿宋" w:hAnsi="仿宋" w:eastAsia="仿宋" w:cs="仿宋"/>
                <w:sz w:val="24"/>
              </w:rPr>
            </w:pPr>
            <w:r>
              <w:rPr>
                <w:rFonts w:hint="eastAsia" w:ascii="仿宋" w:hAnsi="仿宋" w:eastAsia="仿宋" w:cs="仿宋"/>
                <w:kern w:val="0"/>
                <w:sz w:val="24"/>
                <w:lang w:bidi="ar"/>
              </w:rPr>
              <w:t xml:space="preserve">    承诺单位（盖章）：                 承诺日期：  年    月    日                  法定代表人（签名）：</w:t>
            </w:r>
          </w:p>
        </w:tc>
      </w:tr>
      <w:tr>
        <w:tblPrEx>
          <w:tblCellMar>
            <w:top w:w="0" w:type="dxa"/>
            <w:left w:w="108" w:type="dxa"/>
            <w:bottom w:w="0" w:type="dxa"/>
            <w:right w:w="108" w:type="dxa"/>
          </w:tblCellMar>
        </w:tblPrEx>
        <w:trPr>
          <w:trHeight w:val="1815" w:hRule="atLeast"/>
        </w:trPr>
        <w:tc>
          <w:tcPr>
            <w:tcW w:w="5000" w:type="pct"/>
            <w:gridSpan w:val="11"/>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仿宋" w:hAnsi="仿宋" w:eastAsia="仿宋" w:cs="仿宋"/>
                <w:kern w:val="0"/>
                <w:sz w:val="24"/>
                <w:lang w:bidi="ar"/>
              </w:rPr>
            </w:pPr>
            <w:r>
              <w:rPr>
                <w:rFonts w:hint="eastAsia" w:ascii="仿宋" w:hAnsi="仿宋" w:eastAsia="仿宋" w:cs="仿宋"/>
                <w:kern w:val="0"/>
                <w:sz w:val="24"/>
                <w:lang w:bidi="ar"/>
              </w:rPr>
              <w:t>说明:1.本表可电子填写和打印，但必须由法定代表人亲笔签名，并对填报内容的真实性和完整性负责。</w:t>
            </w:r>
          </w:p>
          <w:p>
            <w:pPr>
              <w:widowControl/>
              <w:jc w:val="left"/>
              <w:textAlignment w:val="center"/>
              <w:rPr>
                <w:rFonts w:ascii="仿宋" w:hAnsi="仿宋" w:eastAsia="仿宋" w:cs="仿宋"/>
                <w:kern w:val="0"/>
                <w:sz w:val="24"/>
                <w:lang w:bidi="ar"/>
              </w:rPr>
            </w:pPr>
            <w:r>
              <w:rPr>
                <w:rFonts w:hint="eastAsia" w:ascii="仿宋" w:hAnsi="仿宋" w:eastAsia="仿宋" w:cs="仿宋"/>
                <w:kern w:val="0"/>
                <w:sz w:val="24"/>
                <w:lang w:bidi="ar"/>
              </w:rPr>
              <w:t xml:space="preserve">     2.供应商关键人员包括：法定代表人、股东、董事、监事、总经理、副总经理、财务总监及其他高级管理人员等。</w:t>
            </w:r>
          </w:p>
          <w:p>
            <w:pPr>
              <w:widowControl/>
              <w:jc w:val="left"/>
              <w:textAlignment w:val="center"/>
              <w:rPr>
                <w:rFonts w:ascii="仿宋" w:hAnsi="仿宋" w:eastAsia="仿宋" w:cs="仿宋"/>
                <w:kern w:val="0"/>
                <w:sz w:val="24"/>
                <w:lang w:bidi="ar"/>
              </w:rPr>
            </w:pPr>
            <w:r>
              <w:rPr>
                <w:rFonts w:hint="eastAsia" w:ascii="仿宋" w:hAnsi="仿宋" w:eastAsia="仿宋" w:cs="仿宋"/>
                <w:kern w:val="0"/>
                <w:sz w:val="24"/>
                <w:lang w:bidi="ar"/>
              </w:rPr>
              <w:t xml:space="preserve">     3.重要亲属包括：父母、配偶、子女及其配偶；兄弟姐妹及其配偶；配偶的兄弟姐妹及其配偶；其他特定关系人。</w:t>
            </w:r>
          </w:p>
          <w:p>
            <w:pPr>
              <w:widowControl/>
              <w:jc w:val="left"/>
              <w:textAlignment w:val="center"/>
              <w:rPr>
                <w:rFonts w:ascii="仿宋" w:hAnsi="仿宋" w:eastAsia="仿宋" w:cs="仿宋"/>
                <w:sz w:val="24"/>
              </w:rPr>
            </w:pPr>
            <w:r>
              <w:rPr>
                <w:rFonts w:hint="eastAsia" w:ascii="仿宋" w:hAnsi="仿宋" w:eastAsia="仿宋" w:cs="仿宋"/>
                <w:kern w:val="0"/>
                <w:sz w:val="24"/>
                <w:lang w:bidi="ar"/>
              </w:rPr>
              <w:t xml:space="preserve">     4.本表只填写供应商关键人员在中国电信股份有限公司江苏分公司工作的重要亲属的信息。</w:t>
            </w:r>
          </w:p>
        </w:tc>
      </w:tr>
    </w:tbl>
    <w:p>
      <w:pPr>
        <w:spacing w:line="360" w:lineRule="exact"/>
        <w:rPr>
          <w:rFonts w:ascii="仿宋" w:hAnsi="仿宋" w:eastAsia="仿宋"/>
          <w:sz w:val="24"/>
        </w:rPr>
      </w:pPr>
    </w:p>
    <w:p>
      <w:pPr>
        <w:rPr>
          <w:rFonts w:ascii="仿宋" w:hAnsi="仿宋" w:eastAsia="仿宋"/>
          <w:sz w:val="24"/>
        </w:rPr>
      </w:pPr>
      <w:r>
        <w:rPr>
          <w:rFonts w:hint="eastAsia" w:ascii="仿宋" w:hAnsi="仿宋" w:eastAsia="仿宋"/>
          <w:sz w:val="24"/>
        </w:rPr>
        <w:br w:type="page"/>
      </w:r>
    </w:p>
    <w:p>
      <w:pPr>
        <w:spacing w:line="360" w:lineRule="exact"/>
        <w:rPr>
          <w:rFonts w:ascii="仿宋" w:hAnsi="仿宋" w:eastAsia="仿宋"/>
          <w:sz w:val="24"/>
        </w:rPr>
      </w:pPr>
      <w:r>
        <w:rPr>
          <w:rFonts w:hint="eastAsia" w:ascii="仿宋" w:hAnsi="仿宋" w:eastAsia="仿宋"/>
          <w:sz w:val="24"/>
        </w:rPr>
        <w:t xml:space="preserve">附件十一 </w:t>
      </w:r>
    </w:p>
    <w:p>
      <w:pPr>
        <w:spacing w:line="360" w:lineRule="exact"/>
        <w:jc w:val="center"/>
        <w:rPr>
          <w:rFonts w:ascii="仿宋" w:hAnsi="仿宋" w:eastAsia="仿宋"/>
          <w:sz w:val="24"/>
        </w:rPr>
      </w:pPr>
      <w:r>
        <w:rPr>
          <w:rFonts w:hint="eastAsia" w:ascii="仿宋" w:hAnsi="仿宋" w:eastAsia="仿宋"/>
          <w:sz w:val="24"/>
        </w:rPr>
        <w:t>供应商网络信息安全承诺书</w:t>
      </w:r>
    </w:p>
    <w:p>
      <w:pPr>
        <w:spacing w:line="360" w:lineRule="exact"/>
        <w:rPr>
          <w:rFonts w:ascii="仿宋" w:hAnsi="仿宋" w:eastAsia="仿宋"/>
          <w:sz w:val="24"/>
        </w:rPr>
      </w:pPr>
    </w:p>
    <w:p>
      <w:pPr>
        <w:topLinePunct/>
        <w:snapToGrid w:val="0"/>
        <w:spacing w:line="400" w:lineRule="exact"/>
        <w:ind w:firstLine="482" w:firstLineChars="200"/>
        <w:rPr>
          <w:rFonts w:ascii="仿宋" w:hAnsi="仿宋" w:eastAsia="仿宋" w:cs="仿宋"/>
          <w:b/>
          <w:bCs/>
          <w:sz w:val="24"/>
        </w:rPr>
      </w:pPr>
      <w:r>
        <w:rPr>
          <w:rFonts w:hint="eastAsia" w:ascii="仿宋" w:hAnsi="仿宋" w:eastAsia="仿宋" w:cs="仿宋"/>
          <w:b/>
          <w:bCs/>
          <w:sz w:val="24"/>
        </w:rPr>
        <w:t>致：江苏号百科技有限公司：</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本单位郑重承诺遵守本承诺书，如有违反本承诺书有关条款的行为，本单位承担由此带来的一切民事、行政和刑事责任。</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互联网信息服务管理办法》《非经营性互联网信息服务备案管理办法》《移动互联网应用程序信息服务管理规定》《网络信息内容生态治理规定》《电信和互联网用户个人信息保护规定》《公共互联网网络安全突发事件应急预案》《关键信息基础设施安全保护条例》《网络安全审查办法》及有关法律、法规、规章和政策文件规定（“相关规定”）。</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二、本单位向贵公司提供产品或服务，应当符合相关规定、政府主管部门要求以及与贵公司的合同（“合同”）约定，落实网络安全、数据安全、信息内容安全和个人信息保护责任。本单位承诺具备履行合同所需的全部合法必要的资质条件。</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三、本单位承诺按照用户真实身份信息制度（“实名制”）的要求提供身份信息、使用业务，并保证所提供信息、资料的真实、完整、准确、有效。</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四、本单位保证不利用网络（包括但不限于固定网、移动网、互联网，下同）从事危害国家安全、泄露国家秘密等违法犯罪活动，不侵犯他人的合法权益。</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五、本单位保证在处理个人信息前依法向个人信息主体（“个人”）履行法定告知义务并取得个人的明确同意。法律、行政法规规定处理个人信息应当取得个人单独同意或者书面同意的，本单位保证在处理个人信息前依法取得个人单独同意或书面同意。</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六、本单位向贵公司提供个人信息或委托贵公司处理个人信息的，本单位承诺已向个人履行了法定告知义务，并取得了个人同意。本单位向贵公司提供或委托贵公司处理个人信息等数据的，本单位承诺该等数据来源合法合规，不存在违反相关规定、政府主管部门要求以及合同约定的情况。</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七、本单位受贵公司委托处理个人信息等数据的，或本单位与贵公司共同处理个人信息等数据的，本单位承诺按照与贵公司的合同约定处理，不得超出约定的处理目的、处理方式、处理个人信息等数据。如果合同不生效、无效、被撤销或者终止的，本单位承诺按照贵公司的要求返还个人信息等数据或者予以删除（包括原件和备份），且未经贵公司同意不得以任何方式留存履行合同过程中所收集的任何个人信息等数据。未经贵公司同意,本单位不得转委托他人处理个人信息等数据。</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八、对本单位在合同签订及履行过程中接触或知悉的贵公司和/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九、本单位承诺严格按照国家相关法律法规做好本单位网络安全、数据安全、信息内容安全和个人信息保护管理工作，健全各项网络安全、数据安全、信息内容安全和个人信息保护管理制度和操作规程，落实各项安全保护技术措施，实施个人信息和数据分类分级管理、依法落实个人信息保护影响评估和数据安全风险评估、报告、信息共享、监测预警机制，定期对从业人员进行安全教育和培训，依法设置网络安全、数据安全、信息内容安全和个人信息保护责任人和管理机构，按政府主管部门要求设立信息安全责任人和信息安全审查员，当该等人员发生变更时及时通知贵公司。否则，导致的一切后果由本单位承担，贵公司有权立即终止合同。</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十、本单位承诺配合贵公司为公安机关、国家安全机关等政府部门依法维护国家安全和侦查犯罪的活动提供协助，如实提供有关安全保护的信息、资料及数据文件，积极协助查处信息网络违法犯罪行为。</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十一、本单位承诺利用信息网络发送的信息以及向贵公司提供的信息真实、准确、合法。该等信息内容应当严格符合相关规定，本单位不得通过通信网络、互联网制作、复制、查阅和传播有害信息，不得散发传播违法、不健康反动等信息，不得发布任何含有违反下列要求的内容之一（即“九不准”及“六不许”内容）的信息。</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“九不准”，即不准发布含有以下内容的信息：</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1、反对宪法所确定的基本原则的。</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2、危害国家安全，泄露国家秘密，颠覆国家政权，破坏国家统一的。</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3、损害国家荣誉和利益的。</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4、煽动民族仇恨、民族歧视，破坏民族团结的。</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5、破坏国家宗教政策，宣扬邪教和封建迷信的。</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6、散布谣言，扰乱社会秩序，破坏社会稳定的。</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7、散布淫秽、色情、赌博、暴力、凶杀、恐怖或者教唆犯罪的。</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8、侮辱或者诽谤他人，侵害他人合法权益的。</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9、含有法律、行政法规禁止的其他内容的。</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 xml:space="preserve"> “六不许”，即：</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1、决不允许在群众中散布违背党的理论和路线方针政策的意见。</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2、决不允许公开发表同中央的决定相违背的言论。</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3、决不允许对中央的决策部署阳奉阴违。</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4、决不允许编造、传播政治谣言及丑化党和国家形象的言论。</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5、决不允许以任何形式泄露党和国家的秘密。</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6、决不允许参与各种非法组织和非法活动。</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十二、本单位承诺不利用提供给贵公司的产品或服务或通过信息通信网络（包括但不限于固定网、移动网、互联网，下同）从事危害中华人民共和国安全、泄露中华人民共和国秘密等活动，不从事任何危害信息通信网络安全的活动，不从事侵犯他人的合法权益的活动，包括但不限于：</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1、未经允许进入信息通信网络或者使用信息通信网络资源；</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2、未经允许对信息通信网络功能进行删除、修改或者增加；</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3、未经允许对信息通信网络中存储或者传输的数据和应用程序进行删除、修改或者增加；</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4、制作、传播、利用网络病毒等恶意程序或破坏性程序；</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5、非法收集、使用、加工、传输或以其他方式处理个人信息等数据；</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6、非法买卖、提供或者公开个人信息等数据；</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7、从事危害国家安全、公共利益的个人信息和数据处理活动；</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8、其他危害信息通信网络安全的活动。</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十三、本单位承诺在履行合同过程中发生重大安全事故或发生或者可能发生个人信息等数据泄露、篡改、丢失时，立即采取应急措施，保留有关原始记录，在24小时内向有关部门报告并书面通知贵公司。如发生重大安全事故或其他影响网络安全、数据安全、信息内容安全和个人信息保护的突发事件，贵公司有权采取包括但不限于停止合同项下业务等紧急措施，以保证网络安全、数据安全、信息内容安全和保护个人信息。</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十四、本单位承诺不进行法律、法规、政府监管规定等禁止的行为，包括但不限于：</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1、所提供或接入的设备未取得入网许可，或可能影响网络安全或网络服务质量；</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2、将合同履行中获得的账号、密码私自转让、转租或以非法方式提供给第三方；</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3、在设备、系统、计算机软件等产品或服务中非法植入后门程序等恶意程序或破坏性程序；</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4、利用提供产品或服务的便利条件非法获取用户个人信息等数据及重要运营数据、非法控制和操纵用户设备；</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5、未经贵公司同意擅自公开所提供产品或服务的源代码；</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6、未经贵公司同意探测、发布贵公司及其关联方（“中国电信”）的网络、终端、信息系统漏洞，对中国电信运营的网络开展渗透测试；</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7、法律法规规定或合同约定的其他禁止行为。</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十五、本单位承诺提供给贵公司的产品或服务已关闭与合同约定无关的端口，不存在与合同约定无关的进程。</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十六 本单位承诺未经贵公司同意不得以任何形式对提供给贵公司的产品或服务进行任何操作。本单位承诺严格按最小化原则管理相关产品或服务的操作权限并事先征得贵公司同意。</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十七、本单位承诺对提供给贵公司的产品或服务在交付前完成已知病毒查杀、安全缺陷、漏洞扫描和修复，交付后对发现的安全缺陷、漏洞等风险及时采取补救措施。</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十八、本单位承诺无正当理由不会中断所提供的产品或服务，亦不会中断提供必要的技术支持服务。</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十九、就本单位向贵公司提供的产品和服务，本单位承诺向贵公司提供该等产品或服务所包含或调用的开源软件和第三方软件清单，以及合法获取开源软件、第三方软件使用权的证明，并配合贵公司开展软件安全检测和知识产权风险审核等工作。</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二十、本单位承诺同意并配合贵公司进行网络安全审查，检查的内容包括但不限于网络安全检查项、计算环境安全检查项、开发流程检查项等方面。</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二十一、本单位承诺按要求提供网络安全审查工作需要的材料，严格履行网络安全审查中作出的承诺。</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二十二、本单位如出现任何违反上述承诺的情况，依据合同承担违约责任，接受有关政府主管部门的处理（包括但不限于限期整改、公开曝光），并直接承担相应法律责任，造成财产损失的，由本单位直接赔偿。同时，贵公司有权在不通知本单位的情况下暂停、停止合同项下业务直至解除合同并不承担任何责任，一切责任后果全部由本单位自行承担。给贵公司造成损失或不良影响的，本单位负责消除不良影响并赔偿贵公司相应损失。</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二十三、如出现任何违反上述承诺的情况引发的投诉、举报，由本单位负责解决并承担责任。当通信主管部门、“12321网络不良与垃圾信息举报受理中心”、中国电信10000热线等各类渠道发生投诉、举报时，贵公司有权在不通知本单位的情况下立即终止合同并不承担任何责任，一切责任后果全部由本单位自行承担。给贵公司造成损失或不良影响的，本单位负责消除不良影响并赔偿贵公司相应损失。</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二十四、本单位承诺提供网络和信息安全应急联络人如下：</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 xml:space="preserve">姓名：            、职务：                、联系方式：                   </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二十五、本单位承诺要求并监督参与向贵公司提供产品或服务的本单位人员（“本单位人员”）履行本《网络及信息安全承诺书》项下的义务和责任，并对本单位人员的行为承担责任。</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二十六、本承诺书经本单位签署后生效。</w:t>
      </w:r>
    </w:p>
    <w:p>
      <w:pPr>
        <w:topLinePunct/>
        <w:snapToGrid w:val="0"/>
        <w:spacing w:line="400" w:lineRule="exact"/>
        <w:ind w:firstLine="480" w:firstLineChars="200"/>
        <w:rPr>
          <w:rFonts w:ascii="仿宋" w:hAnsi="仿宋" w:eastAsia="仿宋" w:cs="仿宋"/>
          <w:sz w:val="24"/>
        </w:rPr>
      </w:pP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承诺单位：　　　　　　　　（盖单位公章）</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 xml:space="preserve">法定代表人/负责人（签字或盖人名章）或者其委托代理人（签字）：    </w:t>
      </w:r>
    </w:p>
    <w:p>
      <w:pPr>
        <w:topLinePunct/>
        <w:snapToGrid w:val="0"/>
        <w:spacing w:line="400" w:lineRule="exact"/>
        <w:ind w:firstLine="480" w:firstLineChars="200"/>
        <w:rPr>
          <w:rFonts w:ascii="仿宋" w:hAnsi="仿宋" w:eastAsia="仿宋" w:cs="仿宋"/>
          <w:sz w:val="24"/>
        </w:rPr>
      </w:pPr>
      <w:r>
        <w:rPr>
          <w:rFonts w:hint="eastAsia" w:ascii="仿宋" w:hAnsi="仿宋" w:eastAsia="仿宋" w:cs="仿宋"/>
          <w:sz w:val="24"/>
        </w:rPr>
        <w:t>日期：   年    月   日</w:t>
      </w:r>
    </w:p>
    <w:p>
      <w:pPr>
        <w:spacing w:line="360" w:lineRule="exact"/>
        <w:rPr>
          <w:rFonts w:ascii="仿宋" w:hAnsi="仿宋" w:eastAsia="仿宋"/>
          <w:sz w:val="24"/>
        </w:rPr>
      </w:pPr>
    </w:p>
    <w:p>
      <w:pPr>
        <w:spacing w:line="360" w:lineRule="exact"/>
        <w:rPr>
          <w:rFonts w:ascii="仿宋" w:hAnsi="仿宋" w:eastAsia="仿宋"/>
          <w:sz w:val="24"/>
        </w:rPr>
      </w:pPr>
    </w:p>
    <w:p>
      <w:pPr>
        <w:spacing w:line="360" w:lineRule="exact"/>
        <w:rPr>
          <w:rFonts w:ascii="仿宋" w:hAnsi="仿宋" w:eastAsia="仿宋"/>
          <w:sz w:val="24"/>
        </w:rPr>
      </w:pPr>
    </w:p>
    <w:p>
      <w:pPr>
        <w:spacing w:line="360" w:lineRule="exact"/>
        <w:rPr>
          <w:rFonts w:ascii="仿宋" w:hAnsi="仿宋" w:eastAsia="仿宋"/>
          <w:sz w:val="24"/>
        </w:rPr>
      </w:pPr>
    </w:p>
    <w:p>
      <w:pPr>
        <w:widowControl/>
        <w:jc w:val="left"/>
        <w:rPr>
          <w:rFonts w:ascii="仿宋" w:hAnsi="仿宋" w:eastAsia="仿宋"/>
          <w:sz w:val="24"/>
        </w:rPr>
      </w:pPr>
      <w:r>
        <w:rPr>
          <w:rFonts w:ascii="仿宋" w:hAnsi="仿宋" w:eastAsia="仿宋"/>
          <w:sz w:val="24"/>
        </w:rPr>
        <w:br w:type="page"/>
      </w:r>
    </w:p>
    <w:p>
      <w:pPr>
        <w:spacing w:line="360" w:lineRule="exact"/>
        <w:rPr>
          <w:rFonts w:ascii="仿宋" w:hAnsi="仿宋" w:eastAsia="仿宋"/>
          <w:sz w:val="24"/>
        </w:rPr>
      </w:pPr>
      <w:r>
        <w:rPr>
          <w:rFonts w:hint="eastAsia" w:ascii="仿宋" w:hAnsi="仿宋" w:eastAsia="仿宋"/>
          <w:sz w:val="24"/>
        </w:rPr>
        <w:t xml:space="preserve">附件十二 </w:t>
      </w:r>
    </w:p>
    <w:p>
      <w:pPr>
        <w:spacing w:line="360" w:lineRule="atLeast"/>
        <w:ind w:firstLine="482"/>
        <w:jc w:val="center"/>
        <w:rPr>
          <w:rFonts w:ascii="仿宋" w:hAnsi="仿宋" w:eastAsia="仿宋"/>
          <w:b/>
          <w:bCs/>
          <w:sz w:val="28"/>
          <w:szCs w:val="28"/>
        </w:rPr>
      </w:pPr>
      <w:r>
        <w:rPr>
          <w:rFonts w:hint="eastAsia" w:ascii="仿宋" w:hAnsi="仿宋" w:eastAsia="仿宋"/>
          <w:b/>
          <w:bCs/>
          <w:sz w:val="28"/>
          <w:szCs w:val="28"/>
        </w:rPr>
        <w:t>江苏号百支撑厂家网络与信息安全协议</w:t>
      </w:r>
    </w:p>
    <w:p>
      <w:pPr>
        <w:spacing w:line="360" w:lineRule="atLeast"/>
        <w:ind w:firstLine="482"/>
        <w:jc w:val="center"/>
        <w:rPr>
          <w:rFonts w:ascii="仿宋" w:hAnsi="仿宋" w:eastAsia="仿宋"/>
          <w:b/>
          <w:bCs/>
          <w:sz w:val="28"/>
          <w:szCs w:val="28"/>
        </w:rPr>
      </w:pPr>
      <w:r>
        <w:rPr>
          <w:rFonts w:hint="eastAsia" w:ascii="仿宋" w:hAnsi="仿宋" w:eastAsia="仿宋"/>
          <w:b/>
          <w:bCs/>
          <w:sz w:val="28"/>
          <w:szCs w:val="28"/>
        </w:rPr>
        <w:t>一、入网信息安全保障责任书</w:t>
      </w:r>
    </w:p>
    <w:p>
      <w:pPr>
        <w:spacing w:line="360" w:lineRule="exact"/>
        <w:ind w:firstLine="480" w:firstLineChars="200"/>
        <w:jc w:val="center"/>
        <w:rPr>
          <w:rFonts w:ascii="仿宋" w:hAnsi="仿宋" w:eastAsia="仿宋"/>
          <w:sz w:val="24"/>
        </w:rPr>
      </w:pP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]信息安全保障责任书</w:t>
      </w:r>
    </w:p>
    <w:p>
      <w:pPr>
        <w:spacing w:line="360" w:lineRule="exact"/>
        <w:ind w:firstLine="480" w:firstLineChars="200"/>
        <w:jc w:val="center"/>
        <w:rPr>
          <w:rFonts w:ascii="仿宋" w:hAnsi="仿宋" w:eastAsia="仿宋"/>
          <w:sz w:val="24"/>
        </w:rPr>
      </w:pPr>
    </w:p>
    <w:p>
      <w:pPr>
        <w:spacing w:line="360" w:lineRule="exact"/>
        <w:ind w:firstLine="360" w:firstLineChars="150"/>
        <w:rPr>
          <w:rFonts w:ascii="仿宋" w:hAnsi="仿宋" w:eastAsia="仿宋"/>
          <w:sz w:val="24"/>
        </w:rPr>
      </w:pP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]接入中国电信移动通信网、中国电信互联网或相关业务平台，保证遵守以下各项规定：</w:t>
      </w:r>
    </w:p>
    <w:p>
      <w:pPr>
        <w:spacing w:line="360" w:lineRule="exact"/>
        <w:ind w:firstLine="482" w:firstLineChars="200"/>
        <w:rPr>
          <w:rFonts w:ascii="仿宋" w:hAnsi="仿宋" w:eastAsia="仿宋"/>
          <w:sz w:val="24"/>
        </w:rPr>
      </w:pPr>
      <w:r>
        <w:rPr>
          <w:rFonts w:hint="eastAsia" w:ascii="仿宋" w:hAnsi="仿宋" w:eastAsia="仿宋"/>
          <w:b/>
          <w:sz w:val="24"/>
        </w:rPr>
        <w:t>第一条</w:t>
      </w:r>
      <w:r>
        <w:rPr>
          <w:rFonts w:hint="eastAsia" w:ascii="仿宋" w:hAnsi="仿宋" w:eastAsia="仿宋"/>
          <w:sz w:val="24"/>
        </w:rPr>
        <w:t xml:space="preserve">  遵守《中华人民共和国网络安全法》《全国人民代表大会常务委员会关于加强网络信息保护的决定》《中华人民共和国数据安全法》《中华人民共和国个人信息保护法》《中华人民共和国电信条例》《中华人民共和国计算机信息系统安全保护条例》《关键信息基础设施安全保护条例》《网络安全审查办法》《计算机信息网络国际联网安全保护管理办法》《互联网信息服务管理办法》《非经营性互联网信息服务备案管理办法》《移动互联网应用程序信息服务管理规定》《电信和互联网用户个人信息保护规定》和《公共互联网网络安全突发事件应急预案》及有关法律、法规、规章和政策文件规定。</w:t>
      </w:r>
    </w:p>
    <w:p>
      <w:pPr>
        <w:spacing w:line="360" w:lineRule="exact"/>
        <w:ind w:firstLine="482" w:firstLineChars="200"/>
        <w:rPr>
          <w:rFonts w:ascii="仿宋" w:hAnsi="仿宋" w:eastAsia="仿宋"/>
          <w:sz w:val="24"/>
        </w:rPr>
      </w:pPr>
      <w:r>
        <w:rPr>
          <w:rFonts w:hint="eastAsia" w:ascii="仿宋" w:hAnsi="仿宋" w:eastAsia="仿宋"/>
          <w:b/>
          <w:sz w:val="24"/>
        </w:rPr>
        <w:t>第二条</w:t>
      </w:r>
      <w:r>
        <w:rPr>
          <w:rFonts w:hint="eastAsia" w:ascii="仿宋" w:hAnsi="仿宋" w:eastAsia="仿宋"/>
          <w:sz w:val="24"/>
        </w:rPr>
        <w:t xml:space="preserve">  依法经营、保证在取得相关经营许可后再提供相应服务。</w:t>
      </w:r>
    </w:p>
    <w:p>
      <w:pPr>
        <w:spacing w:line="360" w:lineRule="exact"/>
        <w:ind w:firstLine="482" w:firstLineChars="200"/>
        <w:rPr>
          <w:rFonts w:ascii="仿宋" w:hAnsi="仿宋" w:eastAsia="仿宋"/>
          <w:sz w:val="24"/>
        </w:rPr>
      </w:pPr>
      <w:r>
        <w:rPr>
          <w:rFonts w:hint="eastAsia" w:ascii="仿宋" w:hAnsi="仿宋" w:eastAsia="仿宋"/>
          <w:b/>
          <w:sz w:val="24"/>
        </w:rPr>
        <w:t>第三条</w:t>
      </w:r>
      <w:r>
        <w:rPr>
          <w:rFonts w:hint="eastAsia" w:ascii="仿宋" w:hAnsi="仿宋" w:eastAsia="仿宋"/>
          <w:sz w:val="24"/>
        </w:rPr>
        <w:t xml:space="preserve">  不得利用中国电信移动通信网、中国电信互联网或相关业务平台从事危害国家安全、泄露国家机密等违法犯罪活动,不得利用中国电信移动通信网、中国电信互联网或相关业务平台制作、查阅、复制、传播违反宪法和法律、妨碍社会治安、破坏国家统一、破坏民族团结、色情、暴力等信息，不得利用中国电信移动通信网、中国电信互联网或相关业务平台制作、复制、发布、传播任何含有下列内容之一的信息：</w:t>
      </w:r>
    </w:p>
    <w:p>
      <w:pPr>
        <w:spacing w:line="360" w:lineRule="exact"/>
        <w:ind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w:t>
      </w:r>
      <w:r>
        <w:rPr>
          <w:rFonts w:hint="eastAsia" w:ascii="仿宋" w:hAnsi="仿宋" w:eastAsia="仿宋"/>
          <w:sz w:val="24"/>
        </w:rPr>
        <w:t>反对宪法所确定的基本原则的；</w:t>
      </w:r>
    </w:p>
    <w:p>
      <w:pPr>
        <w:spacing w:line="360" w:lineRule="exact"/>
        <w:ind w:firstLine="480" w:firstLineChars="200"/>
        <w:rPr>
          <w:rFonts w:ascii="仿宋" w:hAnsi="仿宋" w:eastAsia="仿宋"/>
          <w:sz w:val="24"/>
        </w:rPr>
      </w:pPr>
      <w:r>
        <w:rPr>
          <w:rFonts w:hint="eastAsia" w:ascii="仿宋" w:hAnsi="仿宋" w:eastAsia="仿宋"/>
          <w:sz w:val="24"/>
        </w:rPr>
        <w:t>2</w:t>
      </w:r>
      <w:r>
        <w:rPr>
          <w:rFonts w:ascii="仿宋" w:hAnsi="仿宋" w:eastAsia="仿宋"/>
          <w:sz w:val="24"/>
        </w:rPr>
        <w:t>.</w:t>
      </w:r>
      <w:r>
        <w:rPr>
          <w:rFonts w:hint="eastAsia" w:ascii="仿宋" w:hAnsi="仿宋" w:eastAsia="仿宋"/>
          <w:sz w:val="24"/>
        </w:rPr>
        <w:t>危害国家安全，泄露国家秘密，颠覆国家政权，破坏国家统一的；</w:t>
      </w:r>
    </w:p>
    <w:p>
      <w:pPr>
        <w:spacing w:line="360" w:lineRule="exact"/>
        <w:ind w:firstLine="480" w:firstLineChars="200"/>
        <w:rPr>
          <w:rFonts w:ascii="仿宋" w:hAnsi="仿宋" w:eastAsia="仿宋"/>
          <w:sz w:val="24"/>
        </w:rPr>
      </w:pPr>
      <w:r>
        <w:rPr>
          <w:rFonts w:hint="eastAsia" w:ascii="仿宋" w:hAnsi="仿宋" w:eastAsia="仿宋"/>
          <w:sz w:val="24"/>
        </w:rPr>
        <w:t>3</w:t>
      </w:r>
      <w:r>
        <w:rPr>
          <w:rFonts w:ascii="仿宋" w:hAnsi="仿宋" w:eastAsia="仿宋"/>
          <w:sz w:val="24"/>
        </w:rPr>
        <w:t>.</w:t>
      </w:r>
      <w:r>
        <w:rPr>
          <w:rFonts w:hint="eastAsia" w:ascii="仿宋" w:hAnsi="仿宋" w:eastAsia="仿宋"/>
          <w:sz w:val="24"/>
        </w:rPr>
        <w:t>损害国家荣誉和利益的；</w:t>
      </w:r>
    </w:p>
    <w:p>
      <w:pPr>
        <w:spacing w:line="360" w:lineRule="exact"/>
        <w:ind w:firstLine="480" w:firstLineChars="200"/>
        <w:rPr>
          <w:rFonts w:ascii="仿宋" w:hAnsi="仿宋" w:eastAsia="仿宋"/>
          <w:sz w:val="24"/>
        </w:rPr>
      </w:pPr>
      <w:r>
        <w:rPr>
          <w:rFonts w:hint="eastAsia" w:ascii="仿宋" w:hAnsi="仿宋" w:eastAsia="仿宋"/>
          <w:sz w:val="24"/>
        </w:rPr>
        <w:t>4</w:t>
      </w:r>
      <w:r>
        <w:rPr>
          <w:rFonts w:ascii="仿宋" w:hAnsi="仿宋" w:eastAsia="仿宋"/>
          <w:sz w:val="24"/>
        </w:rPr>
        <w:t>.</w:t>
      </w:r>
      <w:r>
        <w:rPr>
          <w:rFonts w:hint="eastAsia" w:ascii="仿宋" w:hAnsi="仿宋" w:eastAsia="仿宋"/>
          <w:sz w:val="24"/>
        </w:rPr>
        <w:t>煽动民族仇恨、民族歧视，破坏民族团结的；</w:t>
      </w:r>
    </w:p>
    <w:p>
      <w:pPr>
        <w:spacing w:line="360" w:lineRule="exact"/>
        <w:ind w:firstLine="480" w:firstLineChars="200"/>
        <w:rPr>
          <w:rFonts w:ascii="仿宋" w:hAnsi="仿宋" w:eastAsia="仿宋"/>
          <w:sz w:val="24"/>
        </w:rPr>
      </w:pPr>
      <w:r>
        <w:rPr>
          <w:rFonts w:hint="eastAsia" w:ascii="仿宋" w:hAnsi="仿宋" w:eastAsia="仿宋"/>
          <w:sz w:val="24"/>
        </w:rPr>
        <w:t>5</w:t>
      </w:r>
      <w:r>
        <w:rPr>
          <w:rFonts w:ascii="仿宋" w:hAnsi="仿宋" w:eastAsia="仿宋"/>
          <w:sz w:val="24"/>
        </w:rPr>
        <w:t>.</w:t>
      </w:r>
      <w:r>
        <w:rPr>
          <w:rFonts w:hint="eastAsia" w:ascii="仿宋" w:hAnsi="仿宋" w:eastAsia="仿宋"/>
          <w:sz w:val="24"/>
        </w:rPr>
        <w:t>破坏国家宗教政策，宣扬邪教和封建迷信的；</w:t>
      </w:r>
    </w:p>
    <w:p>
      <w:pPr>
        <w:spacing w:line="360" w:lineRule="exact"/>
        <w:ind w:firstLine="480" w:firstLineChars="200"/>
        <w:rPr>
          <w:rFonts w:ascii="仿宋" w:hAnsi="仿宋" w:eastAsia="仿宋"/>
          <w:sz w:val="24"/>
        </w:rPr>
      </w:pPr>
      <w:r>
        <w:rPr>
          <w:rFonts w:hint="eastAsia" w:ascii="仿宋" w:hAnsi="仿宋" w:eastAsia="仿宋"/>
          <w:sz w:val="24"/>
        </w:rPr>
        <w:t>6</w:t>
      </w:r>
      <w:r>
        <w:rPr>
          <w:rFonts w:ascii="仿宋" w:hAnsi="仿宋" w:eastAsia="仿宋"/>
          <w:sz w:val="24"/>
        </w:rPr>
        <w:t>.</w:t>
      </w:r>
      <w:r>
        <w:rPr>
          <w:rFonts w:hint="eastAsia" w:ascii="仿宋" w:hAnsi="仿宋" w:eastAsia="仿宋"/>
          <w:sz w:val="24"/>
        </w:rPr>
        <w:t>散布谣言，扰乱社会秩序，破坏社会稳定的；</w:t>
      </w:r>
    </w:p>
    <w:p>
      <w:pPr>
        <w:spacing w:line="360" w:lineRule="exact"/>
        <w:ind w:firstLine="480" w:firstLineChars="200"/>
        <w:rPr>
          <w:rFonts w:ascii="仿宋" w:hAnsi="仿宋" w:eastAsia="仿宋"/>
          <w:sz w:val="24"/>
        </w:rPr>
      </w:pPr>
      <w:r>
        <w:rPr>
          <w:rFonts w:hint="eastAsia" w:ascii="仿宋" w:hAnsi="仿宋" w:eastAsia="仿宋"/>
          <w:sz w:val="24"/>
        </w:rPr>
        <w:t>7</w:t>
      </w:r>
      <w:r>
        <w:rPr>
          <w:rFonts w:ascii="仿宋" w:hAnsi="仿宋" w:eastAsia="仿宋"/>
          <w:sz w:val="24"/>
        </w:rPr>
        <w:t>.</w:t>
      </w:r>
      <w:r>
        <w:rPr>
          <w:rFonts w:hint="eastAsia" w:ascii="仿宋" w:hAnsi="仿宋" w:eastAsia="仿宋"/>
          <w:sz w:val="24"/>
        </w:rPr>
        <w:t>散布淫秽、色情、赌博、暴力、凶杀、恐怖或者教唆犯罪的；</w:t>
      </w:r>
    </w:p>
    <w:p>
      <w:pPr>
        <w:spacing w:line="360" w:lineRule="exact"/>
        <w:ind w:firstLine="480" w:firstLineChars="200"/>
        <w:rPr>
          <w:rFonts w:ascii="仿宋" w:hAnsi="仿宋" w:eastAsia="仿宋"/>
          <w:sz w:val="24"/>
        </w:rPr>
      </w:pPr>
      <w:r>
        <w:rPr>
          <w:rFonts w:hint="eastAsia" w:ascii="仿宋" w:hAnsi="仿宋" w:eastAsia="仿宋"/>
          <w:sz w:val="24"/>
        </w:rPr>
        <w:t>8</w:t>
      </w:r>
      <w:r>
        <w:rPr>
          <w:rFonts w:ascii="仿宋" w:hAnsi="仿宋" w:eastAsia="仿宋"/>
          <w:sz w:val="24"/>
        </w:rPr>
        <w:t>.</w:t>
      </w:r>
      <w:r>
        <w:rPr>
          <w:rFonts w:hint="eastAsia" w:ascii="仿宋" w:hAnsi="仿宋" w:eastAsia="仿宋"/>
          <w:sz w:val="24"/>
        </w:rPr>
        <w:t>侮辱或者诽谤他人，侵害他人合法权益的；</w:t>
      </w:r>
    </w:p>
    <w:p>
      <w:pPr>
        <w:spacing w:line="360" w:lineRule="exact"/>
        <w:ind w:firstLine="480" w:firstLineChars="200"/>
        <w:rPr>
          <w:rFonts w:ascii="仿宋" w:hAnsi="仿宋" w:eastAsia="仿宋"/>
          <w:sz w:val="24"/>
        </w:rPr>
      </w:pPr>
      <w:r>
        <w:rPr>
          <w:rFonts w:hint="eastAsia" w:ascii="仿宋" w:hAnsi="仿宋" w:eastAsia="仿宋"/>
          <w:sz w:val="24"/>
        </w:rPr>
        <w:t>9</w:t>
      </w:r>
      <w:r>
        <w:rPr>
          <w:rFonts w:ascii="仿宋" w:hAnsi="仿宋" w:eastAsia="仿宋"/>
          <w:sz w:val="24"/>
        </w:rPr>
        <w:t>.</w:t>
      </w:r>
      <w:r>
        <w:rPr>
          <w:rFonts w:hint="eastAsia" w:ascii="仿宋" w:hAnsi="仿宋" w:eastAsia="仿宋"/>
          <w:sz w:val="24"/>
        </w:rPr>
        <w:t>含有法律、行政法规禁止的其他内容的。</w:t>
      </w:r>
    </w:p>
    <w:p>
      <w:pPr>
        <w:spacing w:line="360" w:lineRule="exact"/>
        <w:ind w:firstLine="480" w:firstLineChars="200"/>
        <w:rPr>
          <w:rFonts w:ascii="仿宋" w:hAnsi="仿宋" w:eastAsia="仿宋"/>
          <w:sz w:val="24"/>
        </w:rPr>
      </w:pPr>
      <w:r>
        <w:rPr>
          <w:rFonts w:hint="eastAsia" w:ascii="仿宋" w:hAnsi="仿宋" w:eastAsia="仿宋"/>
          <w:sz w:val="24"/>
        </w:rPr>
        <w:t>如发现存在上述有害信息的情况，应立即采取措施制止并及时向有关主管部门报告。</w:t>
      </w:r>
    </w:p>
    <w:p>
      <w:pPr>
        <w:spacing w:line="360" w:lineRule="exact"/>
        <w:ind w:firstLine="482" w:firstLineChars="200"/>
        <w:rPr>
          <w:rFonts w:ascii="仿宋" w:hAnsi="仿宋" w:eastAsia="仿宋"/>
          <w:sz w:val="24"/>
        </w:rPr>
      </w:pPr>
      <w:r>
        <w:rPr>
          <w:rFonts w:hint="eastAsia" w:ascii="仿宋" w:hAnsi="仿宋" w:eastAsia="仿宋"/>
          <w:b/>
          <w:sz w:val="24"/>
        </w:rPr>
        <w:t>第四条</w:t>
      </w:r>
      <w:r>
        <w:rPr>
          <w:rFonts w:hint="eastAsia" w:ascii="仿宋" w:hAnsi="仿宋" w:eastAsia="仿宋"/>
          <w:sz w:val="24"/>
        </w:rPr>
        <w:t xml:space="preserve">  信息源责任单位提供的信息必须遵守国家知识产权相关的法律、行政法规、规章、政策等规定。</w:t>
      </w:r>
    </w:p>
    <w:p>
      <w:pPr>
        <w:spacing w:line="360" w:lineRule="exact"/>
        <w:ind w:firstLine="482" w:firstLineChars="200"/>
        <w:rPr>
          <w:rFonts w:ascii="仿宋" w:hAnsi="仿宋" w:eastAsia="仿宋"/>
          <w:sz w:val="24"/>
        </w:rPr>
      </w:pPr>
      <w:r>
        <w:rPr>
          <w:rFonts w:hint="eastAsia" w:ascii="仿宋" w:hAnsi="仿宋" w:eastAsia="仿宋"/>
          <w:b/>
          <w:sz w:val="24"/>
        </w:rPr>
        <w:t xml:space="preserve">第五条  </w:t>
      </w:r>
      <w:r>
        <w:rPr>
          <w:rFonts w:hint="eastAsia" w:ascii="仿宋" w:hAnsi="仿宋" w:eastAsia="仿宋"/>
          <w:sz w:val="24"/>
        </w:rPr>
        <w:t>信息源责任单位从事非经营性互联网信息服务提供的，需保证网站“先备案后接入，未备案不得接入,虚假备案不得接入”；从事经营性互联网信息服务的，必须获得互联网信息服务增值电信业务经营许可证，同时在后续经营过程中不得随意更改经营范围。</w:t>
      </w:r>
    </w:p>
    <w:p>
      <w:pPr>
        <w:spacing w:line="360" w:lineRule="exact"/>
        <w:ind w:firstLine="482" w:firstLineChars="200"/>
        <w:rPr>
          <w:rFonts w:ascii="仿宋" w:hAnsi="仿宋" w:eastAsia="仿宋"/>
          <w:sz w:val="24"/>
        </w:rPr>
      </w:pPr>
      <w:r>
        <w:rPr>
          <w:rFonts w:hint="eastAsia" w:ascii="仿宋" w:hAnsi="仿宋" w:eastAsia="仿宋"/>
          <w:b/>
          <w:sz w:val="24"/>
        </w:rPr>
        <w:t>第六条</w:t>
      </w:r>
      <w:r>
        <w:rPr>
          <w:rFonts w:hint="eastAsia" w:ascii="仿宋" w:hAnsi="仿宋" w:eastAsia="仿宋"/>
          <w:sz w:val="24"/>
        </w:rPr>
        <w:t xml:space="preserve">  信息源责任单位作为短信息内容提供者的，应当遵守《全国人民代表大会常务委员会关于加强网络信息保护的决定》中第7条规定，即任何组织和个人未经电子信息接收者同意或者请求，或者电子信息接收者明确表示拒绝的，不得向其固定电话、移动电话或者个人电子邮箱发送商业性电子信息。</w:t>
      </w:r>
    </w:p>
    <w:p>
      <w:pPr>
        <w:spacing w:line="360" w:lineRule="exact"/>
        <w:ind w:firstLine="482" w:firstLineChars="200"/>
        <w:rPr>
          <w:rFonts w:ascii="仿宋" w:hAnsi="仿宋" w:eastAsia="仿宋"/>
          <w:sz w:val="24"/>
        </w:rPr>
      </w:pPr>
      <w:r>
        <w:rPr>
          <w:rFonts w:hint="eastAsia" w:ascii="仿宋" w:hAnsi="仿宋" w:eastAsia="仿宋"/>
          <w:b/>
          <w:sz w:val="24"/>
        </w:rPr>
        <w:t>第七条</w:t>
      </w:r>
      <w:r>
        <w:rPr>
          <w:rFonts w:hint="eastAsia" w:ascii="仿宋" w:hAnsi="仿宋" w:eastAsia="仿宋"/>
          <w:sz w:val="24"/>
        </w:rPr>
        <w:t xml:space="preserve">  信息源责任单位应建立有效的信息安全管理制度、采取有效的技术保障措施保障信息安全。相关责任人保证7×24小时通信畅通，保证至少每周一次的信息拨测；如发现不良信息，保证在10分钟内完成处置并反馈。信息源责任单位相关措施落实情况接受江苏号百科技有限公司相关业务主管部门的管理、监督和检查。</w:t>
      </w:r>
    </w:p>
    <w:p>
      <w:pPr>
        <w:spacing w:line="360" w:lineRule="exact"/>
        <w:ind w:firstLine="482" w:firstLineChars="200"/>
        <w:rPr>
          <w:rFonts w:ascii="仿宋" w:hAnsi="仿宋" w:eastAsia="仿宋"/>
          <w:sz w:val="24"/>
        </w:rPr>
      </w:pPr>
      <w:r>
        <w:rPr>
          <w:rFonts w:hint="eastAsia" w:ascii="仿宋" w:hAnsi="仿宋" w:eastAsia="仿宋"/>
          <w:b/>
          <w:sz w:val="24"/>
        </w:rPr>
        <w:t>第八条</w:t>
      </w:r>
      <w:r>
        <w:rPr>
          <w:rFonts w:hint="eastAsia" w:ascii="仿宋" w:hAnsi="仿宋" w:eastAsia="仿宋"/>
          <w:sz w:val="24"/>
        </w:rPr>
        <w:t xml:space="preserve">  信息源责任单位在联网测试、试运行期间以及业务正式开通后，应保证其所提供业务内容的安全性与稳定性，不对中国电信移动通信网、中国电信互联网或相关业务平台造成危害。 </w:t>
      </w:r>
    </w:p>
    <w:p>
      <w:pPr>
        <w:spacing w:line="360" w:lineRule="exact"/>
        <w:ind w:firstLine="482" w:firstLineChars="200"/>
        <w:rPr>
          <w:rFonts w:ascii="仿宋" w:hAnsi="仿宋" w:eastAsia="仿宋"/>
          <w:sz w:val="24"/>
        </w:rPr>
      </w:pPr>
      <w:r>
        <w:rPr>
          <w:rFonts w:hint="eastAsia" w:ascii="仿宋" w:hAnsi="仿宋" w:eastAsia="仿宋"/>
          <w:b/>
          <w:sz w:val="24"/>
        </w:rPr>
        <w:t>第九条</w:t>
      </w:r>
      <w:r>
        <w:rPr>
          <w:rFonts w:hint="eastAsia" w:ascii="仿宋" w:hAnsi="仿宋" w:eastAsia="仿宋"/>
          <w:sz w:val="24"/>
        </w:rPr>
        <w:t xml:space="preserve">  若违反上述规定，江苏号百科技有限公司有权采取必要措施，关闭相关信息源接入通道，情节严重者终止合作业务，并追究信息源责任单位的法律责任。此责任书经信息源责任单位签署后生效，并由江苏号百科技有限公司负责保管。</w:t>
      </w:r>
    </w:p>
    <w:p>
      <w:pPr>
        <w:spacing w:line="360" w:lineRule="exact"/>
        <w:ind w:firstLine="480" w:firstLineChars="200"/>
        <w:rPr>
          <w:rFonts w:ascii="仿宋" w:hAnsi="仿宋" w:eastAsia="仿宋"/>
          <w:sz w:val="24"/>
        </w:rPr>
      </w:pPr>
    </w:p>
    <w:p>
      <w:pPr>
        <w:spacing w:line="360" w:lineRule="exact"/>
        <w:ind w:firstLine="480" w:firstLineChars="200"/>
        <w:rPr>
          <w:rFonts w:ascii="仿宋" w:hAnsi="仿宋" w:eastAsia="仿宋"/>
          <w:sz w:val="24"/>
        </w:rPr>
      </w:pPr>
      <w:r>
        <w:rPr>
          <w:rFonts w:hint="eastAsia" w:ascii="仿宋" w:hAnsi="仿宋" w:eastAsia="仿宋"/>
          <w:sz w:val="24"/>
        </w:rPr>
        <w:t xml:space="preserve">信息源责任单位（盖章）： </w:t>
      </w:r>
    </w:p>
    <w:p>
      <w:pPr>
        <w:spacing w:line="360" w:lineRule="exact"/>
        <w:ind w:firstLine="480" w:firstLineChars="200"/>
        <w:rPr>
          <w:rFonts w:ascii="仿宋" w:hAnsi="仿宋" w:eastAsia="仿宋"/>
          <w:sz w:val="24"/>
        </w:rPr>
      </w:pPr>
      <w:r>
        <w:rPr>
          <w:rFonts w:hint="eastAsia" w:ascii="仿宋" w:hAnsi="仿宋" w:eastAsia="仿宋"/>
          <w:sz w:val="24"/>
        </w:rPr>
        <w:t>责任人：（签字）</w:t>
      </w:r>
    </w:p>
    <w:p>
      <w:pPr>
        <w:spacing w:line="360" w:lineRule="exact"/>
        <w:ind w:firstLine="480" w:firstLineChars="200"/>
        <w:rPr>
          <w:rFonts w:ascii="仿宋" w:hAnsi="仿宋" w:eastAsia="仿宋"/>
          <w:sz w:val="24"/>
        </w:rPr>
      </w:pPr>
      <w:r>
        <w:rPr>
          <w:rFonts w:hint="eastAsia" w:ascii="仿宋" w:hAnsi="仿宋" w:eastAsia="仿宋"/>
          <w:sz w:val="24"/>
        </w:rPr>
        <w:t>日期：</w:t>
      </w:r>
    </w:p>
    <w:p>
      <w:pPr>
        <w:spacing w:line="360" w:lineRule="exact"/>
        <w:ind w:firstLine="480" w:firstLineChars="200"/>
        <w:rPr>
          <w:rFonts w:ascii="仿宋" w:hAnsi="仿宋" w:eastAsia="仿宋"/>
          <w:sz w:val="24"/>
        </w:rPr>
      </w:pPr>
    </w:p>
    <w:p>
      <w:pPr>
        <w:spacing w:line="360" w:lineRule="exact"/>
        <w:ind w:firstLine="480" w:firstLineChars="200"/>
        <w:rPr>
          <w:rFonts w:ascii="仿宋" w:hAnsi="仿宋" w:eastAsia="仿宋"/>
          <w:sz w:val="24"/>
        </w:rPr>
      </w:pPr>
    </w:p>
    <w:p>
      <w:pPr>
        <w:spacing w:line="360" w:lineRule="exact"/>
        <w:ind w:firstLine="480" w:firstLineChars="200"/>
        <w:rPr>
          <w:rFonts w:ascii="仿宋" w:hAnsi="仿宋" w:eastAsia="仿宋"/>
          <w:sz w:val="24"/>
        </w:rPr>
      </w:pPr>
    </w:p>
    <w:p>
      <w:pPr>
        <w:spacing w:line="360" w:lineRule="exact"/>
        <w:ind w:firstLine="480" w:firstLineChars="200"/>
        <w:rPr>
          <w:rFonts w:ascii="仿宋" w:hAnsi="仿宋" w:eastAsia="仿宋"/>
          <w:sz w:val="24"/>
        </w:rPr>
      </w:pPr>
    </w:p>
    <w:p>
      <w:pPr>
        <w:rPr>
          <w:rFonts w:ascii="仿宋" w:hAnsi="仿宋" w:eastAsia="仿宋"/>
          <w:b/>
          <w:bCs/>
          <w:sz w:val="28"/>
          <w:szCs w:val="28"/>
        </w:rPr>
      </w:pPr>
      <w:r>
        <w:rPr>
          <w:rFonts w:hint="eastAsia" w:ascii="仿宋" w:hAnsi="仿宋" w:eastAsia="仿宋"/>
          <w:b/>
          <w:bCs/>
          <w:sz w:val="28"/>
          <w:szCs w:val="28"/>
        </w:rPr>
        <w:br w:type="page"/>
      </w:r>
    </w:p>
    <w:p>
      <w:pPr>
        <w:spacing w:line="360" w:lineRule="atLeast"/>
        <w:ind w:firstLine="482"/>
        <w:jc w:val="center"/>
        <w:rPr>
          <w:rFonts w:ascii="仿宋" w:hAnsi="仿宋" w:eastAsia="仿宋"/>
          <w:b/>
          <w:bCs/>
          <w:sz w:val="28"/>
          <w:szCs w:val="28"/>
        </w:rPr>
      </w:pPr>
      <w:r>
        <w:rPr>
          <w:rFonts w:hint="eastAsia" w:ascii="仿宋" w:hAnsi="仿宋" w:eastAsia="仿宋"/>
          <w:b/>
          <w:bCs/>
          <w:sz w:val="28"/>
          <w:szCs w:val="28"/>
        </w:rPr>
        <w:t>二、网络与信息安全考核细则</w:t>
      </w:r>
    </w:p>
    <w:p>
      <w:pPr>
        <w:spacing w:line="360" w:lineRule="auto"/>
        <w:ind w:firstLine="487"/>
        <w:rPr>
          <w:rFonts w:ascii="仿宋" w:hAnsi="仿宋" w:eastAsia="仿宋"/>
          <w:kern w:val="0"/>
          <w:sz w:val="24"/>
        </w:rPr>
      </w:pPr>
      <w:r>
        <w:rPr>
          <w:rFonts w:hint="eastAsia" w:ascii="仿宋" w:hAnsi="仿宋" w:eastAsia="仿宋"/>
          <w:color w:val="000000"/>
          <w:sz w:val="24"/>
        </w:rPr>
        <w:t>1、为发挥各支撑单位网络与信息安全工作的积极性、主动性，降低公司运营风险</w:t>
      </w:r>
      <w:r>
        <w:rPr>
          <w:rFonts w:hint="eastAsia" w:ascii="仿宋" w:hAnsi="仿宋" w:eastAsia="仿宋"/>
          <w:color w:val="000000"/>
          <w:kern w:val="0"/>
          <w:sz w:val="24"/>
        </w:rPr>
        <w:t>，确保省号百各业务平台、网站在开发、维护、运营过程中安全稳定运行，促进公司业务持续、健康发展，根据《中国电信江苏公司网络与信息安全管理规范》、《</w:t>
      </w:r>
      <w:r>
        <w:rPr>
          <w:rFonts w:hint="eastAsia" w:ascii="仿宋" w:hAnsi="仿宋" w:eastAsia="仿宋"/>
          <w:kern w:val="0"/>
          <w:sz w:val="24"/>
        </w:rPr>
        <w:t>江苏号百科技有限公司网络与信息安全管理办法》的各项规定制定本细则，请各支撑厂家共同遵守。</w:t>
      </w:r>
    </w:p>
    <w:p>
      <w:pPr>
        <w:spacing w:line="360" w:lineRule="auto"/>
        <w:ind w:firstLine="487"/>
        <w:rPr>
          <w:rFonts w:ascii="仿宋" w:hAnsi="仿宋" w:eastAsia="仿宋"/>
          <w:kern w:val="0"/>
          <w:sz w:val="24"/>
        </w:rPr>
      </w:pPr>
      <w:r>
        <w:rPr>
          <w:rFonts w:hint="eastAsia" w:ascii="仿宋" w:hAnsi="仿宋" w:eastAsia="仿宋"/>
          <w:kern w:val="0"/>
          <w:sz w:val="24"/>
        </w:rPr>
        <w:t>2、乙方提供5万元人民币给甲方作为网络信息风险抵押金，于合同生效后10个工作日付至甲方指定账户。如无违反任何合同约定情况，合同期满后10个工作日内甲方将保抵押金一次性退还给乙方。如因本合同约定原因或其它乙方原因造成的违约赔付款，甲方有权从乙方提供的网络信息风险抵押金中扣除相应金额，甲方需书面通知乙方，若抵押金余额低于1万元，乙方需在接到通知后10个工作日内补足相应金额。如保证金不足以抵充扣除金额，甲方有权继续追偿。赔付款甲方只提供收据，不提供发票，乙方支付如有延迟，需按赔付款金额的0.5%/天向甲方交滞纳金。</w:t>
      </w:r>
    </w:p>
    <w:p>
      <w:pPr>
        <w:spacing w:line="360" w:lineRule="auto"/>
        <w:rPr>
          <w:rFonts w:ascii="宋体" w:hAnsi="宋体"/>
          <w:kern w:val="0"/>
          <w:sz w:val="24"/>
        </w:rPr>
      </w:pPr>
    </w:p>
    <w:tbl>
      <w:tblPr>
        <w:tblStyle w:val="39"/>
        <w:tblW w:w="8378" w:type="dxa"/>
        <w:tblInd w:w="94" w:type="dxa"/>
        <w:tblLayout w:type="autofit"/>
        <w:tblCellMar>
          <w:top w:w="0" w:type="dxa"/>
          <w:left w:w="108" w:type="dxa"/>
          <w:bottom w:w="0" w:type="dxa"/>
          <w:right w:w="108" w:type="dxa"/>
        </w:tblCellMar>
      </w:tblPr>
      <w:tblGrid>
        <w:gridCol w:w="581"/>
        <w:gridCol w:w="993"/>
        <w:gridCol w:w="3118"/>
        <w:gridCol w:w="3686"/>
      </w:tblGrid>
      <w:tr>
        <w:tblPrEx>
          <w:tblCellMar>
            <w:top w:w="0" w:type="dxa"/>
            <w:left w:w="108" w:type="dxa"/>
            <w:bottom w:w="0" w:type="dxa"/>
            <w:right w:w="108" w:type="dxa"/>
          </w:tblCellMar>
        </w:tblPrEx>
        <w:trPr>
          <w:trHeight w:val="585" w:hRule="atLeast"/>
        </w:trPr>
        <w:tc>
          <w:tcPr>
            <w:tcW w:w="581" w:type="dxa"/>
            <w:tcBorders>
              <w:top w:val="single" w:color="auto" w:sz="4" w:space="0"/>
              <w:left w:val="single" w:color="auto" w:sz="4" w:space="0"/>
              <w:bottom w:val="single" w:color="auto" w:sz="4" w:space="0"/>
              <w:right w:val="single" w:color="auto" w:sz="4" w:space="0"/>
            </w:tcBorders>
            <w:noWrap/>
            <w:vAlign w:val="center"/>
          </w:tcPr>
          <w:p>
            <w:pPr>
              <w:widowControl/>
              <w:jc w:val="left"/>
              <w:rPr>
                <w:rFonts w:ascii="仿宋" w:hAnsi="仿宋" w:eastAsia="仿宋" w:cs="宋体"/>
                <w:b/>
                <w:bCs/>
                <w:color w:val="000000"/>
                <w:kern w:val="0"/>
                <w:sz w:val="24"/>
              </w:rPr>
            </w:pPr>
            <w:r>
              <w:rPr>
                <w:rFonts w:hint="eastAsia" w:ascii="仿宋" w:hAnsi="仿宋" w:eastAsia="仿宋" w:cs="宋体"/>
                <w:b/>
                <w:bCs/>
                <w:color w:val="000000"/>
                <w:kern w:val="0"/>
                <w:sz w:val="24"/>
              </w:rPr>
              <w:t>序号</w:t>
            </w:r>
          </w:p>
        </w:tc>
        <w:tc>
          <w:tcPr>
            <w:tcW w:w="993" w:type="dxa"/>
            <w:tcBorders>
              <w:top w:val="single" w:color="auto" w:sz="4" w:space="0"/>
              <w:left w:val="nil"/>
              <w:bottom w:val="single" w:color="auto" w:sz="4" w:space="0"/>
              <w:right w:val="single" w:color="auto" w:sz="4" w:space="0"/>
            </w:tcBorders>
            <w:noWrap/>
            <w:vAlign w:val="center"/>
          </w:tcPr>
          <w:p>
            <w:pPr>
              <w:widowControl/>
              <w:jc w:val="left"/>
              <w:rPr>
                <w:rFonts w:ascii="仿宋" w:hAnsi="仿宋" w:eastAsia="仿宋" w:cs="宋体"/>
                <w:b/>
                <w:bCs/>
                <w:color w:val="000000"/>
                <w:kern w:val="0"/>
                <w:sz w:val="24"/>
              </w:rPr>
            </w:pPr>
            <w:r>
              <w:rPr>
                <w:rFonts w:hint="eastAsia" w:ascii="仿宋" w:hAnsi="仿宋" w:eastAsia="仿宋" w:cs="宋体"/>
                <w:b/>
                <w:bCs/>
                <w:color w:val="000000"/>
                <w:kern w:val="0"/>
                <w:sz w:val="24"/>
              </w:rPr>
              <w:t>考核项</w:t>
            </w:r>
          </w:p>
        </w:tc>
        <w:tc>
          <w:tcPr>
            <w:tcW w:w="3118" w:type="dxa"/>
            <w:tcBorders>
              <w:top w:val="single" w:color="auto" w:sz="4" w:space="0"/>
              <w:left w:val="nil"/>
              <w:bottom w:val="single" w:color="auto" w:sz="4" w:space="0"/>
              <w:right w:val="single" w:color="auto" w:sz="4" w:space="0"/>
            </w:tcBorders>
            <w:noWrap/>
            <w:vAlign w:val="center"/>
          </w:tcPr>
          <w:p>
            <w:pPr>
              <w:widowControl/>
              <w:jc w:val="left"/>
              <w:rPr>
                <w:rFonts w:ascii="仿宋" w:hAnsi="仿宋" w:eastAsia="仿宋" w:cs="宋体"/>
                <w:b/>
                <w:bCs/>
                <w:color w:val="000000"/>
                <w:kern w:val="0"/>
                <w:sz w:val="24"/>
              </w:rPr>
            </w:pPr>
            <w:r>
              <w:rPr>
                <w:rFonts w:hint="eastAsia" w:ascii="仿宋" w:hAnsi="仿宋" w:eastAsia="仿宋" w:cs="宋体"/>
                <w:b/>
                <w:bCs/>
                <w:color w:val="000000"/>
                <w:kern w:val="0"/>
                <w:sz w:val="24"/>
              </w:rPr>
              <w:t>相关事项</w:t>
            </w:r>
          </w:p>
        </w:tc>
        <w:tc>
          <w:tcPr>
            <w:tcW w:w="3686" w:type="dxa"/>
            <w:tcBorders>
              <w:top w:val="single" w:color="auto" w:sz="4" w:space="0"/>
              <w:left w:val="nil"/>
              <w:bottom w:val="single" w:color="auto" w:sz="4" w:space="0"/>
              <w:right w:val="single" w:color="auto" w:sz="4" w:space="0"/>
            </w:tcBorders>
            <w:noWrap/>
            <w:vAlign w:val="center"/>
          </w:tcPr>
          <w:p>
            <w:pPr>
              <w:widowControl/>
              <w:jc w:val="left"/>
              <w:rPr>
                <w:rFonts w:ascii="仿宋" w:hAnsi="仿宋" w:eastAsia="仿宋" w:cs="宋体"/>
                <w:b/>
                <w:bCs/>
                <w:color w:val="000000"/>
                <w:kern w:val="0"/>
                <w:sz w:val="24"/>
              </w:rPr>
            </w:pPr>
            <w:r>
              <w:rPr>
                <w:rFonts w:hint="eastAsia" w:ascii="仿宋" w:hAnsi="仿宋" w:eastAsia="仿宋" w:cs="宋体"/>
                <w:b/>
                <w:bCs/>
                <w:color w:val="000000"/>
                <w:kern w:val="0"/>
                <w:sz w:val="24"/>
              </w:rPr>
              <w:t>考核规则</w:t>
            </w:r>
          </w:p>
        </w:tc>
      </w:tr>
      <w:tr>
        <w:tblPrEx>
          <w:tblCellMar>
            <w:top w:w="0" w:type="dxa"/>
            <w:left w:w="108" w:type="dxa"/>
            <w:bottom w:w="0" w:type="dxa"/>
            <w:right w:w="108" w:type="dxa"/>
          </w:tblCellMar>
        </w:tblPrEx>
        <w:trPr>
          <w:trHeight w:val="4155" w:hRule="atLeast"/>
        </w:trPr>
        <w:tc>
          <w:tcPr>
            <w:tcW w:w="581" w:type="dxa"/>
            <w:tcBorders>
              <w:top w:val="nil"/>
              <w:left w:val="single" w:color="auto" w:sz="4" w:space="0"/>
              <w:bottom w:val="single" w:color="auto" w:sz="4" w:space="0"/>
              <w:right w:val="single" w:color="auto" w:sz="4" w:space="0"/>
            </w:tcBorders>
            <w:noWrap/>
            <w:vAlign w:val="center"/>
          </w:tcPr>
          <w:p>
            <w:pPr>
              <w:widowControl/>
              <w:jc w:val="left"/>
              <w:rPr>
                <w:rFonts w:ascii="仿宋" w:hAnsi="仿宋" w:eastAsia="仿宋" w:cs="宋体"/>
                <w:kern w:val="0"/>
                <w:sz w:val="24"/>
              </w:rPr>
            </w:pPr>
            <w:r>
              <w:rPr>
                <w:rFonts w:hint="eastAsia" w:ascii="仿宋" w:hAnsi="仿宋" w:eastAsia="仿宋" w:cs="宋体"/>
                <w:kern w:val="0"/>
                <w:sz w:val="24"/>
              </w:rPr>
              <w:t>1</w:t>
            </w:r>
          </w:p>
        </w:tc>
        <w:tc>
          <w:tcPr>
            <w:tcW w:w="993"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网络与信息安全红线管理</w:t>
            </w:r>
          </w:p>
        </w:tc>
        <w:tc>
          <w:tcPr>
            <w:tcW w:w="3118"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br w:type="textWrapping"/>
            </w:r>
            <w:r>
              <w:rPr>
                <w:rFonts w:hint="eastAsia" w:ascii="仿宋" w:hAnsi="仿宋" w:eastAsia="仿宋" w:cs="宋体"/>
                <w:kern w:val="0"/>
                <w:sz w:val="24"/>
              </w:rPr>
              <w:t>1. 网站或业务平台发生不良有害信息接入事件；</w:t>
            </w:r>
            <w:r>
              <w:rPr>
                <w:rFonts w:hint="eastAsia" w:ascii="仿宋" w:hAnsi="仿宋" w:eastAsia="仿宋" w:cs="宋体"/>
                <w:kern w:val="0"/>
                <w:sz w:val="24"/>
              </w:rPr>
              <w:br w:type="textWrapping"/>
            </w:r>
            <w:r>
              <w:rPr>
                <w:rFonts w:hint="eastAsia" w:ascii="仿宋" w:hAnsi="仿宋" w:eastAsia="仿宋" w:cs="宋体"/>
                <w:kern w:val="0"/>
                <w:sz w:val="24"/>
              </w:rPr>
              <w:t>2. 网站或业务平台所使用IP地址上出现未备案网站接入或在未履行备案手续情况下开通80及8080端口；</w:t>
            </w:r>
            <w:r>
              <w:rPr>
                <w:rFonts w:hint="eastAsia" w:ascii="仿宋" w:hAnsi="仿宋" w:eastAsia="仿宋" w:cs="宋体"/>
                <w:kern w:val="0"/>
                <w:sz w:val="24"/>
              </w:rPr>
              <w:br w:type="textWrapping"/>
            </w:r>
            <w:r>
              <w:rPr>
                <w:rFonts w:hint="eastAsia" w:ascii="仿宋" w:hAnsi="仿宋" w:eastAsia="仿宋" w:cs="宋体"/>
                <w:kern w:val="0"/>
                <w:sz w:val="24"/>
              </w:rPr>
              <w:t>3. 以测试名义上线未备案域名；</w:t>
            </w:r>
            <w:r>
              <w:rPr>
                <w:rFonts w:hint="eastAsia" w:ascii="仿宋" w:hAnsi="仿宋" w:eastAsia="仿宋" w:cs="宋体"/>
                <w:kern w:val="0"/>
                <w:sz w:val="24"/>
              </w:rPr>
              <w:br w:type="textWrapping"/>
            </w:r>
            <w:r>
              <w:rPr>
                <w:rFonts w:hint="eastAsia" w:ascii="仿宋" w:hAnsi="仿宋" w:eastAsia="仿宋" w:cs="宋体"/>
                <w:kern w:val="0"/>
                <w:sz w:val="24"/>
              </w:rPr>
              <w:t>4. 已开展网站业务的设备上未落实主机头绑定操作；</w:t>
            </w:r>
            <w:r>
              <w:rPr>
                <w:rFonts w:hint="eastAsia" w:ascii="仿宋" w:hAnsi="仿宋" w:eastAsia="仿宋" w:cs="宋体"/>
                <w:kern w:val="0"/>
                <w:sz w:val="24"/>
              </w:rPr>
              <w:br w:type="textWrapping"/>
            </w:r>
            <w:r>
              <w:rPr>
                <w:rFonts w:hint="eastAsia" w:ascii="仿宋" w:hAnsi="仿宋" w:eastAsia="仿宋" w:cs="宋体"/>
                <w:kern w:val="0"/>
                <w:sz w:val="24"/>
              </w:rPr>
              <w:t>5. 擅自开展内外网违规互联；</w:t>
            </w:r>
          </w:p>
        </w:tc>
        <w:tc>
          <w:tcPr>
            <w:tcW w:w="3686"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1. 网站或业务平台未落实“先审后发”流程的每次扣10000元；</w:t>
            </w:r>
            <w:r>
              <w:rPr>
                <w:rFonts w:hint="eastAsia" w:ascii="仿宋" w:hAnsi="仿宋" w:eastAsia="仿宋" w:cs="宋体"/>
                <w:kern w:val="0"/>
                <w:sz w:val="24"/>
              </w:rPr>
              <w:br w:type="textWrapping"/>
            </w:r>
            <w:r>
              <w:rPr>
                <w:rFonts w:hint="eastAsia" w:ascii="仿宋" w:hAnsi="仿宋" w:eastAsia="仿宋" w:cs="宋体"/>
                <w:kern w:val="0"/>
                <w:sz w:val="24"/>
              </w:rPr>
              <w:t>2. 网站或业务平台出现违法违规内容接入的每次扣20000元；</w:t>
            </w:r>
            <w:r>
              <w:rPr>
                <w:rFonts w:hint="eastAsia" w:ascii="仿宋" w:hAnsi="仿宋" w:eastAsia="仿宋" w:cs="宋体"/>
                <w:kern w:val="0"/>
                <w:sz w:val="24"/>
              </w:rPr>
              <w:br w:type="textWrapping"/>
            </w:r>
            <w:r>
              <w:rPr>
                <w:rFonts w:hint="eastAsia" w:ascii="仿宋" w:hAnsi="仿宋" w:eastAsia="仿宋" w:cs="宋体"/>
                <w:kern w:val="0"/>
                <w:sz w:val="24"/>
              </w:rPr>
              <w:t>3. IP地址上出现未备案网站接入的每次扣20000元，备案信息不准确每次扣10000元；</w:t>
            </w:r>
            <w:r>
              <w:rPr>
                <w:rFonts w:hint="eastAsia" w:ascii="仿宋" w:hAnsi="仿宋" w:eastAsia="仿宋" w:cs="宋体"/>
                <w:kern w:val="0"/>
                <w:sz w:val="24"/>
              </w:rPr>
              <w:br w:type="textWrapping"/>
            </w:r>
            <w:r>
              <w:rPr>
                <w:rFonts w:hint="eastAsia" w:ascii="仿宋" w:hAnsi="仿宋" w:eastAsia="仿宋" w:cs="宋体"/>
                <w:kern w:val="0"/>
                <w:sz w:val="24"/>
              </w:rPr>
              <w:t>4. 擅自开展内外网违规互联每次扣5000元，未按照时限要求完成整改的每次扣10000元；</w:t>
            </w:r>
            <w:r>
              <w:rPr>
                <w:rFonts w:hint="eastAsia" w:ascii="仿宋" w:hAnsi="仿宋" w:eastAsia="仿宋" w:cs="宋体"/>
                <w:kern w:val="0"/>
                <w:sz w:val="24"/>
              </w:rPr>
              <w:br w:type="textWrapping"/>
            </w:r>
            <w:r>
              <w:rPr>
                <w:rFonts w:hint="eastAsia" w:ascii="仿宋" w:hAnsi="仿宋" w:eastAsia="仿宋" w:cs="宋体"/>
                <w:kern w:val="0"/>
                <w:sz w:val="24"/>
              </w:rPr>
              <w:t>5. 因红线问题被上级主管部门通报的，每次扣30000元。</w:t>
            </w:r>
          </w:p>
        </w:tc>
      </w:tr>
      <w:tr>
        <w:tblPrEx>
          <w:tblCellMar>
            <w:top w:w="0" w:type="dxa"/>
            <w:left w:w="108" w:type="dxa"/>
            <w:bottom w:w="0" w:type="dxa"/>
            <w:right w:w="108" w:type="dxa"/>
          </w:tblCellMar>
        </w:tblPrEx>
        <w:trPr>
          <w:trHeight w:val="2295" w:hRule="atLeast"/>
        </w:trPr>
        <w:tc>
          <w:tcPr>
            <w:tcW w:w="581" w:type="dxa"/>
            <w:tcBorders>
              <w:top w:val="nil"/>
              <w:left w:val="single" w:color="auto" w:sz="4" w:space="0"/>
              <w:bottom w:val="single" w:color="auto" w:sz="4" w:space="0"/>
              <w:right w:val="single" w:color="auto" w:sz="4" w:space="0"/>
            </w:tcBorders>
            <w:noWrap/>
            <w:vAlign w:val="center"/>
          </w:tcPr>
          <w:p>
            <w:pPr>
              <w:widowControl/>
              <w:jc w:val="left"/>
              <w:rPr>
                <w:rFonts w:ascii="仿宋" w:hAnsi="仿宋" w:eastAsia="仿宋" w:cs="宋体"/>
                <w:kern w:val="0"/>
                <w:sz w:val="24"/>
              </w:rPr>
            </w:pPr>
            <w:r>
              <w:rPr>
                <w:rFonts w:hint="eastAsia" w:ascii="仿宋" w:hAnsi="仿宋" w:eastAsia="仿宋" w:cs="宋体"/>
                <w:kern w:val="0"/>
                <w:sz w:val="24"/>
              </w:rPr>
              <w:t>2</w:t>
            </w:r>
          </w:p>
        </w:tc>
        <w:tc>
          <w:tcPr>
            <w:tcW w:w="993"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IP及WEB信息纳管</w:t>
            </w:r>
          </w:p>
        </w:tc>
        <w:tc>
          <w:tcPr>
            <w:tcW w:w="3118"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1. 系统所使用的DCN/互联网IP地址信息、操作系统和用途等信息需在使用前及时上报；</w:t>
            </w:r>
            <w:r>
              <w:rPr>
                <w:rFonts w:hint="eastAsia" w:ascii="仿宋" w:hAnsi="仿宋" w:eastAsia="仿宋" w:cs="宋体"/>
                <w:kern w:val="0"/>
                <w:sz w:val="24"/>
              </w:rPr>
              <w:br w:type="textWrapping"/>
            </w:r>
            <w:r>
              <w:rPr>
                <w:rFonts w:hint="eastAsia" w:ascii="仿宋" w:hAnsi="仿宋" w:eastAsia="仿宋" w:cs="宋体"/>
                <w:kern w:val="0"/>
                <w:sz w:val="24"/>
              </w:rPr>
              <w:t>2. 系统开设的网站、管理后台、测试页面等WEB服务信息具体包括URL、IP、端口等信息需在使用前及时上报；</w:t>
            </w:r>
            <w:r>
              <w:rPr>
                <w:rFonts w:hint="eastAsia" w:ascii="仿宋" w:hAnsi="仿宋" w:eastAsia="仿宋" w:cs="宋体"/>
                <w:kern w:val="0"/>
                <w:sz w:val="24"/>
              </w:rPr>
              <w:br w:type="textWrapping"/>
            </w:r>
            <w:r>
              <w:rPr>
                <w:rFonts w:hint="eastAsia" w:ascii="仿宋" w:hAnsi="仿宋" w:eastAsia="仿宋" w:cs="宋体"/>
                <w:kern w:val="0"/>
                <w:sz w:val="24"/>
              </w:rPr>
              <w:t>3. 安卓、IOS客户端软件信息需及时上报；</w:t>
            </w:r>
          </w:p>
        </w:tc>
        <w:tc>
          <w:tcPr>
            <w:tcW w:w="3686"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1. 每发现一个未上报IP、URL或者客户端软件信息的，扣5000元，最高扣20000元；</w:t>
            </w:r>
            <w:r>
              <w:rPr>
                <w:rFonts w:hint="eastAsia" w:ascii="仿宋" w:hAnsi="仿宋" w:eastAsia="仿宋" w:cs="宋体"/>
                <w:kern w:val="0"/>
                <w:sz w:val="24"/>
              </w:rPr>
              <w:br w:type="textWrapping"/>
            </w:r>
            <w:r>
              <w:rPr>
                <w:rFonts w:hint="eastAsia" w:ascii="仿宋" w:hAnsi="仿宋" w:eastAsia="仿宋" w:cs="宋体"/>
                <w:kern w:val="0"/>
                <w:sz w:val="24"/>
              </w:rPr>
              <w:t>2. 因未上报IP或URL被上级部门通报的，每次扣20000元；</w:t>
            </w:r>
          </w:p>
        </w:tc>
      </w:tr>
      <w:tr>
        <w:tblPrEx>
          <w:tblCellMar>
            <w:top w:w="0" w:type="dxa"/>
            <w:left w:w="108" w:type="dxa"/>
            <w:bottom w:w="0" w:type="dxa"/>
            <w:right w:w="108" w:type="dxa"/>
          </w:tblCellMar>
        </w:tblPrEx>
        <w:trPr>
          <w:trHeight w:val="3960" w:hRule="atLeast"/>
        </w:trPr>
        <w:tc>
          <w:tcPr>
            <w:tcW w:w="581" w:type="dxa"/>
            <w:tcBorders>
              <w:top w:val="nil"/>
              <w:left w:val="single" w:color="auto" w:sz="4" w:space="0"/>
              <w:bottom w:val="single" w:color="auto" w:sz="4" w:space="0"/>
              <w:right w:val="single" w:color="auto" w:sz="4" w:space="0"/>
            </w:tcBorders>
            <w:noWrap/>
            <w:vAlign w:val="center"/>
          </w:tcPr>
          <w:p>
            <w:pPr>
              <w:widowControl/>
              <w:jc w:val="left"/>
              <w:rPr>
                <w:rFonts w:ascii="仿宋" w:hAnsi="仿宋" w:eastAsia="仿宋" w:cs="宋体"/>
                <w:kern w:val="0"/>
                <w:sz w:val="24"/>
              </w:rPr>
            </w:pPr>
            <w:r>
              <w:rPr>
                <w:rFonts w:hint="eastAsia" w:ascii="仿宋" w:hAnsi="仿宋" w:eastAsia="仿宋" w:cs="宋体"/>
                <w:kern w:val="0"/>
                <w:sz w:val="24"/>
              </w:rPr>
              <w:t>3</w:t>
            </w:r>
          </w:p>
        </w:tc>
        <w:tc>
          <w:tcPr>
            <w:tcW w:w="993"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漏洞及弱口令检查及处理</w:t>
            </w:r>
          </w:p>
        </w:tc>
        <w:tc>
          <w:tcPr>
            <w:tcW w:w="3118"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1. 各支撑厂家需严控系统高危漏洞和弱口令问题，定期开展整治，确保整治效果；</w:t>
            </w:r>
            <w:r>
              <w:rPr>
                <w:rFonts w:hint="eastAsia" w:ascii="仿宋" w:hAnsi="仿宋" w:eastAsia="仿宋" w:cs="宋体"/>
                <w:kern w:val="0"/>
                <w:sz w:val="24"/>
              </w:rPr>
              <w:br w:type="textWrapping"/>
            </w:r>
            <w:r>
              <w:rPr>
                <w:rFonts w:hint="eastAsia" w:ascii="仿宋" w:hAnsi="仿宋" w:eastAsia="仿宋" w:cs="宋体"/>
                <w:kern w:val="0"/>
                <w:sz w:val="24"/>
              </w:rPr>
              <w:t>2. 各支撑厂家对于下发的漏洞需及时完成处理，对由于特殊原因确实无法处理的，需及时反馈原因及应急预案；</w:t>
            </w:r>
            <w:r>
              <w:rPr>
                <w:rFonts w:hint="eastAsia" w:ascii="仿宋" w:hAnsi="仿宋" w:eastAsia="仿宋" w:cs="宋体"/>
                <w:kern w:val="0"/>
                <w:sz w:val="24"/>
              </w:rPr>
              <w:br w:type="textWrapping"/>
            </w:r>
            <w:r>
              <w:rPr>
                <w:rFonts w:hint="eastAsia" w:ascii="仿宋" w:hAnsi="仿宋" w:eastAsia="仿宋" w:cs="宋体"/>
                <w:kern w:val="0"/>
                <w:sz w:val="24"/>
              </w:rPr>
              <w:t>3. 各支撑厂家在系统版本升级、重大功能变更、活动上线、新域名、新IP上线前需自行开展网络安全检测并提供报告，检测内容包括但不限于WEB漏洞扫描（针对所有WEB端口，不仅仅针对主域名）、主机漏洞扫描、基线核查、开放端口核查、渗透测试等；</w:t>
            </w:r>
          </w:p>
        </w:tc>
        <w:tc>
          <w:tcPr>
            <w:tcW w:w="3686"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1. 对于操作系统、数据库、中间件、管理后台、FTP等弱口令问题，每发现一次扣5000元；</w:t>
            </w:r>
            <w:r>
              <w:rPr>
                <w:rFonts w:hint="eastAsia" w:ascii="仿宋" w:hAnsi="仿宋" w:eastAsia="仿宋" w:cs="宋体"/>
                <w:kern w:val="0"/>
                <w:sz w:val="24"/>
              </w:rPr>
              <w:br w:type="textWrapping"/>
            </w:r>
            <w:r>
              <w:rPr>
                <w:rFonts w:hint="eastAsia" w:ascii="仿宋" w:hAnsi="仿宋" w:eastAsia="仿宋" w:cs="宋体"/>
                <w:kern w:val="0"/>
                <w:sz w:val="24"/>
              </w:rPr>
              <w:t>2. 对下发的漏洞未按时限要求完成处理或者未按时限要求反馈处理情况的，每次扣10000元；</w:t>
            </w:r>
            <w:r>
              <w:rPr>
                <w:rFonts w:hint="eastAsia" w:ascii="仿宋" w:hAnsi="仿宋" w:eastAsia="仿宋" w:cs="宋体"/>
                <w:kern w:val="0"/>
                <w:sz w:val="24"/>
              </w:rPr>
              <w:br w:type="textWrapping"/>
            </w:r>
            <w:r>
              <w:rPr>
                <w:rFonts w:hint="eastAsia" w:ascii="仿宋" w:hAnsi="仿宋" w:eastAsia="仿宋" w:cs="宋体"/>
                <w:kern w:val="0"/>
                <w:sz w:val="24"/>
              </w:rPr>
              <w:t>3. 在各类检查中，发现重复漏洞的，每次扣20000元；</w:t>
            </w:r>
            <w:r>
              <w:rPr>
                <w:rFonts w:hint="eastAsia" w:ascii="仿宋" w:hAnsi="仿宋" w:eastAsia="仿宋" w:cs="宋体"/>
                <w:kern w:val="0"/>
                <w:sz w:val="24"/>
              </w:rPr>
              <w:br w:type="textWrapping"/>
            </w:r>
            <w:r>
              <w:rPr>
                <w:rFonts w:hint="eastAsia" w:ascii="仿宋" w:hAnsi="仿宋" w:eastAsia="仿宋" w:cs="宋体"/>
                <w:kern w:val="0"/>
                <w:sz w:val="24"/>
              </w:rPr>
              <w:t>4. 在系统版本升级、重大功能变更、活动上线、新域名、新IP上线前未开展网络安全检测或者未提供网络安全检测报告的，每次扣10000元；</w:t>
            </w:r>
            <w:r>
              <w:rPr>
                <w:rFonts w:hint="eastAsia" w:ascii="仿宋" w:hAnsi="仿宋" w:eastAsia="仿宋" w:cs="宋体"/>
                <w:kern w:val="0"/>
                <w:sz w:val="24"/>
              </w:rPr>
              <w:br w:type="textWrapping"/>
            </w:r>
            <w:r>
              <w:rPr>
                <w:rFonts w:hint="eastAsia" w:ascii="仿宋" w:hAnsi="仿宋" w:eastAsia="仿宋" w:cs="宋体"/>
                <w:kern w:val="0"/>
                <w:sz w:val="24"/>
              </w:rPr>
              <w:t>5. 每被工信部、通管局、集团公司、省公司或省号百通报高危漏洞一次扣20000元；漏洞整改不到位或漏洞处置无效或同一漏洞重复发生的，扣30000元；</w:t>
            </w:r>
          </w:p>
        </w:tc>
      </w:tr>
      <w:tr>
        <w:tblPrEx>
          <w:tblCellMar>
            <w:top w:w="0" w:type="dxa"/>
            <w:left w:w="108" w:type="dxa"/>
            <w:bottom w:w="0" w:type="dxa"/>
            <w:right w:w="108" w:type="dxa"/>
          </w:tblCellMar>
        </w:tblPrEx>
        <w:trPr>
          <w:trHeight w:val="3285" w:hRule="atLeast"/>
        </w:trPr>
        <w:tc>
          <w:tcPr>
            <w:tcW w:w="581" w:type="dxa"/>
            <w:tcBorders>
              <w:top w:val="nil"/>
              <w:left w:val="single" w:color="auto" w:sz="4" w:space="0"/>
              <w:bottom w:val="single" w:color="auto" w:sz="4" w:space="0"/>
              <w:right w:val="single" w:color="auto" w:sz="4" w:space="0"/>
            </w:tcBorders>
            <w:noWrap/>
            <w:vAlign w:val="center"/>
          </w:tcPr>
          <w:p>
            <w:pPr>
              <w:widowControl/>
              <w:jc w:val="left"/>
              <w:rPr>
                <w:rFonts w:ascii="仿宋" w:hAnsi="仿宋" w:eastAsia="仿宋" w:cs="宋体"/>
                <w:kern w:val="0"/>
                <w:sz w:val="24"/>
              </w:rPr>
            </w:pPr>
            <w:r>
              <w:rPr>
                <w:rFonts w:hint="eastAsia" w:ascii="仿宋" w:hAnsi="仿宋" w:eastAsia="仿宋" w:cs="宋体"/>
                <w:kern w:val="0"/>
                <w:sz w:val="24"/>
              </w:rPr>
              <w:t>4</w:t>
            </w:r>
          </w:p>
        </w:tc>
        <w:tc>
          <w:tcPr>
            <w:tcW w:w="993"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三同步</w:t>
            </w:r>
          </w:p>
        </w:tc>
        <w:tc>
          <w:tcPr>
            <w:tcW w:w="3118"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1. 立项阶段：项目建议书或正式出版的项目设计文本明确体现网络信息安全建设内容和相关事项或者包含网络信息安全方面技术手段的考虑、原则，且需体现项目特点；</w:t>
            </w:r>
            <w:r>
              <w:rPr>
                <w:rFonts w:hint="eastAsia" w:ascii="仿宋" w:hAnsi="仿宋" w:eastAsia="仿宋" w:cs="宋体"/>
                <w:kern w:val="0"/>
                <w:sz w:val="24"/>
              </w:rPr>
              <w:br w:type="textWrapping"/>
            </w:r>
            <w:r>
              <w:rPr>
                <w:rFonts w:hint="eastAsia" w:ascii="仿宋" w:hAnsi="仿宋" w:eastAsia="仿宋" w:cs="宋体"/>
                <w:kern w:val="0"/>
                <w:sz w:val="24"/>
              </w:rPr>
              <w:t>2. 安全验收：项目初验前对网络信息安全进行同步验收，出具验收报告，且验收报告需有针对性；</w:t>
            </w:r>
            <w:r>
              <w:rPr>
                <w:rFonts w:hint="eastAsia" w:ascii="仿宋" w:hAnsi="仿宋" w:eastAsia="仿宋" w:cs="宋体"/>
                <w:kern w:val="0"/>
                <w:sz w:val="24"/>
              </w:rPr>
              <w:br w:type="textWrapping"/>
            </w:r>
            <w:r>
              <w:rPr>
                <w:rFonts w:hint="eastAsia" w:ascii="仿宋" w:hAnsi="仿宋" w:eastAsia="仿宋" w:cs="宋体"/>
                <w:kern w:val="0"/>
                <w:sz w:val="24"/>
              </w:rPr>
              <w:t>3. 风险评估：项目终验前需开展风险评估，出具风险评估报告。风险评估内容需包含脆弱性、威胁性等要素分析，包含具体的漏洞描述和配置不合规项的说明，需具有整改建议和整改报告；</w:t>
            </w:r>
          </w:p>
        </w:tc>
        <w:tc>
          <w:tcPr>
            <w:tcW w:w="3686"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1. 在项目节点未提供三同步材料或材料不满足1~3点要求的，如报告内容不完整、报告缺少针对性等，每次扣5000元；</w:t>
            </w:r>
            <w:r>
              <w:rPr>
                <w:rFonts w:hint="eastAsia" w:ascii="仿宋" w:hAnsi="仿宋" w:eastAsia="仿宋" w:cs="宋体"/>
                <w:kern w:val="0"/>
                <w:sz w:val="24"/>
              </w:rPr>
              <w:br w:type="textWrapping"/>
            </w:r>
            <w:r>
              <w:rPr>
                <w:rFonts w:hint="eastAsia" w:ascii="仿宋" w:hAnsi="仿宋" w:eastAsia="仿宋" w:cs="宋体"/>
                <w:kern w:val="0"/>
                <w:sz w:val="24"/>
              </w:rPr>
              <w:t>2. 因三同步材料问题被上级主管部门通报的，每次扣20000元；</w:t>
            </w:r>
          </w:p>
        </w:tc>
      </w:tr>
      <w:tr>
        <w:tblPrEx>
          <w:tblCellMar>
            <w:top w:w="0" w:type="dxa"/>
            <w:left w:w="108" w:type="dxa"/>
            <w:bottom w:w="0" w:type="dxa"/>
            <w:right w:w="108" w:type="dxa"/>
          </w:tblCellMar>
        </w:tblPrEx>
        <w:trPr>
          <w:trHeight w:val="1980" w:hRule="atLeast"/>
        </w:trPr>
        <w:tc>
          <w:tcPr>
            <w:tcW w:w="581" w:type="dxa"/>
            <w:tcBorders>
              <w:top w:val="nil"/>
              <w:left w:val="single" w:color="auto" w:sz="4" w:space="0"/>
              <w:bottom w:val="single" w:color="auto" w:sz="4" w:space="0"/>
              <w:right w:val="single" w:color="auto" w:sz="4" w:space="0"/>
            </w:tcBorders>
            <w:noWrap/>
            <w:vAlign w:val="center"/>
          </w:tcPr>
          <w:p>
            <w:pPr>
              <w:widowControl/>
              <w:jc w:val="left"/>
              <w:rPr>
                <w:rFonts w:ascii="仿宋" w:hAnsi="仿宋" w:eastAsia="仿宋" w:cs="宋体"/>
                <w:kern w:val="0"/>
                <w:sz w:val="24"/>
              </w:rPr>
            </w:pPr>
            <w:r>
              <w:rPr>
                <w:rFonts w:hint="eastAsia" w:ascii="仿宋" w:hAnsi="仿宋" w:eastAsia="仿宋" w:cs="宋体"/>
                <w:kern w:val="0"/>
                <w:sz w:val="24"/>
              </w:rPr>
              <w:t>5</w:t>
            </w:r>
          </w:p>
        </w:tc>
        <w:tc>
          <w:tcPr>
            <w:tcW w:w="993"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重大网络与信息安全事件</w:t>
            </w:r>
          </w:p>
        </w:tc>
        <w:tc>
          <w:tcPr>
            <w:tcW w:w="3118"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对发生特别重大或重大网络安全和信息安全事件的，按照省公司、省号百有关规定进行考核。</w:t>
            </w:r>
          </w:p>
        </w:tc>
        <w:tc>
          <w:tcPr>
            <w:tcW w:w="3686"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1. 因支撑厂家未落实网络信息安全防护措施而导致发生重大网络信息安全事件的（包括大规模用户个人信息泄露事件），或给公司造成重大影响的，或引发媒体关注造成恶劣影响的，每次扣30000元；</w:t>
            </w:r>
          </w:p>
        </w:tc>
      </w:tr>
      <w:tr>
        <w:tblPrEx>
          <w:tblCellMar>
            <w:top w:w="0" w:type="dxa"/>
            <w:left w:w="108" w:type="dxa"/>
            <w:bottom w:w="0" w:type="dxa"/>
            <w:right w:w="108" w:type="dxa"/>
          </w:tblCellMar>
        </w:tblPrEx>
        <w:trPr>
          <w:trHeight w:val="3705" w:hRule="atLeast"/>
        </w:trPr>
        <w:tc>
          <w:tcPr>
            <w:tcW w:w="581" w:type="dxa"/>
            <w:tcBorders>
              <w:top w:val="nil"/>
              <w:left w:val="single" w:color="auto" w:sz="4" w:space="0"/>
              <w:bottom w:val="single" w:color="auto" w:sz="4" w:space="0"/>
              <w:right w:val="single" w:color="auto" w:sz="4" w:space="0"/>
            </w:tcBorders>
            <w:noWrap/>
            <w:vAlign w:val="center"/>
          </w:tcPr>
          <w:p>
            <w:pPr>
              <w:widowControl/>
              <w:jc w:val="left"/>
              <w:rPr>
                <w:rFonts w:ascii="仿宋" w:hAnsi="仿宋" w:eastAsia="仿宋" w:cs="宋体"/>
                <w:kern w:val="0"/>
                <w:sz w:val="24"/>
              </w:rPr>
            </w:pPr>
            <w:r>
              <w:rPr>
                <w:rFonts w:hint="eastAsia" w:ascii="仿宋" w:hAnsi="仿宋" w:eastAsia="仿宋" w:cs="宋体"/>
                <w:kern w:val="0"/>
                <w:sz w:val="24"/>
              </w:rPr>
              <w:t>6</w:t>
            </w:r>
          </w:p>
        </w:tc>
        <w:tc>
          <w:tcPr>
            <w:tcW w:w="993"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其它网络与信息安全问题</w:t>
            </w:r>
          </w:p>
        </w:tc>
        <w:tc>
          <w:tcPr>
            <w:tcW w:w="3118"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1. 落实重要时期7*24小时值班制度，确保网络与信息安全事件及时处置；</w:t>
            </w:r>
            <w:r>
              <w:rPr>
                <w:rFonts w:hint="eastAsia" w:ascii="仿宋" w:hAnsi="仿宋" w:eastAsia="仿宋" w:cs="宋体"/>
                <w:kern w:val="0"/>
                <w:sz w:val="24"/>
              </w:rPr>
              <w:br w:type="textWrapping"/>
            </w:r>
            <w:r>
              <w:rPr>
                <w:rFonts w:hint="eastAsia" w:ascii="仿宋" w:hAnsi="仿宋" w:eastAsia="仿宋" w:cs="宋体"/>
                <w:kern w:val="0"/>
                <w:sz w:val="24"/>
              </w:rPr>
              <w:t>2. 及时参加省号百组织的网络信息安全相关培训、交流会议；</w:t>
            </w:r>
            <w:r>
              <w:rPr>
                <w:rFonts w:hint="eastAsia" w:ascii="仿宋" w:hAnsi="仿宋" w:eastAsia="仿宋" w:cs="宋体"/>
                <w:kern w:val="0"/>
                <w:sz w:val="24"/>
              </w:rPr>
              <w:br w:type="textWrapping"/>
            </w:r>
            <w:r>
              <w:rPr>
                <w:rFonts w:hint="eastAsia" w:ascii="仿宋" w:hAnsi="仿宋" w:eastAsia="仿宋" w:cs="宋体"/>
                <w:kern w:val="0"/>
                <w:sz w:val="24"/>
              </w:rPr>
              <w:t>3. 及时反馈省号百公司要求提供的各项网络信息安全相关的材料；</w:t>
            </w:r>
            <w:r>
              <w:rPr>
                <w:rFonts w:hint="eastAsia" w:ascii="仿宋" w:hAnsi="仿宋" w:eastAsia="仿宋" w:cs="宋体"/>
                <w:kern w:val="0"/>
                <w:sz w:val="24"/>
              </w:rPr>
              <w:br w:type="textWrapping"/>
            </w:r>
            <w:r>
              <w:rPr>
                <w:rFonts w:hint="eastAsia" w:ascii="仿宋" w:hAnsi="仿宋" w:eastAsia="仿宋" w:cs="宋体"/>
                <w:kern w:val="0"/>
                <w:sz w:val="24"/>
              </w:rPr>
              <w:t>4. 网络与信息安全事件发生后不得刻意隐瞒，消极应对。</w:t>
            </w:r>
          </w:p>
        </w:tc>
        <w:tc>
          <w:tcPr>
            <w:tcW w:w="3686" w:type="dxa"/>
            <w:tcBorders>
              <w:top w:val="nil"/>
              <w:left w:val="nil"/>
              <w:bottom w:val="single" w:color="auto" w:sz="4" w:space="0"/>
              <w:right w:val="single" w:color="auto" w:sz="4" w:space="0"/>
            </w:tcBorders>
            <w:vAlign w:val="center"/>
          </w:tcPr>
          <w:p>
            <w:pPr>
              <w:widowControl/>
              <w:jc w:val="left"/>
              <w:rPr>
                <w:rFonts w:ascii="仿宋" w:hAnsi="仿宋" w:eastAsia="仿宋" w:cs="宋体"/>
                <w:kern w:val="0"/>
                <w:sz w:val="24"/>
              </w:rPr>
            </w:pPr>
            <w:r>
              <w:rPr>
                <w:rFonts w:hint="eastAsia" w:ascii="仿宋" w:hAnsi="仿宋" w:eastAsia="仿宋" w:cs="宋体"/>
                <w:kern w:val="0"/>
                <w:sz w:val="24"/>
              </w:rPr>
              <w:t>1. 重点保障时期联络不畅通，每次扣5000元；</w:t>
            </w:r>
            <w:r>
              <w:rPr>
                <w:rFonts w:hint="eastAsia" w:ascii="仿宋" w:hAnsi="仿宋" w:eastAsia="仿宋" w:cs="宋体"/>
                <w:kern w:val="0"/>
                <w:sz w:val="24"/>
              </w:rPr>
              <w:br w:type="textWrapping"/>
            </w:r>
            <w:r>
              <w:rPr>
                <w:rFonts w:hint="eastAsia" w:ascii="仿宋" w:hAnsi="仿宋" w:eastAsia="仿宋" w:cs="宋体"/>
                <w:kern w:val="0"/>
                <w:sz w:val="24"/>
              </w:rPr>
              <w:t>2. 重点保障时期网络与信息安全事件处置不及时的每次扣10000元；</w:t>
            </w:r>
            <w:r>
              <w:rPr>
                <w:rFonts w:hint="eastAsia" w:ascii="仿宋" w:hAnsi="仿宋" w:eastAsia="仿宋" w:cs="宋体"/>
                <w:kern w:val="0"/>
                <w:sz w:val="24"/>
              </w:rPr>
              <w:br w:type="textWrapping"/>
            </w:r>
            <w:r>
              <w:rPr>
                <w:rFonts w:hint="eastAsia" w:ascii="仿宋" w:hAnsi="仿宋" w:eastAsia="仿宋" w:cs="宋体"/>
                <w:kern w:val="0"/>
                <w:sz w:val="24"/>
              </w:rPr>
              <w:t>3. 无故缺席省号百组织的网络信息安全相关培训、交流会议的，每次扣5000元；</w:t>
            </w:r>
            <w:r>
              <w:rPr>
                <w:rFonts w:hint="eastAsia" w:ascii="仿宋" w:hAnsi="仿宋" w:eastAsia="仿宋" w:cs="宋体"/>
                <w:kern w:val="0"/>
                <w:sz w:val="24"/>
              </w:rPr>
              <w:br w:type="textWrapping"/>
            </w:r>
            <w:r>
              <w:rPr>
                <w:rFonts w:hint="eastAsia" w:ascii="仿宋" w:hAnsi="仿宋" w:eastAsia="仿宋" w:cs="宋体"/>
                <w:kern w:val="0"/>
                <w:sz w:val="24"/>
              </w:rPr>
              <w:t>4. 未按要求上报或反馈各类网络与信息安全信息的（如自查整改报告等），每次扣5000元；</w:t>
            </w:r>
            <w:r>
              <w:rPr>
                <w:rFonts w:hint="eastAsia" w:ascii="仿宋" w:hAnsi="仿宋" w:eastAsia="仿宋" w:cs="宋体"/>
                <w:kern w:val="0"/>
                <w:sz w:val="24"/>
              </w:rPr>
              <w:br w:type="textWrapping"/>
            </w:r>
            <w:r>
              <w:rPr>
                <w:rFonts w:hint="eastAsia" w:ascii="仿宋" w:hAnsi="仿宋" w:eastAsia="仿宋" w:cs="宋体"/>
                <w:kern w:val="0"/>
                <w:sz w:val="24"/>
              </w:rPr>
              <w:t>5. 网络与信息安全事件发生后，刻意隐瞒、消极应对的，每次扣20000元；</w:t>
            </w:r>
            <w:r>
              <w:rPr>
                <w:rFonts w:hint="eastAsia" w:ascii="仿宋" w:hAnsi="仿宋" w:eastAsia="仿宋" w:cs="宋体"/>
                <w:kern w:val="0"/>
                <w:sz w:val="24"/>
              </w:rPr>
              <w:br w:type="textWrapping"/>
            </w:r>
            <w:r>
              <w:rPr>
                <w:rFonts w:hint="eastAsia" w:ascii="仿宋" w:hAnsi="仿宋" w:eastAsia="仿宋" w:cs="宋体"/>
                <w:kern w:val="0"/>
                <w:sz w:val="24"/>
              </w:rPr>
              <w:t>6. 其它因支撑厂家责任造成工信部、通管局、集团、省公司、省号百等单位通报的，每次扣20000元；情节严重的，可立即终止合作；</w:t>
            </w:r>
          </w:p>
        </w:tc>
      </w:tr>
    </w:tbl>
    <w:p>
      <w:pPr>
        <w:spacing w:line="360" w:lineRule="auto"/>
        <w:ind w:firstLine="424" w:firstLineChars="177"/>
        <w:rPr>
          <w:rFonts w:ascii="宋体" w:hAnsi="宋体"/>
          <w:kern w:val="0"/>
          <w:sz w:val="24"/>
        </w:rPr>
      </w:pPr>
    </w:p>
    <w:p>
      <w:pPr>
        <w:spacing w:line="360" w:lineRule="exact"/>
        <w:ind w:firstLine="420" w:firstLineChars="200"/>
        <w:rPr>
          <w:rFonts w:ascii="仿宋" w:hAnsi="仿宋" w:eastAsia="仿宋"/>
          <w:sz w:val="24"/>
          <w:shd w:val="clear" w:color="FFFFFF" w:fill="D9D9D9"/>
        </w:rPr>
      </w:pPr>
      <w:r>
        <w:rPr>
          <w:rFonts w:hint="eastAsia"/>
          <w:color w:val="FF0000"/>
          <w:szCs w:val="21"/>
          <w:shd w:val="clear" w:color="auto" w:fill="FFFFFF"/>
        </w:rPr>
        <w:t>江苏号百科技有限公司有权对上述考核细则进行更新，如后续有更新稿，江苏号百科技有限公司将及时予以通知，请在通知后以更新稿为准。</w:t>
      </w:r>
    </w:p>
    <w:p>
      <w:pPr>
        <w:widowControl/>
        <w:jc w:val="left"/>
        <w:rPr>
          <w:rFonts w:ascii="仿宋" w:hAnsi="仿宋" w:eastAsia="仿宋"/>
          <w:sz w:val="24"/>
        </w:rPr>
      </w:pPr>
      <w:r>
        <w:rPr>
          <w:rFonts w:ascii="仿宋" w:hAnsi="仿宋" w:eastAsia="仿宋"/>
          <w:sz w:val="24"/>
        </w:rPr>
        <w:br w:type="page"/>
      </w:r>
    </w:p>
    <w:bookmarkEnd w:id="529"/>
    <w:bookmarkEnd w:id="530"/>
    <w:bookmarkEnd w:id="531"/>
    <w:bookmarkEnd w:id="532"/>
    <w:p>
      <w:pPr>
        <w:pStyle w:val="48"/>
        <w:spacing w:before="240" w:after="120"/>
        <w:rPr>
          <w:rFonts w:cs="宋体" w:asciiTheme="minorEastAsia" w:hAnsiTheme="minorEastAsia" w:eastAsiaTheme="minorEastAsia"/>
          <w:b/>
          <w:bCs w:val="0"/>
          <w:kern w:val="0"/>
          <w:sz w:val="28"/>
          <w:szCs w:val="28"/>
        </w:rPr>
      </w:pPr>
      <w:bookmarkStart w:id="535" w:name="_Toc107822570"/>
      <w:bookmarkStart w:id="536" w:name="_Toc226969353"/>
      <w:bookmarkStart w:id="537" w:name="_Toc447265599"/>
      <w:bookmarkStart w:id="538" w:name="_Toc6712"/>
      <w:bookmarkStart w:id="539" w:name="_Toc447265313"/>
      <w:bookmarkStart w:id="540" w:name="_Toc227057959"/>
      <w:r>
        <w:rPr>
          <w:rFonts w:hint="eastAsia" w:cs="宋体" w:asciiTheme="minorEastAsia" w:hAnsiTheme="minorEastAsia" w:eastAsiaTheme="minorEastAsia"/>
          <w:b/>
          <w:bCs w:val="0"/>
          <w:kern w:val="0"/>
          <w:sz w:val="28"/>
          <w:szCs w:val="28"/>
        </w:rPr>
        <w:t>第五章</w:t>
      </w:r>
      <w:r>
        <w:rPr>
          <w:rFonts w:cs="宋体" w:asciiTheme="minorEastAsia" w:hAnsiTheme="minorEastAsia" w:eastAsiaTheme="minorEastAsia"/>
          <w:b/>
          <w:bCs w:val="0"/>
          <w:kern w:val="0"/>
          <w:sz w:val="28"/>
          <w:szCs w:val="28"/>
        </w:rPr>
        <w:t xml:space="preserve">  </w:t>
      </w:r>
      <w:r>
        <w:rPr>
          <w:rFonts w:hint="eastAsia" w:cs="宋体" w:asciiTheme="minorEastAsia" w:hAnsiTheme="minorEastAsia" w:eastAsiaTheme="minorEastAsia"/>
          <w:b/>
          <w:bCs w:val="0"/>
          <w:kern w:val="0"/>
          <w:sz w:val="28"/>
          <w:szCs w:val="28"/>
        </w:rPr>
        <w:t>技术规范书</w:t>
      </w:r>
      <w:bookmarkEnd w:id="535"/>
      <w:bookmarkEnd w:id="536"/>
      <w:bookmarkEnd w:id="537"/>
      <w:bookmarkEnd w:id="538"/>
      <w:bookmarkEnd w:id="539"/>
      <w:bookmarkEnd w:id="540"/>
      <w:bookmarkStart w:id="541" w:name="_Toc12349838"/>
      <w:bookmarkStart w:id="542" w:name="_Toc475973550"/>
    </w:p>
    <w:bookmarkEnd w:id="541"/>
    <w:bookmarkEnd w:id="542"/>
    <w:p>
      <w:pPr>
        <w:spacing w:line="360" w:lineRule="auto"/>
        <w:ind w:firstLine="420" w:firstLineChars="200"/>
        <w:rPr>
          <w:rFonts w:ascii="宋体" w:hAnsi="宋体" w:cs="宋体"/>
          <w:szCs w:val="21"/>
        </w:rPr>
      </w:pPr>
      <w:bookmarkStart w:id="543" w:name="_Toc447265316"/>
      <w:bookmarkStart w:id="544" w:name="_Toc447265602"/>
      <w:r>
        <w:rPr>
          <w:rFonts w:hint="eastAsia" w:ascii="宋体" w:hAnsi="宋体" w:cs="宋体"/>
          <w:szCs w:val="21"/>
        </w:rPr>
        <w:t>1、总则</w:t>
      </w:r>
    </w:p>
    <w:p>
      <w:pPr>
        <w:spacing w:line="360" w:lineRule="auto"/>
        <w:ind w:firstLine="420" w:firstLineChars="200"/>
        <w:rPr>
          <w:rFonts w:ascii="宋体" w:hAnsi="宋体" w:cs="宋体"/>
          <w:szCs w:val="21"/>
        </w:rPr>
      </w:pPr>
      <w:r>
        <w:rPr>
          <w:rFonts w:hint="eastAsia" w:ascii="宋体" w:hAnsi="宋体" w:cs="宋体"/>
          <w:szCs w:val="21"/>
        </w:rPr>
        <w:t>1.1项目背景</w:t>
      </w:r>
    </w:p>
    <w:p>
      <w:pPr>
        <w:spacing w:line="360" w:lineRule="auto"/>
        <w:ind w:firstLine="420" w:firstLineChars="200"/>
        <w:rPr>
          <w:rFonts w:ascii="宋体" w:hAnsi="宋体" w:cs="宋体"/>
          <w:szCs w:val="21"/>
        </w:rPr>
      </w:pPr>
      <w:r>
        <w:rPr>
          <w:rFonts w:hint="eastAsia" w:ascii="宋体" w:hAnsi="宋体" w:cs="宋体"/>
          <w:szCs w:val="21"/>
        </w:rPr>
        <w:t xml:space="preserve">本文件为江苏号百科技有限公司对技术支撑服务单位(以下称为“投标人”)提出的技术规范书。投标人为2024年江苏号百数字化运营类平台技术支撑服务项目提供合格的技术支撑服务，本技术规范书的解释权属于招标人。 </w:t>
      </w:r>
    </w:p>
    <w:p>
      <w:pPr>
        <w:spacing w:line="360" w:lineRule="auto"/>
        <w:ind w:firstLine="420" w:firstLineChars="200"/>
        <w:rPr>
          <w:rFonts w:ascii="宋体" w:hAnsi="宋体" w:cs="宋体"/>
          <w:szCs w:val="21"/>
        </w:rPr>
      </w:pPr>
      <w:r>
        <w:rPr>
          <w:rFonts w:hint="eastAsia" w:ascii="宋体" w:hAnsi="宋体" w:cs="宋体"/>
          <w:szCs w:val="21"/>
        </w:rPr>
        <w:t>1.2项目目标</w:t>
      </w:r>
    </w:p>
    <w:p>
      <w:pPr>
        <w:spacing w:line="360" w:lineRule="auto"/>
        <w:ind w:firstLine="420" w:firstLineChars="200"/>
        <w:rPr>
          <w:rFonts w:ascii="宋体" w:hAnsi="宋体" w:cs="宋体"/>
          <w:szCs w:val="21"/>
        </w:rPr>
      </w:pPr>
      <w:r>
        <w:rPr>
          <w:rFonts w:hint="eastAsia" w:ascii="宋体" w:hAnsi="宋体" w:cs="宋体"/>
          <w:szCs w:val="21"/>
        </w:rPr>
        <w:t>为了提升江苏号百在数字化运营方面新技术、新产品、新工艺的技术服务能力，应对日益激烈的竞争环境，超前谋划面向未来的战略性新兴产业，加快产业迭代速度，培育、开发一定数量的特色重大创新项目或产品，在前沿技术领域创造更多的价值和寻求更多增长点。</w:t>
      </w:r>
    </w:p>
    <w:p>
      <w:pPr>
        <w:spacing w:line="360" w:lineRule="auto"/>
        <w:ind w:firstLine="420" w:firstLineChars="200"/>
        <w:rPr>
          <w:rFonts w:ascii="宋体" w:hAnsi="宋体" w:cs="宋体"/>
          <w:szCs w:val="21"/>
        </w:rPr>
      </w:pPr>
      <w:r>
        <w:rPr>
          <w:rFonts w:hint="eastAsia" w:ascii="宋体" w:hAnsi="宋体" w:cs="宋体"/>
          <w:szCs w:val="21"/>
        </w:rPr>
        <w:t>本项目希望通过从IT技术研究、前沿技术开发、新产品设计等新兴领域（包括但不限于产业数字化、网信安全、视联网、应急、AI等领域)研究技术服务能力强、专业人才资源充足的信息技术服务公司引入专业的技术服务，提升软件设计开发、实施服务和交付能力。由投标人选择符合本项目需求的合适人员实施项目，按照规范内容向招标人提供技术支撑服务，以工作量及项目完成情况进行结算。</w:t>
      </w:r>
    </w:p>
    <w:p>
      <w:pPr>
        <w:spacing w:line="360" w:lineRule="auto"/>
        <w:ind w:firstLine="420" w:firstLineChars="200"/>
        <w:rPr>
          <w:rFonts w:ascii="宋体" w:hAnsi="宋体" w:cs="宋体"/>
          <w:szCs w:val="21"/>
        </w:rPr>
      </w:pPr>
      <w:r>
        <w:rPr>
          <w:rFonts w:hint="eastAsia" w:ascii="宋体" w:hAnsi="宋体" w:cs="宋体"/>
          <w:szCs w:val="21"/>
        </w:rPr>
        <w:t>★1.3保密原则</w:t>
      </w:r>
    </w:p>
    <w:p>
      <w:pPr>
        <w:spacing w:line="360" w:lineRule="auto"/>
        <w:ind w:firstLine="420" w:firstLineChars="200"/>
        <w:rPr>
          <w:rFonts w:ascii="宋体" w:hAnsi="宋体" w:cs="宋体"/>
          <w:szCs w:val="21"/>
        </w:rPr>
      </w:pPr>
      <w:r>
        <w:rPr>
          <w:rFonts w:hint="eastAsia" w:ascii="宋体" w:hAnsi="宋体" w:cs="宋体"/>
          <w:szCs w:val="21"/>
          <w:lang w:bidi="ar"/>
        </w:rPr>
        <w:t>拥有投标人服务行为所涉及和产生的所有业务资料的所有权及知识产权，且该内容属于招标人保密信息。投标人不得且无权私自留存相关信息、资料。</w:t>
      </w:r>
    </w:p>
    <w:p>
      <w:pPr>
        <w:spacing w:line="360" w:lineRule="auto"/>
        <w:ind w:firstLine="420" w:firstLineChars="200"/>
        <w:rPr>
          <w:rFonts w:ascii="宋体" w:hAnsi="宋体" w:cs="宋体"/>
          <w:szCs w:val="21"/>
        </w:rPr>
      </w:pPr>
      <w:r>
        <w:rPr>
          <w:rFonts w:hint="eastAsia" w:ascii="宋体" w:hAnsi="宋体" w:cs="宋体"/>
          <w:szCs w:val="21"/>
        </w:rPr>
        <w:t>服务的所有内容为机密资料，具体包括但不限于：服务规范中涉及的设计、计划、技术规范、相关系统数据库、软件、支撑人员登录账号及密码等所有资料和双方之间的其他任何商务、技术信息。</w:t>
      </w:r>
    </w:p>
    <w:p>
      <w:pPr>
        <w:spacing w:line="360" w:lineRule="auto"/>
        <w:ind w:firstLine="420" w:firstLineChars="200"/>
        <w:rPr>
          <w:rFonts w:ascii="宋体" w:hAnsi="宋体" w:cs="宋体"/>
          <w:szCs w:val="21"/>
        </w:rPr>
      </w:pPr>
      <w:r>
        <w:rPr>
          <w:rFonts w:hint="eastAsia" w:ascii="宋体" w:hAnsi="宋体" w:cs="宋体"/>
          <w:szCs w:val="21"/>
        </w:rPr>
        <w:t>协议有效期内及失效以后未经招标人同意，投标人不得擅自将协议内容及与协议有关的双方任何内部信息向第三方披露或用于协议以外的目的。</w:t>
      </w:r>
    </w:p>
    <w:p>
      <w:pPr>
        <w:spacing w:line="360" w:lineRule="auto"/>
        <w:ind w:firstLine="420" w:firstLineChars="200"/>
        <w:rPr>
          <w:rFonts w:ascii="宋体" w:hAnsi="宋体" w:cs="宋体"/>
          <w:szCs w:val="21"/>
        </w:rPr>
      </w:pPr>
      <w:r>
        <w:rPr>
          <w:rFonts w:hint="eastAsia" w:ascii="宋体" w:hAnsi="宋体" w:cs="宋体"/>
          <w:szCs w:val="21"/>
        </w:rPr>
        <w:t>投标人不遵守保密义务而对招标人造成不良后果的，投标人将承担由此产生的法律责任和赔偿相应全部的损失。</w:t>
      </w:r>
    </w:p>
    <w:p>
      <w:pPr>
        <w:spacing w:line="360" w:lineRule="auto"/>
        <w:ind w:firstLine="420" w:firstLineChars="200"/>
        <w:rPr>
          <w:rFonts w:ascii="宋体" w:hAnsi="宋体" w:cs="宋体"/>
          <w:szCs w:val="21"/>
        </w:rPr>
      </w:pPr>
    </w:p>
    <w:p>
      <w:pPr>
        <w:spacing w:line="360" w:lineRule="auto"/>
        <w:ind w:firstLine="420" w:firstLineChars="200"/>
        <w:rPr>
          <w:rFonts w:ascii="宋体" w:hAnsi="宋体" w:cs="宋体"/>
          <w:szCs w:val="21"/>
        </w:rPr>
      </w:pPr>
      <w:r>
        <w:rPr>
          <w:rFonts w:hint="eastAsia" w:ascii="宋体" w:hAnsi="宋体" w:cs="宋体"/>
          <w:szCs w:val="21"/>
        </w:rPr>
        <w:t>2、服务规范概述</w:t>
      </w:r>
    </w:p>
    <w:p>
      <w:pPr>
        <w:spacing w:line="360" w:lineRule="auto"/>
        <w:ind w:firstLine="420" w:firstLineChars="200"/>
        <w:rPr>
          <w:rFonts w:ascii="宋体" w:hAnsi="宋体" w:cs="宋体"/>
          <w:szCs w:val="21"/>
        </w:rPr>
      </w:pPr>
      <w:r>
        <w:rPr>
          <w:rFonts w:hint="eastAsia" w:ascii="宋体" w:hAnsi="宋体" w:cs="宋体"/>
          <w:szCs w:val="21"/>
        </w:rPr>
        <w:t>2.1服务范围</w:t>
      </w:r>
    </w:p>
    <w:p>
      <w:pPr>
        <w:spacing w:line="360" w:lineRule="auto"/>
        <w:ind w:firstLine="420" w:firstLineChars="200"/>
        <w:rPr>
          <w:rFonts w:ascii="宋体" w:hAnsi="宋体" w:cs="宋体"/>
          <w:szCs w:val="21"/>
        </w:rPr>
      </w:pPr>
      <w:r>
        <w:rPr>
          <w:rFonts w:hint="eastAsia" w:ascii="宋体" w:hAnsi="宋体" w:cs="宋体"/>
          <w:szCs w:val="21"/>
        </w:rPr>
        <w:t>招标人要求投标人提供以下技术服务，服务范围包括不仅限于以下：</w:t>
      </w:r>
    </w:p>
    <w:p>
      <w:pPr>
        <w:spacing w:line="360" w:lineRule="auto"/>
        <w:ind w:firstLine="420" w:firstLineChars="200"/>
        <w:rPr>
          <w:rFonts w:ascii="宋体" w:hAnsi="宋体" w:cs="宋体"/>
          <w:szCs w:val="21"/>
        </w:rPr>
      </w:pPr>
      <w:r>
        <w:rPr>
          <w:rFonts w:hint="eastAsia" w:ascii="宋体" w:hAnsi="宋体" w:cs="宋体"/>
          <w:szCs w:val="21"/>
        </w:rPr>
        <w:t>1)新技术、新产品、新工艺等的设计、开发等工作，开发环境包括不限于PC端、移动端等；</w:t>
      </w:r>
    </w:p>
    <w:p>
      <w:pPr>
        <w:spacing w:line="360" w:lineRule="auto"/>
        <w:ind w:firstLine="420" w:firstLineChars="200"/>
        <w:rPr>
          <w:rFonts w:ascii="宋体" w:hAnsi="宋体" w:cs="宋体"/>
          <w:szCs w:val="21"/>
        </w:rPr>
      </w:pPr>
      <w:r>
        <w:rPr>
          <w:rFonts w:hint="eastAsia" w:ascii="宋体" w:hAnsi="宋体" w:cs="宋体"/>
          <w:szCs w:val="21"/>
        </w:rPr>
        <w:t>2)参与项目的需求分析、原型设计、技术方案编写以及实现；</w:t>
      </w:r>
    </w:p>
    <w:p>
      <w:pPr>
        <w:spacing w:line="360" w:lineRule="auto"/>
        <w:ind w:firstLine="420" w:firstLineChars="200"/>
        <w:rPr>
          <w:rFonts w:ascii="宋体" w:hAnsi="宋体" w:cs="宋体"/>
          <w:szCs w:val="21"/>
        </w:rPr>
      </w:pPr>
      <w:r>
        <w:rPr>
          <w:rFonts w:hint="eastAsia" w:ascii="宋体" w:hAnsi="宋体" w:cs="宋体"/>
          <w:szCs w:val="21"/>
        </w:rPr>
        <w:t>3)项目所需的其他支撑服务。</w:t>
      </w:r>
    </w:p>
    <w:p>
      <w:pPr>
        <w:spacing w:line="360" w:lineRule="auto"/>
        <w:ind w:firstLine="420" w:firstLineChars="200"/>
        <w:rPr>
          <w:rFonts w:ascii="宋体" w:hAnsi="宋体" w:cs="宋体"/>
          <w:szCs w:val="21"/>
        </w:rPr>
      </w:pPr>
      <w:r>
        <w:rPr>
          <w:rFonts w:hint="eastAsia" w:ascii="宋体" w:hAnsi="宋体" w:cs="宋体"/>
          <w:szCs w:val="21"/>
        </w:rPr>
        <w:t>2.2服务方式</w:t>
      </w:r>
    </w:p>
    <w:p>
      <w:pPr>
        <w:spacing w:line="360" w:lineRule="auto"/>
        <w:ind w:firstLine="420" w:firstLineChars="200"/>
        <w:rPr>
          <w:rFonts w:ascii="宋体" w:hAnsi="宋体" w:cs="宋体"/>
          <w:szCs w:val="21"/>
        </w:rPr>
      </w:pPr>
      <w:r>
        <w:rPr>
          <w:rFonts w:hint="eastAsia" w:ascii="宋体" w:hAnsi="宋体" w:cs="宋体"/>
          <w:szCs w:val="21"/>
        </w:rPr>
        <w:t>1)招标人要求投标人采用现场驻点服务和远程服务相结合，以现场驻点服务为主远程服务为辅的服务方式。在驻场无法解决的情况下，投标人应提供紧急响应服务，以保证服务的质量；</w:t>
      </w:r>
    </w:p>
    <w:p>
      <w:pPr>
        <w:spacing w:line="360" w:lineRule="auto"/>
        <w:ind w:firstLine="420" w:firstLineChars="200"/>
        <w:rPr>
          <w:rFonts w:ascii="宋体" w:hAnsi="宋体" w:cs="宋体"/>
          <w:szCs w:val="21"/>
        </w:rPr>
      </w:pPr>
      <w:r>
        <w:rPr>
          <w:rFonts w:hint="eastAsia" w:ascii="宋体" w:hAnsi="宋体" w:cs="宋体"/>
          <w:szCs w:val="21"/>
        </w:rPr>
        <w:t>2)投标人提供符合招标人要求的项目人员，到招标人现场按招标人项目要求完成任务；</w:t>
      </w:r>
    </w:p>
    <w:p>
      <w:pPr>
        <w:spacing w:line="360" w:lineRule="auto"/>
        <w:ind w:firstLine="420" w:firstLineChars="200"/>
        <w:rPr>
          <w:rFonts w:ascii="宋体" w:hAnsi="宋体" w:cs="宋体"/>
          <w:szCs w:val="21"/>
        </w:rPr>
      </w:pPr>
      <w:r>
        <w:rPr>
          <w:rFonts w:hint="eastAsia" w:ascii="宋体" w:hAnsi="宋体" w:cs="宋体"/>
          <w:szCs w:val="21"/>
        </w:rPr>
        <w:t>3)服务地点为江苏号百各项目现场，以江苏省内为主，少量涉及省外。</w:t>
      </w:r>
    </w:p>
    <w:p>
      <w:pPr>
        <w:spacing w:line="360" w:lineRule="auto"/>
        <w:ind w:firstLine="420" w:firstLineChars="200"/>
        <w:rPr>
          <w:rFonts w:ascii="宋体" w:hAnsi="宋体" w:cs="宋体"/>
          <w:szCs w:val="21"/>
        </w:rPr>
      </w:pPr>
    </w:p>
    <w:p>
      <w:pPr>
        <w:spacing w:line="360" w:lineRule="auto"/>
        <w:ind w:firstLine="420" w:firstLineChars="200"/>
        <w:rPr>
          <w:rFonts w:ascii="宋体" w:hAnsi="宋体" w:cs="宋体"/>
          <w:szCs w:val="21"/>
        </w:rPr>
      </w:pPr>
      <w:r>
        <w:rPr>
          <w:rFonts w:hint="eastAsia" w:ascii="宋体" w:hAnsi="宋体" w:cs="宋体"/>
          <w:szCs w:val="21"/>
        </w:rPr>
        <w:t>3、服务管理要求</w:t>
      </w:r>
    </w:p>
    <w:p>
      <w:pPr>
        <w:spacing w:line="360" w:lineRule="auto"/>
        <w:ind w:firstLine="420" w:firstLineChars="200"/>
        <w:rPr>
          <w:rFonts w:ascii="宋体" w:hAnsi="宋体" w:cs="宋体"/>
          <w:szCs w:val="21"/>
        </w:rPr>
      </w:pPr>
      <w:r>
        <w:rPr>
          <w:rFonts w:hint="eastAsia" w:ascii="宋体" w:hAnsi="宋体" w:cs="宋体"/>
          <w:szCs w:val="21"/>
        </w:rPr>
        <w:t>3.1 投标人应严格保证给招标人提供的项目团队人员的稳定性，如有人员变动，应提前15个工作日提出申请，并与招标人协商解决；</w:t>
      </w:r>
    </w:p>
    <w:p>
      <w:pPr>
        <w:spacing w:line="360" w:lineRule="auto"/>
        <w:ind w:firstLine="420" w:firstLineChars="200"/>
        <w:rPr>
          <w:rFonts w:ascii="宋体" w:hAnsi="宋体" w:cs="宋体"/>
          <w:szCs w:val="21"/>
        </w:rPr>
      </w:pPr>
      <w:r>
        <w:rPr>
          <w:rFonts w:hint="eastAsia" w:ascii="宋体" w:hAnsi="宋体" w:cs="宋体"/>
          <w:szCs w:val="21"/>
        </w:rPr>
        <w:t>3.2投标人应按时按质按量地完成任务，按照招标人要求保证派驻人员的及时到位；</w:t>
      </w:r>
    </w:p>
    <w:p>
      <w:pPr>
        <w:spacing w:line="360" w:lineRule="auto"/>
        <w:ind w:firstLine="420" w:firstLineChars="200"/>
        <w:rPr>
          <w:rFonts w:ascii="宋体" w:hAnsi="宋体" w:cs="宋体"/>
          <w:szCs w:val="21"/>
        </w:rPr>
      </w:pPr>
      <w:r>
        <w:rPr>
          <w:rFonts w:hint="eastAsia" w:ascii="宋体" w:hAnsi="宋体" w:cs="宋体"/>
          <w:szCs w:val="21"/>
        </w:rPr>
        <w:t>3.3投标人应提供安全管理措施，包括但不限于驻场人员安全、驻场环境安全、信息安全、保密规定等，驻场人员应严格遵守服务地点和工作场所关于消防、安保等方面的规定；</w:t>
      </w:r>
    </w:p>
    <w:p>
      <w:pPr>
        <w:spacing w:line="360" w:lineRule="auto"/>
        <w:ind w:firstLine="420" w:firstLineChars="200"/>
        <w:rPr>
          <w:rFonts w:ascii="宋体" w:hAnsi="宋体" w:cs="宋体"/>
          <w:szCs w:val="21"/>
        </w:rPr>
      </w:pPr>
      <w:r>
        <w:rPr>
          <w:rFonts w:hint="eastAsia" w:ascii="宋体" w:hAnsi="宋体" w:cs="宋体"/>
          <w:szCs w:val="21"/>
        </w:rPr>
        <w:t>3.4投标人应提供应急预案,包括但不限于人员工伤、突然离职、旷工行为、离场纠纷等；</w:t>
      </w:r>
      <w:r>
        <w:rPr>
          <w:rFonts w:hint="eastAsia" w:ascii="宋体" w:hAnsi="宋体" w:cs="宋体"/>
          <w:szCs w:val="21"/>
          <w:lang w:bidi="ar"/>
        </w:rPr>
        <w:t>因支撑过程中（含现场支撑）发生一切人身、财产损失和安全责任，均由投标人负责解决并承担责任；</w:t>
      </w:r>
    </w:p>
    <w:p>
      <w:pPr>
        <w:spacing w:line="360" w:lineRule="auto"/>
        <w:ind w:firstLine="420" w:firstLineChars="200"/>
        <w:rPr>
          <w:rFonts w:ascii="宋体" w:hAnsi="宋体" w:cs="宋体"/>
          <w:szCs w:val="21"/>
        </w:rPr>
      </w:pPr>
      <w:r>
        <w:rPr>
          <w:rFonts w:hint="eastAsia" w:ascii="宋体" w:hAnsi="宋体" w:cs="宋体"/>
          <w:szCs w:val="21"/>
        </w:rPr>
        <w:t>3.5投标人应遵守国家有关工商登记、税务、保险、劳动用工、安全生产和信息安全等方面的各项规定，如违反上述规定，独立承担所引发的所有法律责任，招标人有权解除合同，并不承担任何违约责任。对招标人造成损失的，招标人有权直接从费用中扣除；</w:t>
      </w:r>
    </w:p>
    <w:p>
      <w:pPr>
        <w:spacing w:line="360" w:lineRule="auto"/>
        <w:ind w:firstLine="420" w:firstLineChars="200"/>
        <w:rPr>
          <w:rFonts w:ascii="宋体" w:hAnsi="宋体" w:cs="宋体"/>
          <w:szCs w:val="21"/>
        </w:rPr>
      </w:pPr>
      <w:r>
        <w:rPr>
          <w:rFonts w:hint="eastAsia" w:ascii="宋体" w:hAnsi="宋体" w:cs="宋体"/>
          <w:szCs w:val="21"/>
        </w:rPr>
        <w:t>3.6当服务质量没有达到招标人所规定的服务质量指标时，招标人有权要求投标人持续提供服务，直到问题解决为止；</w:t>
      </w:r>
    </w:p>
    <w:p>
      <w:pPr>
        <w:spacing w:line="360" w:lineRule="auto"/>
        <w:ind w:firstLine="420" w:firstLineChars="200"/>
        <w:rPr>
          <w:rFonts w:ascii="宋体" w:hAnsi="宋体" w:cs="宋体"/>
          <w:szCs w:val="21"/>
        </w:rPr>
      </w:pPr>
      <w:r>
        <w:rPr>
          <w:rFonts w:hint="eastAsia" w:ascii="宋体" w:hAnsi="宋体" w:cs="宋体"/>
          <w:szCs w:val="21"/>
        </w:rPr>
        <w:t>3.7</w:t>
      </w:r>
      <w:r>
        <w:rPr>
          <w:rFonts w:hint="eastAsia" w:ascii="宋体" w:hAnsi="宋体" w:cs="宋体"/>
          <w:szCs w:val="21"/>
          <w:lang w:bidi="ar"/>
        </w:rPr>
        <w:t>投标人合同期内作出损害电信公司及招标人企业形象、利益、经济的任何行为或出现前述损害后果的（如在电台及报刊上出现负面报道，或法院根据种种原因采取强制执行等）招标人有权解除本合同，且不承担任何违约责任。</w:t>
      </w:r>
      <w:r>
        <w:rPr>
          <w:rFonts w:hint="eastAsia" w:ascii="宋体" w:hAnsi="宋体" w:cs="宋体"/>
          <w:szCs w:val="21"/>
        </w:rPr>
        <w:t>如因投标人服务质量问题造成招标人损失，招标人保留一切索赔权利；</w:t>
      </w:r>
    </w:p>
    <w:p>
      <w:pPr>
        <w:spacing w:line="360" w:lineRule="auto"/>
        <w:ind w:firstLine="420" w:firstLineChars="200"/>
        <w:rPr>
          <w:rFonts w:ascii="宋体" w:hAnsi="宋体" w:cs="宋体"/>
          <w:szCs w:val="21"/>
        </w:rPr>
      </w:pPr>
      <w:r>
        <w:rPr>
          <w:rFonts w:hint="eastAsia" w:ascii="宋体" w:hAnsi="宋体" w:cs="宋体"/>
          <w:szCs w:val="21"/>
        </w:rPr>
        <w:t>★3.8投标人自愿放弃所有知识产权并配合招标人做知识产权登记；</w:t>
      </w:r>
    </w:p>
    <w:p>
      <w:pPr>
        <w:spacing w:line="360" w:lineRule="auto"/>
        <w:ind w:firstLine="422" w:firstLineChars="200"/>
        <w:rPr>
          <w:rFonts w:ascii="宋体" w:hAnsi="宋体" w:cs="宋体"/>
          <w:b/>
          <w:bCs/>
          <w:szCs w:val="21"/>
        </w:rPr>
      </w:pPr>
      <w:r>
        <w:rPr>
          <w:rFonts w:hint="eastAsia" w:ascii="宋体" w:hAnsi="宋体" w:cs="宋体"/>
          <w:b/>
          <w:bCs/>
          <w:szCs w:val="21"/>
          <w:lang w:bidi="ar"/>
        </w:rPr>
        <w:t>3.9合作期间，若政府部门、安全部门以及其他管理部门出台新的管理规定，中国电信集团、中国电信江苏公司等招标人上级单位作政策上的变动或调整，而根据本合同约定开展的业务内容、形式与上述新规定出现抵触或违背时，招标人有权变更或终止本合同，并不视为招标人违约；</w:t>
      </w:r>
    </w:p>
    <w:p>
      <w:pPr>
        <w:spacing w:line="360" w:lineRule="auto"/>
        <w:ind w:firstLine="420" w:firstLineChars="200"/>
        <w:rPr>
          <w:rFonts w:ascii="宋体" w:hAnsi="宋体" w:cs="宋体"/>
          <w:szCs w:val="21"/>
        </w:rPr>
      </w:pPr>
      <w:r>
        <w:rPr>
          <w:rFonts w:hint="eastAsia" w:ascii="宋体" w:hAnsi="宋体" w:cs="宋体"/>
          <w:szCs w:val="21"/>
          <w:lang w:bidi="ar"/>
        </w:rPr>
        <w:t>3.10招标人有权依据国家的通信政策、法律法规、招标人及中国电信的其他各项管理规定以及本合同约定，对投标人服务行为进行日常规范指导和监督考核；有权向投标人提出保证服务质量的各项整改意见，对于拒不整改或虽经整改仍不能保证服务质量的，招标人有权解除合同，且不承担任何违约责任。</w:t>
      </w:r>
    </w:p>
    <w:p>
      <w:pPr>
        <w:spacing w:line="360" w:lineRule="auto"/>
        <w:rPr>
          <w:rFonts w:ascii="宋体" w:hAnsi="宋体" w:cs="宋体"/>
          <w:szCs w:val="21"/>
        </w:rPr>
      </w:pPr>
    </w:p>
    <w:p>
      <w:pPr>
        <w:spacing w:line="360" w:lineRule="auto"/>
        <w:rPr>
          <w:rFonts w:ascii="宋体" w:hAnsi="宋体" w:cs="宋体"/>
          <w:szCs w:val="21"/>
        </w:rPr>
      </w:pPr>
      <w:r>
        <w:rPr>
          <w:rFonts w:hint="eastAsia" w:ascii="宋体" w:hAnsi="宋体" w:cs="宋体"/>
          <w:szCs w:val="21"/>
        </w:rPr>
        <w:t xml:space="preserve"> </w:t>
      </w:r>
      <w:r>
        <w:rPr>
          <w:rFonts w:hint="eastAsia" w:ascii="宋体" w:hAnsi="宋体" w:cs="宋体"/>
          <w:szCs w:val="21"/>
        </w:rPr>
        <w:tab/>
      </w:r>
      <w:r>
        <w:rPr>
          <w:rFonts w:hint="eastAsia" w:ascii="宋体" w:hAnsi="宋体" w:cs="宋体"/>
          <w:szCs w:val="21"/>
        </w:rPr>
        <w:t>4、总体技术要求</w:t>
      </w:r>
    </w:p>
    <w:p>
      <w:pPr>
        <w:spacing w:line="360" w:lineRule="auto"/>
        <w:ind w:firstLine="420" w:firstLineChars="200"/>
        <w:rPr>
          <w:rFonts w:ascii="宋体" w:hAnsi="宋体" w:cs="宋体"/>
          <w:szCs w:val="21"/>
        </w:rPr>
      </w:pPr>
      <w:r>
        <w:rPr>
          <w:rFonts w:hint="eastAsia" w:ascii="宋体" w:hAnsi="宋体" w:cs="宋体"/>
          <w:szCs w:val="21"/>
        </w:rPr>
        <w:t>4.1总体要求</w:t>
      </w:r>
    </w:p>
    <w:p>
      <w:pPr>
        <w:spacing w:line="360" w:lineRule="auto"/>
        <w:ind w:firstLine="420" w:firstLineChars="200"/>
        <w:rPr>
          <w:rFonts w:ascii="宋体" w:hAnsi="宋体" w:cs="宋体"/>
          <w:szCs w:val="21"/>
        </w:rPr>
      </w:pPr>
      <w:r>
        <w:rPr>
          <w:rFonts w:hint="eastAsia" w:ascii="宋体" w:hAnsi="宋体" w:cs="宋体"/>
          <w:szCs w:val="21"/>
        </w:rPr>
        <w:t>1)技术服务所涉及技术应遵循国家相关标准和技术体制，没有相应国家标准则须遵循国际标准。对于现存多种标准的技术，投标人应与招标人共同协商选定标准。一旦相应的中国（或国际)标准确立，投标人应保证在一年内（不收取额外开发费用)过渡到招标人要求相应的中国（或国际)标准；</w:t>
      </w:r>
    </w:p>
    <w:p>
      <w:pPr>
        <w:spacing w:line="360" w:lineRule="auto"/>
        <w:ind w:firstLine="420" w:firstLineChars="200"/>
        <w:rPr>
          <w:rFonts w:ascii="宋体" w:hAnsi="宋体" w:cs="宋体"/>
          <w:szCs w:val="21"/>
        </w:rPr>
      </w:pPr>
      <w:r>
        <w:rPr>
          <w:rFonts w:hint="eastAsia" w:ascii="宋体" w:hAnsi="宋体" w:cs="宋体"/>
          <w:szCs w:val="21"/>
        </w:rPr>
        <w:t>2)在服务范围内，投标人应向招标人提供完整、最新的技术和产品。其各项技术应保证具有开放性、可移植性、兼容性和可扩展性。系统配置的软件和硬件设备提供开放的应用接口，可以方便地与其他厂家同类型应用系统进行软、硬件平台互连，便于系统未来的扩展；</w:t>
      </w:r>
    </w:p>
    <w:p>
      <w:pPr>
        <w:spacing w:line="360" w:lineRule="auto"/>
        <w:ind w:firstLine="420" w:firstLineChars="200"/>
        <w:rPr>
          <w:rFonts w:ascii="宋体" w:hAnsi="宋体" w:cs="宋体"/>
          <w:szCs w:val="21"/>
        </w:rPr>
      </w:pPr>
      <w:r>
        <w:rPr>
          <w:rFonts w:hint="eastAsia" w:ascii="宋体" w:hAnsi="宋体" w:cs="宋体"/>
          <w:szCs w:val="21"/>
        </w:rPr>
        <w:t>3)投标人应在严格了解招标人实际需求的基础上，提供创新的、完整的系统建设方案，如投标人方案不能完全满足系统需求，招标人有权要求投标人重新提供设计方案，直至招标人满意为止；</w:t>
      </w:r>
    </w:p>
    <w:p>
      <w:pPr>
        <w:spacing w:line="360" w:lineRule="auto"/>
        <w:ind w:firstLine="420" w:firstLineChars="200"/>
        <w:rPr>
          <w:rFonts w:ascii="宋体" w:hAnsi="宋体" w:cs="宋体"/>
          <w:szCs w:val="21"/>
        </w:rPr>
      </w:pPr>
      <w:r>
        <w:rPr>
          <w:rFonts w:hint="eastAsia" w:ascii="宋体" w:hAnsi="宋体" w:cs="宋体"/>
          <w:szCs w:val="21"/>
        </w:rPr>
        <w:t>4)投标人交付的系统的运行应是安全、可靠的，具备完善的、分级的操作/访问权限控制机制；</w:t>
      </w:r>
    </w:p>
    <w:p>
      <w:pPr>
        <w:spacing w:line="360" w:lineRule="auto"/>
        <w:ind w:firstLine="420" w:firstLineChars="200"/>
        <w:rPr>
          <w:rFonts w:ascii="宋体" w:hAnsi="宋体" w:cs="宋体"/>
          <w:szCs w:val="21"/>
        </w:rPr>
      </w:pPr>
      <w:r>
        <w:rPr>
          <w:rFonts w:hint="eastAsia" w:ascii="宋体" w:hAnsi="宋体" w:cs="宋体"/>
          <w:szCs w:val="21"/>
        </w:rPr>
        <w:t>5)投标人交付的系统应确保数据的访问、存储、传输是安全、可靠的，关键数据（例如用户密码等)的存储、传输应采取可靠的加密措施，确保相关数据不被篡改或窃取；</w:t>
      </w:r>
    </w:p>
    <w:p>
      <w:pPr>
        <w:spacing w:line="360" w:lineRule="auto"/>
        <w:ind w:firstLine="420" w:firstLineChars="200"/>
        <w:rPr>
          <w:rFonts w:ascii="宋体" w:hAnsi="宋体" w:cs="宋体"/>
          <w:szCs w:val="21"/>
        </w:rPr>
      </w:pPr>
      <w:r>
        <w:rPr>
          <w:rFonts w:hint="eastAsia" w:ascii="宋体" w:hAnsi="宋体" w:cs="宋体"/>
          <w:szCs w:val="21"/>
        </w:rPr>
        <w:t>6)投标人交付的系统应具有可测试性，包括功能测试和性能测试；</w:t>
      </w:r>
    </w:p>
    <w:p>
      <w:pPr>
        <w:spacing w:line="360" w:lineRule="auto"/>
        <w:ind w:firstLine="420" w:firstLineChars="200"/>
        <w:rPr>
          <w:rFonts w:ascii="宋体" w:hAnsi="宋体" w:cs="宋体"/>
          <w:szCs w:val="21"/>
        </w:rPr>
      </w:pPr>
      <w:r>
        <w:rPr>
          <w:rFonts w:hint="eastAsia" w:ascii="宋体" w:hAnsi="宋体" w:cs="宋体"/>
          <w:szCs w:val="21"/>
        </w:rPr>
        <w:t>7)支撑所涉及服务应遵循招标人制定的、或经由招标人认可的服务规范；</w:t>
      </w:r>
    </w:p>
    <w:p>
      <w:pPr>
        <w:spacing w:line="360" w:lineRule="auto"/>
        <w:ind w:firstLine="420" w:firstLineChars="200"/>
        <w:rPr>
          <w:rFonts w:ascii="宋体" w:hAnsi="宋体" w:cs="宋体"/>
          <w:szCs w:val="21"/>
        </w:rPr>
      </w:pPr>
      <w:r>
        <w:rPr>
          <w:rFonts w:hint="eastAsia" w:ascii="宋体" w:hAnsi="宋体" w:cs="宋体"/>
          <w:szCs w:val="21"/>
        </w:rPr>
        <w:t>8)就支撑服务周期内所产生的与支撑服务相关的成果，投标人应提供全部源代码和设计文档，招标人拥有为本项目开发的应用软件</w:t>
      </w:r>
      <w:r>
        <w:rPr>
          <w:rFonts w:hint="eastAsia" w:ascii="宋体" w:hAnsi="宋体" w:cs="宋体"/>
          <w:szCs w:val="21"/>
          <w:lang w:val="en-US" w:eastAsia="zh-CN"/>
        </w:rPr>
        <w:t>及其他内容</w:t>
      </w:r>
      <w:r>
        <w:rPr>
          <w:rFonts w:hint="eastAsia" w:ascii="宋体" w:hAnsi="宋体" w:cs="宋体"/>
          <w:szCs w:val="21"/>
        </w:rPr>
        <w:t>的所有权和全部知识产权。</w:t>
      </w:r>
    </w:p>
    <w:p>
      <w:pPr>
        <w:pStyle w:val="33"/>
        <w:spacing w:line="360" w:lineRule="auto"/>
        <w:ind w:firstLine="420" w:firstLineChars="200"/>
        <w:rPr>
          <w:rFonts w:ascii="宋体" w:hAnsi="宋体" w:cs="宋体"/>
          <w:sz w:val="21"/>
          <w:szCs w:val="21"/>
        </w:rPr>
      </w:pPr>
      <w:r>
        <w:rPr>
          <w:rFonts w:hint="eastAsia" w:ascii="宋体" w:hAnsi="宋体" w:cs="宋体"/>
          <w:sz w:val="21"/>
          <w:szCs w:val="21"/>
        </w:rPr>
        <w:t>9）未经招标人书面同意，投标人不得在相关软件中植入或嵌入招标人需求外功能（包括但不限于软件后门、攻击模块、广告插件等）。否则招标人有权解除合同，投标人应承担由此引发的一切责任。</w:t>
      </w:r>
    </w:p>
    <w:p>
      <w:pPr>
        <w:spacing w:line="360" w:lineRule="auto"/>
        <w:ind w:firstLine="420" w:firstLineChars="200"/>
        <w:rPr>
          <w:rFonts w:ascii="宋体" w:hAnsi="宋体" w:cs="宋体"/>
          <w:szCs w:val="21"/>
        </w:rPr>
      </w:pPr>
      <w:r>
        <w:rPr>
          <w:rFonts w:hint="eastAsia" w:ascii="宋体" w:hAnsi="宋体" w:cs="宋体"/>
          <w:szCs w:val="21"/>
        </w:rPr>
        <w:t>4.2详细要求</w:t>
      </w:r>
    </w:p>
    <w:p>
      <w:pPr>
        <w:spacing w:line="360" w:lineRule="auto"/>
        <w:ind w:firstLine="420" w:firstLineChars="200"/>
        <w:rPr>
          <w:rFonts w:ascii="宋体" w:hAnsi="宋体" w:cs="宋体"/>
          <w:szCs w:val="21"/>
        </w:rPr>
      </w:pPr>
      <w:r>
        <w:rPr>
          <w:rFonts w:hint="eastAsia" w:ascii="宋体" w:hAnsi="宋体" w:cs="宋体"/>
          <w:szCs w:val="21"/>
        </w:rPr>
        <w:t>1）投标人应通过创新驱动，把新一代信息技术应用于新产品开发，深度融合数字化领域技术研究推动数字化转型，着力孵化新技术、新产业，引领新一代前沿技术发展；</w:t>
      </w:r>
    </w:p>
    <w:p>
      <w:pPr>
        <w:spacing w:line="360" w:lineRule="auto"/>
        <w:ind w:firstLine="420" w:firstLineChars="200"/>
        <w:rPr>
          <w:rFonts w:ascii="宋体" w:hAnsi="宋体" w:cs="宋体"/>
          <w:szCs w:val="21"/>
        </w:rPr>
      </w:pPr>
      <w:r>
        <w:rPr>
          <w:rFonts w:hint="eastAsia" w:ascii="宋体" w:hAnsi="宋体" w:cs="宋体"/>
          <w:szCs w:val="21"/>
        </w:rPr>
        <w:t>2）投标人应根据招标人的业务需求及相关的技术规划要求，提出完整的项目研发管理、系统设计、项目实施、产品开发方案，投标人负责建立并向招标人提交相应技术文档；</w:t>
      </w:r>
    </w:p>
    <w:p>
      <w:pPr>
        <w:spacing w:line="360" w:lineRule="auto"/>
        <w:ind w:firstLine="420" w:firstLineChars="200"/>
        <w:rPr>
          <w:rFonts w:ascii="宋体" w:hAnsi="宋体" w:cs="宋体"/>
          <w:szCs w:val="21"/>
        </w:rPr>
      </w:pPr>
      <w:r>
        <w:rPr>
          <w:rFonts w:hint="eastAsia" w:ascii="宋体" w:hAnsi="宋体" w:cs="宋体"/>
          <w:szCs w:val="21"/>
        </w:rPr>
        <w:t>★3）在服务周期内，在与投标人负责提供支撑的系统相关的项目过程中所涉及的工作，投标人应给予无偿的技术支持；</w:t>
      </w:r>
    </w:p>
    <w:p>
      <w:pPr>
        <w:spacing w:line="360" w:lineRule="auto"/>
        <w:ind w:firstLine="420" w:firstLineChars="200"/>
        <w:rPr>
          <w:rFonts w:ascii="宋体" w:hAnsi="宋体" w:cs="宋体"/>
          <w:szCs w:val="21"/>
        </w:rPr>
      </w:pPr>
      <w:r>
        <w:rPr>
          <w:rFonts w:hint="eastAsia" w:ascii="宋体" w:hAnsi="宋体" w:cs="宋体"/>
          <w:szCs w:val="21"/>
        </w:rPr>
        <w:t>4）对于招标人确认需要测试的功能和设备，投标人应积极配合，提供测试方案并提交招标人审核。另外，投标人应在招标人要求指定的场地完成测试，并提供测试环境。</w:t>
      </w:r>
    </w:p>
    <w:p>
      <w:pPr>
        <w:spacing w:line="360" w:lineRule="auto"/>
        <w:ind w:firstLine="420" w:firstLineChars="200"/>
        <w:rPr>
          <w:rFonts w:ascii="宋体" w:hAnsi="宋体" w:cs="宋体"/>
          <w:szCs w:val="21"/>
        </w:rPr>
      </w:pPr>
      <w:r>
        <w:rPr>
          <w:rFonts w:hint="eastAsia" w:ascii="宋体" w:hAnsi="宋体" w:cs="宋体"/>
          <w:szCs w:val="21"/>
        </w:rPr>
        <w:t>4.3服务质量要求</w:t>
      </w:r>
    </w:p>
    <w:p>
      <w:pPr>
        <w:spacing w:line="360" w:lineRule="auto"/>
        <w:ind w:firstLine="420" w:firstLineChars="200"/>
        <w:rPr>
          <w:rFonts w:ascii="宋体" w:hAnsi="宋体" w:cs="宋体"/>
          <w:szCs w:val="21"/>
        </w:rPr>
      </w:pPr>
      <w:r>
        <w:rPr>
          <w:rFonts w:hint="eastAsia" w:ascii="宋体" w:hAnsi="宋体" w:cs="宋体"/>
          <w:szCs w:val="21"/>
        </w:rPr>
        <w:t>1)研发技术服务质量要求</w:t>
      </w:r>
    </w:p>
    <w:p>
      <w:pPr>
        <w:spacing w:line="360" w:lineRule="auto"/>
        <w:ind w:firstLine="420" w:firstLineChars="200"/>
        <w:rPr>
          <w:rFonts w:ascii="宋体" w:hAnsi="宋体" w:cs="宋体"/>
          <w:szCs w:val="21"/>
        </w:rPr>
      </w:pPr>
      <w:r>
        <w:rPr>
          <w:rFonts w:hint="eastAsia" w:ascii="宋体" w:hAnsi="宋体" w:cs="宋体"/>
          <w:szCs w:val="21"/>
        </w:rPr>
        <w:t>投标人应保证开发的完成及时率及开发质量，对计划内的开发工作应按时完成，对临时性开发工作分为特急(当日内)、加急(5工作日内)、紧急(15工作日内)、普通（按计划要求)，招标人在下达开发任务时告之完成及时率等级及处理时限要求。</w:t>
      </w:r>
    </w:p>
    <w:p>
      <w:pPr>
        <w:spacing w:line="360" w:lineRule="auto"/>
        <w:ind w:firstLine="420" w:firstLineChars="200"/>
        <w:rPr>
          <w:rFonts w:ascii="宋体" w:hAnsi="宋体" w:cs="宋体"/>
          <w:szCs w:val="21"/>
        </w:rPr>
      </w:pPr>
      <w:r>
        <w:rPr>
          <w:rFonts w:hint="eastAsia" w:ascii="宋体" w:hAnsi="宋体" w:cs="宋体"/>
          <w:szCs w:val="21"/>
        </w:rPr>
        <w:t>投标人应依据招标人提出的功能和性能要求进行开发和测试，投标人在开发完成后所提交的技术文件中必须明确标识出投标人提交的软件系统所实现的可度量的功能和性能指标。</w:t>
      </w:r>
    </w:p>
    <w:p>
      <w:pPr>
        <w:spacing w:line="360" w:lineRule="auto"/>
        <w:ind w:firstLine="420" w:firstLineChars="200"/>
        <w:rPr>
          <w:rFonts w:ascii="宋体" w:hAnsi="宋体" w:cs="宋体"/>
          <w:szCs w:val="21"/>
        </w:rPr>
      </w:pPr>
      <w:r>
        <w:rPr>
          <w:rFonts w:hint="eastAsia" w:ascii="宋体" w:hAnsi="宋体" w:cs="宋体"/>
          <w:szCs w:val="21"/>
        </w:rPr>
        <w:t>投标人提交的软件系统应具备高可靠性：</w:t>
      </w:r>
    </w:p>
    <w:p>
      <w:pPr>
        <w:spacing w:line="360" w:lineRule="auto"/>
        <w:ind w:firstLine="420" w:firstLineChars="200"/>
        <w:rPr>
          <w:rFonts w:ascii="宋体" w:hAnsi="宋体" w:cs="宋体"/>
          <w:szCs w:val="21"/>
        </w:rPr>
      </w:pPr>
      <w:r>
        <w:rPr>
          <w:rFonts w:hint="eastAsia" w:ascii="宋体" w:hAnsi="宋体" w:cs="宋体"/>
          <w:szCs w:val="21"/>
        </w:rPr>
        <w:t>投标人提交的软件系统必须支持连续7×24小时不间断地工作；</w:t>
      </w:r>
    </w:p>
    <w:p>
      <w:pPr>
        <w:spacing w:line="360" w:lineRule="auto"/>
        <w:ind w:firstLine="420" w:firstLineChars="200"/>
        <w:rPr>
          <w:rFonts w:ascii="宋体" w:hAnsi="宋体" w:cs="宋体"/>
          <w:szCs w:val="21"/>
        </w:rPr>
      </w:pPr>
      <w:r>
        <w:rPr>
          <w:rFonts w:hint="eastAsia" w:ascii="宋体" w:hAnsi="宋体" w:cs="宋体"/>
          <w:szCs w:val="21"/>
        </w:rPr>
        <w:t>软件故障情况下，投标人提交的软件系统应具备故障守护恢复机制，即当发生一般性软件障碍时，系统应具有自纠恢复能力。当发生全系统中断或电源中断恢复后，系统应能迅速地自动再启动运行；</w:t>
      </w:r>
    </w:p>
    <w:p>
      <w:pPr>
        <w:spacing w:line="360" w:lineRule="auto"/>
        <w:ind w:firstLine="420" w:firstLineChars="200"/>
        <w:rPr>
          <w:rFonts w:ascii="宋体" w:hAnsi="宋体" w:cs="宋体"/>
          <w:szCs w:val="21"/>
        </w:rPr>
      </w:pPr>
      <w:r>
        <w:rPr>
          <w:rFonts w:hint="eastAsia" w:ascii="宋体" w:hAnsi="宋体" w:cs="宋体"/>
          <w:szCs w:val="21"/>
        </w:rPr>
        <w:t>投标人提交的软件系统应具备高可用性：</w:t>
      </w:r>
    </w:p>
    <w:p>
      <w:pPr>
        <w:spacing w:line="360" w:lineRule="auto"/>
        <w:ind w:firstLine="420" w:firstLineChars="200"/>
        <w:rPr>
          <w:rFonts w:ascii="宋体" w:hAnsi="宋体" w:cs="宋体"/>
          <w:szCs w:val="21"/>
        </w:rPr>
      </w:pPr>
      <w:r>
        <w:rPr>
          <w:rFonts w:hint="eastAsia" w:ascii="宋体" w:hAnsi="宋体" w:cs="宋体"/>
          <w:szCs w:val="21"/>
        </w:rPr>
        <w:t>投标人提交的软件系统应该采用构件化设计思想，系统框架与业务逻辑分离；要求具备开放的体系结构；</w:t>
      </w:r>
    </w:p>
    <w:p>
      <w:pPr>
        <w:spacing w:line="360" w:lineRule="auto"/>
        <w:ind w:firstLine="420" w:firstLineChars="200"/>
        <w:rPr>
          <w:rFonts w:ascii="宋体" w:hAnsi="宋体" w:cs="宋体"/>
          <w:szCs w:val="21"/>
        </w:rPr>
      </w:pPr>
      <w:r>
        <w:rPr>
          <w:rFonts w:hint="eastAsia" w:ascii="宋体" w:hAnsi="宋体" w:cs="宋体"/>
          <w:szCs w:val="21"/>
        </w:rPr>
        <w:t>投标人提交的软件系统应易于修改，对某一个子系统的修改，不影响其他系统的正常运行；</w:t>
      </w:r>
    </w:p>
    <w:p>
      <w:pPr>
        <w:spacing w:line="360" w:lineRule="auto"/>
        <w:ind w:firstLine="420" w:firstLineChars="200"/>
        <w:rPr>
          <w:rFonts w:ascii="宋体" w:hAnsi="宋体" w:cs="宋体"/>
          <w:szCs w:val="21"/>
        </w:rPr>
      </w:pPr>
      <w:r>
        <w:rPr>
          <w:rFonts w:hint="eastAsia" w:ascii="宋体" w:hAnsi="宋体" w:cs="宋体"/>
          <w:szCs w:val="21"/>
        </w:rPr>
        <w:t>投标人提交的软件系统应具备在线升级功能；</w:t>
      </w:r>
    </w:p>
    <w:p>
      <w:pPr>
        <w:spacing w:line="360" w:lineRule="auto"/>
        <w:ind w:firstLine="420" w:firstLineChars="200"/>
        <w:rPr>
          <w:rFonts w:ascii="宋体" w:hAnsi="宋体" w:cs="宋体"/>
          <w:szCs w:val="21"/>
        </w:rPr>
      </w:pPr>
      <w:r>
        <w:rPr>
          <w:rFonts w:hint="eastAsia" w:ascii="宋体" w:hAnsi="宋体" w:cs="宋体"/>
          <w:szCs w:val="21"/>
        </w:rPr>
        <w:t>投标人提交的软件系统在运行过程中所发生的任何错误都应该有明确的错误编号，并能在投标人提交的相应技术手册中查到错误处理方法与步骤；</w:t>
      </w:r>
    </w:p>
    <w:p>
      <w:pPr>
        <w:spacing w:line="360" w:lineRule="auto"/>
        <w:ind w:firstLine="420"/>
        <w:rPr>
          <w:rFonts w:ascii="宋体" w:hAnsi="宋体" w:cs="宋体"/>
          <w:szCs w:val="21"/>
        </w:rPr>
      </w:pPr>
      <w:r>
        <w:rPr>
          <w:rFonts w:hint="eastAsia" w:ascii="宋体" w:hAnsi="宋体" w:cs="宋体"/>
          <w:szCs w:val="21"/>
        </w:rPr>
        <w:t>对于驻场服务，招标人按月对投标人提供的技术人员服务情况进行考核；对于离场服务，招标人按具体项目对项目服务情况进行考核。招标人每月对投标人提供的技术服务进行整体考核。</w:t>
      </w:r>
    </w:p>
    <w:p>
      <w:pPr>
        <w:spacing w:line="360" w:lineRule="auto"/>
        <w:ind w:firstLine="420" w:firstLineChars="200"/>
        <w:rPr>
          <w:rFonts w:ascii="宋体" w:hAnsi="宋体" w:cs="宋体"/>
          <w:szCs w:val="21"/>
        </w:rPr>
      </w:pPr>
      <w:r>
        <w:rPr>
          <w:rFonts w:hint="eastAsia" w:ascii="宋体" w:hAnsi="宋体" w:cs="宋体"/>
          <w:szCs w:val="21"/>
        </w:rPr>
        <w:t>2)成果完整性要求</w:t>
      </w:r>
    </w:p>
    <w:p>
      <w:pPr>
        <w:spacing w:line="360" w:lineRule="auto"/>
        <w:ind w:firstLine="420" w:firstLineChars="200"/>
        <w:rPr>
          <w:rFonts w:ascii="宋体" w:hAnsi="宋体" w:cs="宋体"/>
          <w:szCs w:val="21"/>
        </w:rPr>
      </w:pPr>
      <w:r>
        <w:rPr>
          <w:rFonts w:hint="eastAsia" w:ascii="宋体" w:hAnsi="宋体" w:cs="宋体"/>
          <w:szCs w:val="21"/>
        </w:rPr>
        <w:t>招标人拥有投标人研发工作开展全过程的各类文件（包括白皮书、规范、分析报告、解决方案、源程序等各种文档)的知识产权，投标人须及时向招标人提交相应的成果。</w:t>
      </w:r>
    </w:p>
    <w:p>
      <w:pPr>
        <w:spacing w:line="360" w:lineRule="auto"/>
        <w:ind w:firstLine="420" w:firstLineChars="200"/>
        <w:rPr>
          <w:rFonts w:ascii="宋体" w:hAnsi="宋体" w:cs="宋体"/>
          <w:szCs w:val="21"/>
        </w:rPr>
      </w:pPr>
      <w:r>
        <w:rPr>
          <w:rFonts w:hint="eastAsia" w:ascii="宋体" w:hAnsi="宋体" w:cs="宋体"/>
          <w:szCs w:val="21"/>
        </w:rPr>
        <w:t>4.4研发管理要求</w:t>
      </w:r>
    </w:p>
    <w:p>
      <w:pPr>
        <w:spacing w:line="360" w:lineRule="auto"/>
        <w:ind w:firstLine="420" w:firstLineChars="200"/>
        <w:rPr>
          <w:rFonts w:ascii="宋体" w:hAnsi="宋体" w:cs="宋体"/>
          <w:szCs w:val="21"/>
        </w:rPr>
      </w:pPr>
      <w:r>
        <w:rPr>
          <w:rFonts w:hint="eastAsia" w:ascii="宋体" w:hAnsi="宋体" w:cs="宋体"/>
          <w:szCs w:val="21"/>
        </w:rPr>
        <w:t>为保证项目的稳定、高质量交付，投标人应当确保满足基本项目研发管理要求。</w:t>
      </w:r>
    </w:p>
    <w:p>
      <w:pPr>
        <w:spacing w:line="360" w:lineRule="auto"/>
        <w:ind w:firstLine="420" w:firstLineChars="200"/>
        <w:rPr>
          <w:rFonts w:ascii="宋体" w:hAnsi="宋体" w:cs="宋体"/>
          <w:szCs w:val="21"/>
        </w:rPr>
      </w:pPr>
      <w:r>
        <w:rPr>
          <w:rFonts w:hint="eastAsia" w:ascii="宋体" w:hAnsi="宋体" w:cs="宋体"/>
          <w:szCs w:val="21"/>
        </w:rPr>
        <w:t>1)投标人选择的开发方法和工具包括（但不限于)PMBOK、敏捷和CMMI，应该使用与开发方法配套的工具以及其他管理工具：</w:t>
      </w:r>
    </w:p>
    <w:p>
      <w:pPr>
        <w:spacing w:line="360" w:lineRule="auto"/>
        <w:ind w:firstLine="420" w:firstLineChars="200"/>
        <w:rPr>
          <w:rFonts w:ascii="宋体" w:hAnsi="宋体" w:cs="宋体"/>
          <w:szCs w:val="21"/>
        </w:rPr>
      </w:pPr>
      <w:r>
        <w:rPr>
          <w:rFonts w:hint="eastAsia" w:ascii="宋体" w:hAnsi="宋体" w:cs="宋体"/>
          <w:szCs w:val="21"/>
        </w:rPr>
        <w:t>敏捷技术实践要求：包含单元测试、代码扫描、持续集成、自动化测试和DevOps；</w:t>
      </w:r>
    </w:p>
    <w:p>
      <w:pPr>
        <w:spacing w:line="360" w:lineRule="auto"/>
        <w:ind w:firstLine="420" w:firstLineChars="200"/>
        <w:rPr>
          <w:rFonts w:ascii="宋体" w:hAnsi="宋体" w:cs="宋体"/>
          <w:szCs w:val="21"/>
        </w:rPr>
      </w:pPr>
      <w:r>
        <w:rPr>
          <w:rFonts w:hint="eastAsia" w:ascii="宋体" w:hAnsi="宋体" w:cs="宋体"/>
          <w:szCs w:val="21"/>
        </w:rPr>
        <w:t>敏捷管理实践要求：包含Product Backlog、Sprint Backlog、迭代计划会、每日站会、迭代评审会和迭代回顾会。</w:t>
      </w:r>
    </w:p>
    <w:p>
      <w:pPr>
        <w:spacing w:line="360" w:lineRule="auto"/>
        <w:ind w:firstLine="420" w:firstLineChars="200"/>
        <w:rPr>
          <w:rFonts w:ascii="宋体" w:hAnsi="宋体" w:cs="宋体"/>
          <w:szCs w:val="21"/>
        </w:rPr>
      </w:pPr>
      <w:r>
        <w:rPr>
          <w:rFonts w:hint="eastAsia" w:ascii="宋体" w:hAnsi="宋体" w:cs="宋体"/>
          <w:szCs w:val="21"/>
        </w:rPr>
        <w:t>使用专业的研发管理工具或平台。</w:t>
      </w:r>
    </w:p>
    <w:p>
      <w:pPr>
        <w:spacing w:line="360" w:lineRule="auto"/>
        <w:ind w:firstLine="420" w:firstLineChars="200"/>
        <w:rPr>
          <w:rFonts w:ascii="宋体" w:hAnsi="宋体" w:cs="宋体"/>
          <w:szCs w:val="21"/>
        </w:rPr>
      </w:pPr>
      <w:r>
        <w:rPr>
          <w:rFonts w:hint="eastAsia" w:ascii="宋体" w:hAnsi="宋体" w:cs="宋体"/>
          <w:szCs w:val="21"/>
        </w:rPr>
        <w:t>2)在研发管理方面，投标人需制定包含计划管理、需求管理、进度管理、人员管理、质量管理、风险管理、沟通管理以及交付管理等在内的研发管理制度。每一项管理制度需要包含以下内容：</w:t>
      </w:r>
    </w:p>
    <w:p>
      <w:pPr>
        <w:spacing w:line="360" w:lineRule="auto"/>
        <w:ind w:firstLine="420" w:firstLineChars="200"/>
        <w:rPr>
          <w:rFonts w:ascii="宋体" w:hAnsi="宋体" w:cs="宋体"/>
          <w:szCs w:val="21"/>
        </w:rPr>
      </w:pPr>
      <w:r>
        <w:rPr>
          <w:rFonts w:hint="eastAsia" w:ascii="宋体" w:hAnsi="宋体" w:cs="宋体"/>
          <w:szCs w:val="21"/>
        </w:rPr>
        <w:t>计划管理：包含主计划、子计划和计划的变更；</w:t>
      </w:r>
    </w:p>
    <w:p>
      <w:pPr>
        <w:spacing w:line="360" w:lineRule="auto"/>
        <w:ind w:firstLine="420" w:firstLineChars="200"/>
        <w:rPr>
          <w:rFonts w:ascii="宋体" w:hAnsi="宋体" w:cs="宋体"/>
          <w:szCs w:val="21"/>
        </w:rPr>
      </w:pPr>
      <w:r>
        <w:rPr>
          <w:rFonts w:hint="eastAsia" w:ascii="宋体" w:hAnsi="宋体" w:cs="宋体"/>
          <w:szCs w:val="21"/>
        </w:rPr>
        <w:t>需求管理：包含需求分析、需求确认和变更管理；</w:t>
      </w:r>
    </w:p>
    <w:p>
      <w:pPr>
        <w:spacing w:line="360" w:lineRule="auto"/>
        <w:ind w:firstLine="420" w:firstLineChars="200"/>
        <w:rPr>
          <w:rFonts w:ascii="宋体" w:hAnsi="宋体" w:cs="宋体"/>
          <w:szCs w:val="21"/>
        </w:rPr>
      </w:pPr>
      <w:r>
        <w:rPr>
          <w:rFonts w:hint="eastAsia" w:ascii="宋体" w:hAnsi="宋体" w:cs="宋体"/>
          <w:szCs w:val="21"/>
        </w:rPr>
        <w:t>进度管理：包含版本计划、迭代计划和每日计划，明确的例会制度，里程碑汇报；</w:t>
      </w:r>
    </w:p>
    <w:p>
      <w:pPr>
        <w:spacing w:line="360" w:lineRule="auto"/>
        <w:ind w:firstLine="420" w:firstLineChars="200"/>
        <w:rPr>
          <w:rFonts w:ascii="宋体" w:hAnsi="宋体" w:cs="宋体"/>
          <w:szCs w:val="21"/>
        </w:rPr>
      </w:pPr>
      <w:r>
        <w:rPr>
          <w:rFonts w:hint="eastAsia" w:ascii="宋体" w:hAnsi="宋体" w:cs="宋体"/>
          <w:szCs w:val="21"/>
        </w:rPr>
        <w:t>人员管理：包含组织结构、人员配比、人员构成和人员流动管理；</w:t>
      </w:r>
    </w:p>
    <w:p>
      <w:pPr>
        <w:spacing w:line="360" w:lineRule="auto"/>
        <w:ind w:firstLine="420" w:firstLineChars="200"/>
        <w:rPr>
          <w:rFonts w:ascii="宋体" w:hAnsi="宋体" w:cs="宋体"/>
          <w:szCs w:val="21"/>
        </w:rPr>
      </w:pPr>
      <w:r>
        <w:rPr>
          <w:rFonts w:hint="eastAsia" w:ascii="宋体" w:hAnsi="宋体" w:cs="宋体"/>
          <w:szCs w:val="21"/>
        </w:rPr>
        <w:t>质量管理：包含QA、测试和配置管理。</w:t>
      </w:r>
    </w:p>
    <w:p>
      <w:pPr>
        <w:spacing w:line="360" w:lineRule="auto"/>
        <w:ind w:firstLine="420" w:firstLineChars="200"/>
        <w:rPr>
          <w:rFonts w:ascii="宋体" w:hAnsi="宋体" w:cs="宋体"/>
          <w:szCs w:val="21"/>
        </w:rPr>
      </w:pPr>
      <w:r>
        <w:rPr>
          <w:rFonts w:hint="eastAsia" w:ascii="宋体" w:hAnsi="宋体" w:cs="宋体"/>
          <w:szCs w:val="21"/>
        </w:rPr>
        <w:t>QA：要求按比例配备足够的QA人员，执行QA计划制定、QA监督检查和问题跟踪；</w:t>
      </w:r>
    </w:p>
    <w:p>
      <w:pPr>
        <w:spacing w:line="360" w:lineRule="auto"/>
        <w:ind w:firstLine="420" w:firstLineChars="200"/>
        <w:rPr>
          <w:rFonts w:ascii="宋体" w:hAnsi="宋体" w:cs="宋体"/>
          <w:szCs w:val="21"/>
        </w:rPr>
      </w:pPr>
      <w:r>
        <w:rPr>
          <w:rFonts w:hint="eastAsia" w:ascii="宋体" w:hAnsi="宋体" w:cs="宋体"/>
          <w:szCs w:val="21"/>
        </w:rPr>
        <w:t>测试：要求按比例配备足够的测试人员，具备测试技能和使用常见的测试工具，制定规范的测试流程；</w:t>
      </w:r>
    </w:p>
    <w:p>
      <w:pPr>
        <w:spacing w:line="360" w:lineRule="auto"/>
        <w:ind w:firstLine="420" w:firstLineChars="200"/>
        <w:rPr>
          <w:rFonts w:ascii="宋体" w:hAnsi="宋体" w:cs="宋体"/>
          <w:szCs w:val="21"/>
        </w:rPr>
      </w:pPr>
      <w:r>
        <w:rPr>
          <w:rFonts w:hint="eastAsia" w:ascii="宋体" w:hAnsi="宋体" w:cs="宋体"/>
          <w:szCs w:val="21"/>
        </w:rPr>
        <w:t>配置管理：包含svn/git库管理，文档与代码的管理，以及发版管理。</w:t>
      </w:r>
    </w:p>
    <w:p>
      <w:pPr>
        <w:spacing w:line="360" w:lineRule="auto"/>
        <w:ind w:firstLine="420" w:firstLineChars="200"/>
        <w:rPr>
          <w:rFonts w:ascii="宋体" w:hAnsi="宋体" w:cs="宋体"/>
          <w:szCs w:val="21"/>
        </w:rPr>
      </w:pPr>
      <w:r>
        <w:rPr>
          <w:rFonts w:hint="eastAsia" w:ascii="宋体" w:hAnsi="宋体" w:cs="宋体"/>
          <w:szCs w:val="21"/>
        </w:rPr>
        <w:t>风险管理：包含风险识别、风险跟踪和风险应对措施；</w:t>
      </w:r>
    </w:p>
    <w:p>
      <w:pPr>
        <w:spacing w:line="360" w:lineRule="auto"/>
        <w:ind w:firstLine="420" w:firstLineChars="200"/>
        <w:rPr>
          <w:rFonts w:ascii="宋体" w:hAnsi="宋体" w:cs="宋体"/>
          <w:szCs w:val="21"/>
        </w:rPr>
      </w:pPr>
      <w:r>
        <w:rPr>
          <w:rFonts w:hint="eastAsia" w:ascii="宋体" w:hAnsi="宋体" w:cs="宋体"/>
          <w:szCs w:val="21"/>
        </w:rPr>
        <w:t>沟通管理：包含沟通要求、干系人识别、沟通计划和管理沟通；</w:t>
      </w:r>
    </w:p>
    <w:p>
      <w:pPr>
        <w:spacing w:line="360" w:lineRule="auto"/>
        <w:ind w:firstLine="420" w:firstLineChars="200"/>
        <w:rPr>
          <w:rFonts w:ascii="宋体" w:hAnsi="宋体" w:cs="宋体"/>
          <w:szCs w:val="21"/>
        </w:rPr>
      </w:pPr>
      <w:r>
        <w:rPr>
          <w:rFonts w:hint="eastAsia" w:ascii="宋体" w:hAnsi="宋体" w:cs="宋体"/>
          <w:szCs w:val="21"/>
        </w:rPr>
        <w:t xml:space="preserve">交付管理：包含内部验收、交付验收、试运行管理和终验。 </w:t>
      </w:r>
    </w:p>
    <w:p>
      <w:pPr>
        <w:spacing w:line="360" w:lineRule="auto"/>
        <w:ind w:firstLine="420" w:firstLineChars="200"/>
        <w:rPr>
          <w:rFonts w:ascii="宋体" w:hAnsi="宋体" w:cs="宋体"/>
          <w:szCs w:val="21"/>
        </w:rPr>
      </w:pPr>
      <w:r>
        <w:rPr>
          <w:rFonts w:hint="eastAsia" w:ascii="宋体" w:hAnsi="宋体" w:cs="宋体"/>
          <w:szCs w:val="21"/>
        </w:rPr>
        <w:t>4.5研发项目组人员要求</w:t>
      </w:r>
    </w:p>
    <w:p>
      <w:pPr>
        <w:spacing w:line="360" w:lineRule="auto"/>
        <w:ind w:firstLine="420" w:firstLineChars="200"/>
        <w:rPr>
          <w:rFonts w:ascii="宋体" w:hAnsi="宋体" w:cs="宋体"/>
          <w:szCs w:val="21"/>
        </w:rPr>
      </w:pPr>
      <w:r>
        <w:rPr>
          <w:rFonts w:hint="eastAsia" w:ascii="宋体" w:hAnsi="宋体" w:cs="宋体"/>
          <w:szCs w:val="21"/>
        </w:rPr>
        <w:t>为使技术服务按质、按量、按时及有序实施，投标人对本项目必须有一个完善和稳定的管理组织机构。在项目负责人员方面，由招标人负责项目研发管理：负责整体资源协调，控制整体项目进度。投标人如中途更换研发项目组成员的必须提前向招标人进行通报，经招标人同意后方可更换。投标人应确保项目各项工作的平滑过渡和稳定进行。</w:t>
      </w:r>
    </w:p>
    <w:p>
      <w:pPr>
        <w:spacing w:line="360" w:lineRule="exact"/>
        <w:ind w:firstLine="420" w:firstLineChars="200"/>
        <w:rPr>
          <w:rFonts w:hint="default" w:ascii="仿宋" w:hAnsi="仿宋" w:eastAsia="仿宋"/>
          <w:sz w:val="24"/>
          <w:lang w:val="en-US" w:eastAsia="zh-CN"/>
        </w:rPr>
      </w:pPr>
      <w:r>
        <w:rPr>
          <w:rFonts w:hint="eastAsia" w:ascii="宋体" w:hAnsi="宋体" w:cs="宋体"/>
          <w:szCs w:val="21"/>
          <w:lang w:bidi="ar"/>
        </w:rPr>
        <w:t>投标人保证其所招用的人员已经与投标人建立了合法的劳动用工关系，包括签订劳动合同、办理相关社会保险、支付工资等，为履行本合同投标人提供的所有支撑人员与招标人不存在任何法律或事实上的劳动、劳务派遣关系，投标人不得以任何方式使其被误认为是招标人的工作人员；因投标人未尽劳动用工义务或劳动用工纠纷所造成的一切法律责任，由投标人承担，因此造成招标人损失的，投标人应予赔偿。</w:t>
      </w:r>
      <w:r>
        <w:rPr>
          <w:rFonts w:hint="eastAsia" w:ascii="仿宋" w:hAnsi="仿宋" w:eastAsia="仿宋"/>
          <w:sz w:val="24"/>
          <w:lang w:val="en-US" w:eastAsia="zh-CN" w:bidi="ar"/>
        </w:rPr>
        <w:t>投标人并应就其提供的技术服务人员的行为向招标人承担一切责任。</w:t>
      </w:r>
    </w:p>
    <w:p>
      <w:pPr>
        <w:spacing w:line="360" w:lineRule="auto"/>
        <w:ind w:firstLine="420" w:firstLineChars="200"/>
        <w:rPr>
          <w:rFonts w:ascii="宋体" w:hAnsi="宋体" w:cs="宋体"/>
          <w:szCs w:val="21"/>
        </w:rPr>
      </w:pPr>
    </w:p>
    <w:p>
      <w:pPr>
        <w:spacing w:line="360" w:lineRule="auto"/>
        <w:ind w:firstLine="420" w:firstLineChars="200"/>
        <w:rPr>
          <w:rFonts w:ascii="宋体" w:hAnsi="宋体" w:cs="宋体"/>
          <w:szCs w:val="21"/>
        </w:rPr>
      </w:pPr>
      <w:r>
        <w:rPr>
          <w:rFonts w:hint="eastAsia" w:ascii="宋体" w:hAnsi="宋体" w:cs="宋体"/>
          <w:szCs w:val="21"/>
        </w:rPr>
        <w:t>1)人员类别及能力要求</w:t>
      </w:r>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8"/>
        <w:gridCol w:w="1270"/>
        <w:gridCol w:w="6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51" w:type="pct"/>
            <w:vAlign w:val="center"/>
          </w:tcPr>
          <w:p>
            <w:pPr>
              <w:spacing w:line="360" w:lineRule="auto"/>
              <w:jc w:val="center"/>
              <w:rPr>
                <w:rFonts w:ascii="宋体" w:hAnsi="宋体" w:cs="宋体"/>
                <w:szCs w:val="21"/>
              </w:rPr>
            </w:pPr>
            <w:r>
              <w:rPr>
                <w:rFonts w:hint="eastAsia" w:ascii="宋体" w:hAnsi="宋体" w:cs="宋体"/>
                <w:szCs w:val="21"/>
              </w:rPr>
              <w:t>子类</w:t>
            </w:r>
          </w:p>
        </w:tc>
        <w:tc>
          <w:tcPr>
            <w:tcW w:w="745" w:type="pct"/>
            <w:vAlign w:val="center"/>
          </w:tcPr>
          <w:p>
            <w:pPr>
              <w:spacing w:line="360" w:lineRule="auto"/>
              <w:jc w:val="center"/>
              <w:rPr>
                <w:rFonts w:ascii="宋体" w:hAnsi="宋体" w:cs="宋体"/>
                <w:szCs w:val="21"/>
              </w:rPr>
            </w:pPr>
            <w:r>
              <w:rPr>
                <w:rFonts w:hint="eastAsia" w:ascii="宋体" w:hAnsi="宋体" w:cs="宋体"/>
                <w:szCs w:val="21"/>
              </w:rPr>
              <w:t>人员类型</w:t>
            </w:r>
          </w:p>
        </w:tc>
        <w:tc>
          <w:tcPr>
            <w:tcW w:w="3804" w:type="pct"/>
            <w:vAlign w:val="center"/>
          </w:tcPr>
          <w:p>
            <w:pPr>
              <w:spacing w:line="360" w:lineRule="auto"/>
              <w:jc w:val="center"/>
              <w:rPr>
                <w:rFonts w:ascii="宋体" w:hAnsi="宋体" w:cs="宋体"/>
                <w:szCs w:val="21"/>
              </w:rPr>
            </w:pPr>
            <w:r>
              <w:rPr>
                <w:rFonts w:hint="eastAsia" w:ascii="宋体" w:hAnsi="宋体" w:cs="宋体"/>
                <w:szCs w:val="21"/>
              </w:rPr>
              <w:t>人员要求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451" w:type="pct"/>
            <w:vAlign w:val="center"/>
          </w:tcPr>
          <w:p>
            <w:pPr>
              <w:spacing w:line="360" w:lineRule="auto"/>
              <w:jc w:val="center"/>
              <w:rPr>
                <w:rFonts w:ascii="宋体" w:hAnsi="宋体" w:cs="宋体"/>
                <w:szCs w:val="21"/>
              </w:rPr>
            </w:pPr>
            <w:r>
              <w:rPr>
                <w:rFonts w:hint="eastAsia" w:ascii="宋体" w:hAnsi="宋体" w:cs="宋体"/>
                <w:szCs w:val="21"/>
              </w:rPr>
              <w:t>管理类</w:t>
            </w:r>
          </w:p>
        </w:tc>
        <w:tc>
          <w:tcPr>
            <w:tcW w:w="745" w:type="pct"/>
            <w:vAlign w:val="center"/>
          </w:tcPr>
          <w:p>
            <w:pPr>
              <w:spacing w:line="360" w:lineRule="auto"/>
              <w:jc w:val="center"/>
              <w:rPr>
                <w:rFonts w:ascii="宋体" w:hAnsi="宋体" w:cs="宋体"/>
                <w:szCs w:val="21"/>
              </w:rPr>
            </w:pPr>
            <w:r>
              <w:rPr>
                <w:rFonts w:hint="eastAsia" w:ascii="宋体" w:hAnsi="宋体" w:cs="宋体"/>
                <w:szCs w:val="21"/>
              </w:rPr>
              <w:t>项目经理</w:t>
            </w:r>
          </w:p>
        </w:tc>
        <w:tc>
          <w:tcPr>
            <w:tcW w:w="3804" w:type="pct"/>
            <w:vAlign w:val="center"/>
          </w:tcPr>
          <w:p>
            <w:pPr>
              <w:numPr>
                <w:ilvl w:val="0"/>
                <w:numId w:val="22"/>
              </w:numPr>
              <w:spacing w:line="360" w:lineRule="auto"/>
              <w:rPr>
                <w:rFonts w:ascii="宋体" w:hAnsi="宋体" w:cs="宋体"/>
                <w:szCs w:val="21"/>
              </w:rPr>
            </w:pPr>
            <w:r>
              <w:rPr>
                <w:rFonts w:hint="eastAsia" w:ascii="宋体" w:hAnsi="宋体" w:cs="宋体"/>
                <w:szCs w:val="21"/>
              </w:rPr>
              <w:t>拥有5年以上软件相关工作经验，2年以上团队管理经验，计算机相关专业，大学本科及以上学历；</w:t>
            </w:r>
          </w:p>
          <w:p>
            <w:pPr>
              <w:numPr>
                <w:ilvl w:val="0"/>
                <w:numId w:val="22"/>
              </w:numPr>
              <w:spacing w:line="360" w:lineRule="auto"/>
              <w:rPr>
                <w:rFonts w:ascii="宋体" w:hAnsi="宋体" w:cs="宋体"/>
                <w:szCs w:val="21"/>
              </w:rPr>
            </w:pPr>
            <w:r>
              <w:rPr>
                <w:rFonts w:hint="eastAsia" w:ascii="宋体" w:hAnsi="宋体" w:cs="宋体"/>
                <w:szCs w:val="21"/>
              </w:rPr>
              <w:t>熟悉软件工程项目管理,软件工程、质量管理等相关知识和相关工具的使用；</w:t>
            </w:r>
          </w:p>
          <w:p>
            <w:pPr>
              <w:numPr>
                <w:ilvl w:val="0"/>
                <w:numId w:val="22"/>
              </w:numPr>
              <w:spacing w:line="360" w:lineRule="auto"/>
              <w:rPr>
                <w:rFonts w:ascii="宋体" w:hAnsi="宋体" w:cs="宋体"/>
                <w:szCs w:val="21"/>
              </w:rPr>
            </w:pPr>
            <w:r>
              <w:rPr>
                <w:rFonts w:hint="eastAsia" w:ascii="宋体" w:hAnsi="宋体" w:cs="宋体"/>
                <w:szCs w:val="21"/>
              </w:rPr>
              <w:t>熟悉软件开发过程和原理，至少精通J2EE、数据仓库、移动开发等多项技术；</w:t>
            </w:r>
          </w:p>
          <w:p>
            <w:pPr>
              <w:numPr>
                <w:ilvl w:val="0"/>
                <w:numId w:val="22"/>
              </w:numPr>
              <w:spacing w:line="360" w:lineRule="auto"/>
              <w:rPr>
                <w:rFonts w:ascii="宋体" w:hAnsi="宋体" w:cs="宋体"/>
                <w:szCs w:val="21"/>
              </w:rPr>
            </w:pPr>
            <w:r>
              <w:rPr>
                <w:rFonts w:hint="eastAsia" w:ascii="宋体" w:hAnsi="宋体" w:cs="宋体"/>
                <w:szCs w:val="21"/>
              </w:rPr>
              <w:t>具备团队领导能力、写作能力、人际沟通协调能力、执行能力、逻辑思维能力以及分析解决问题的能力；</w:t>
            </w:r>
          </w:p>
          <w:p>
            <w:pPr>
              <w:numPr>
                <w:ilvl w:val="0"/>
                <w:numId w:val="22"/>
              </w:numPr>
              <w:spacing w:line="360" w:lineRule="auto"/>
              <w:rPr>
                <w:rFonts w:ascii="宋体" w:hAnsi="宋体" w:cs="宋体"/>
                <w:szCs w:val="21"/>
              </w:rPr>
            </w:pPr>
            <w:r>
              <w:rPr>
                <w:rFonts w:hint="eastAsia" w:ascii="宋体" w:hAnsi="宋体" w:cs="宋体"/>
                <w:szCs w:val="21"/>
              </w:rPr>
              <w:t xml:space="preserve">熟悉敏捷开发理念与流程，有良好的软件工程知识。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451" w:type="pct"/>
            <w:vMerge w:val="restart"/>
            <w:vAlign w:val="center"/>
          </w:tcPr>
          <w:p>
            <w:pPr>
              <w:spacing w:line="360" w:lineRule="auto"/>
              <w:jc w:val="center"/>
              <w:rPr>
                <w:rFonts w:ascii="宋体" w:hAnsi="宋体" w:cs="宋体"/>
                <w:szCs w:val="21"/>
              </w:rPr>
            </w:pPr>
            <w:r>
              <w:rPr>
                <w:rFonts w:hint="eastAsia" w:ascii="宋体" w:hAnsi="宋体" w:cs="宋体"/>
                <w:szCs w:val="21"/>
              </w:rPr>
              <w:t>开发类</w:t>
            </w:r>
          </w:p>
        </w:tc>
        <w:tc>
          <w:tcPr>
            <w:tcW w:w="745" w:type="pct"/>
            <w:vAlign w:val="center"/>
          </w:tcPr>
          <w:p>
            <w:pPr>
              <w:spacing w:line="360" w:lineRule="auto"/>
              <w:jc w:val="center"/>
              <w:rPr>
                <w:rFonts w:ascii="宋体" w:hAnsi="宋体" w:cs="宋体"/>
                <w:szCs w:val="21"/>
              </w:rPr>
            </w:pPr>
            <w:r>
              <w:rPr>
                <w:rFonts w:hint="eastAsia" w:ascii="宋体" w:hAnsi="宋体" w:cs="宋体"/>
                <w:szCs w:val="21"/>
              </w:rPr>
              <w:t>Java系统开发人员</w:t>
            </w:r>
          </w:p>
        </w:tc>
        <w:tc>
          <w:tcPr>
            <w:tcW w:w="3804" w:type="pct"/>
            <w:vAlign w:val="center"/>
          </w:tcPr>
          <w:p>
            <w:pPr>
              <w:spacing w:line="360" w:lineRule="auto"/>
              <w:rPr>
                <w:rFonts w:ascii="宋体" w:hAnsi="宋体" w:cs="宋体"/>
                <w:szCs w:val="21"/>
              </w:rPr>
            </w:pPr>
            <w:r>
              <w:rPr>
                <w:rFonts w:hint="eastAsia" w:ascii="宋体" w:hAnsi="宋体" w:cs="宋体"/>
                <w:szCs w:val="21"/>
              </w:rPr>
              <w:t>1、 熟练J2EE项目开发，后端熟悉springMVC、springboot、SSH、SSM框架，前端熟悉html、CSS、JavaScript、Ajax、Jquery、Vue.js等相关技术，熟悉JDK，熟悉数据结构、多线程、IO、网络、数据库等技术，三年以上实际研发经验；</w:t>
            </w:r>
          </w:p>
          <w:p>
            <w:pPr>
              <w:spacing w:line="360" w:lineRule="auto"/>
              <w:rPr>
                <w:rFonts w:ascii="宋体" w:hAnsi="宋体" w:cs="宋体"/>
                <w:szCs w:val="21"/>
              </w:rPr>
            </w:pPr>
            <w:r>
              <w:rPr>
                <w:rFonts w:hint="eastAsia" w:ascii="宋体" w:hAnsi="宋体" w:cs="宋体"/>
                <w:szCs w:val="21"/>
              </w:rPr>
              <w:t>2、掌握springcloud相关组件、有过微服务项目开发经验优先；</w:t>
            </w:r>
          </w:p>
          <w:p>
            <w:pPr>
              <w:spacing w:line="360" w:lineRule="auto"/>
              <w:rPr>
                <w:rFonts w:ascii="宋体" w:hAnsi="宋体" w:cs="宋体"/>
                <w:szCs w:val="21"/>
              </w:rPr>
            </w:pPr>
            <w:r>
              <w:rPr>
                <w:rFonts w:hint="eastAsia" w:ascii="宋体" w:hAnsi="宋体" w:cs="宋体"/>
                <w:szCs w:val="21"/>
              </w:rPr>
              <w:t>3、熟悉mongdb等新数据库，熟悉消息队列、kafka、缓存、redis、Activiti工作流等技术，优先；</w:t>
            </w:r>
          </w:p>
          <w:p>
            <w:pPr>
              <w:spacing w:line="360" w:lineRule="auto"/>
              <w:rPr>
                <w:rFonts w:ascii="宋体" w:hAnsi="宋体" w:cs="宋体"/>
                <w:szCs w:val="21"/>
              </w:rPr>
            </w:pPr>
            <w:r>
              <w:rPr>
                <w:rFonts w:hint="eastAsia" w:ascii="宋体" w:hAnsi="宋体" w:cs="宋体"/>
                <w:szCs w:val="21"/>
              </w:rPr>
              <w:t>4、有过设备管理等物联网平台、视频监控平台等项目经验优先；</w:t>
            </w:r>
          </w:p>
          <w:p>
            <w:pPr>
              <w:spacing w:line="360" w:lineRule="auto"/>
              <w:rPr>
                <w:rFonts w:ascii="宋体" w:hAnsi="宋体" w:cs="宋体"/>
                <w:szCs w:val="21"/>
              </w:rPr>
            </w:pPr>
            <w:r>
              <w:rPr>
                <w:rFonts w:hint="eastAsia" w:ascii="宋体" w:hAnsi="宋体" w:cs="宋体"/>
                <w:szCs w:val="21"/>
              </w:rPr>
              <w:t>5、有较好的团队沟通能力和主动学习能力。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451" w:type="pct"/>
            <w:vMerge w:val="continue"/>
            <w:vAlign w:val="center"/>
          </w:tcPr>
          <w:p>
            <w:pPr>
              <w:spacing w:line="360" w:lineRule="auto"/>
              <w:jc w:val="center"/>
              <w:rPr>
                <w:rFonts w:ascii="宋体" w:hAnsi="宋体" w:cs="宋体"/>
                <w:szCs w:val="21"/>
              </w:rPr>
            </w:pPr>
          </w:p>
        </w:tc>
        <w:tc>
          <w:tcPr>
            <w:tcW w:w="745" w:type="pct"/>
            <w:vAlign w:val="center"/>
          </w:tcPr>
          <w:p>
            <w:pPr>
              <w:spacing w:line="360" w:lineRule="auto"/>
              <w:jc w:val="center"/>
              <w:rPr>
                <w:rFonts w:ascii="宋体" w:hAnsi="宋体" w:cs="宋体"/>
                <w:szCs w:val="21"/>
              </w:rPr>
            </w:pPr>
            <w:r>
              <w:rPr>
                <w:rFonts w:hint="eastAsia" w:ascii="宋体" w:hAnsi="宋体" w:cs="宋体"/>
                <w:szCs w:val="21"/>
              </w:rPr>
              <w:t>大数据开发人员</w:t>
            </w:r>
          </w:p>
        </w:tc>
        <w:tc>
          <w:tcPr>
            <w:tcW w:w="3804" w:type="pct"/>
            <w:vAlign w:val="center"/>
          </w:tcPr>
          <w:p>
            <w:pPr>
              <w:spacing w:line="360" w:lineRule="auto"/>
              <w:rPr>
                <w:rFonts w:ascii="宋体" w:hAnsi="宋体" w:cs="宋体"/>
                <w:szCs w:val="21"/>
              </w:rPr>
            </w:pPr>
            <w:r>
              <w:rPr>
                <w:rFonts w:hint="eastAsia" w:ascii="宋体" w:hAnsi="宋体" w:cs="宋体"/>
                <w:szCs w:val="21"/>
              </w:rPr>
              <w:t>1、3年以上大数据开发经验,计算机或相关专业本科及以上学历，能力特别突出者可适当放宽学历要求，对数据处理、数据建模、数据分析等有深刻认识和实战经验；</w:t>
            </w:r>
          </w:p>
          <w:p>
            <w:pPr>
              <w:spacing w:line="360" w:lineRule="auto"/>
              <w:rPr>
                <w:rFonts w:ascii="宋体" w:hAnsi="宋体" w:cs="宋体"/>
                <w:szCs w:val="21"/>
              </w:rPr>
            </w:pPr>
            <w:r>
              <w:rPr>
                <w:rFonts w:hint="eastAsia" w:ascii="宋体" w:hAnsi="宋体" w:cs="宋体"/>
                <w:szCs w:val="21"/>
              </w:rPr>
              <w:t>2、熟悉Hadoop或Spark或Flink或Storm生态相关技术，包括MapReduce、hdfs、Hive、Spark等，具备大数据批处理及流式处理能力；</w:t>
            </w:r>
          </w:p>
          <w:p>
            <w:pPr>
              <w:spacing w:line="360" w:lineRule="auto"/>
              <w:rPr>
                <w:rFonts w:ascii="宋体" w:hAnsi="宋体" w:cs="宋体"/>
                <w:szCs w:val="21"/>
              </w:rPr>
            </w:pPr>
            <w:r>
              <w:rPr>
                <w:rFonts w:hint="eastAsia" w:ascii="宋体" w:hAnsi="宋体" w:cs="宋体"/>
                <w:szCs w:val="21"/>
              </w:rPr>
              <w:t>3、熟悉shell、python、scala、java等至少一种开发语言；</w:t>
            </w:r>
          </w:p>
          <w:p>
            <w:pPr>
              <w:spacing w:line="360" w:lineRule="auto"/>
              <w:rPr>
                <w:rFonts w:ascii="宋体" w:hAnsi="宋体" w:cs="宋体"/>
                <w:szCs w:val="21"/>
              </w:rPr>
            </w:pPr>
            <w:r>
              <w:rPr>
                <w:rFonts w:hint="eastAsia" w:ascii="宋体" w:hAnsi="宋体" w:cs="宋体"/>
                <w:szCs w:val="21"/>
              </w:rPr>
              <w:t>4、熟悉linux/unix系统；</w:t>
            </w:r>
          </w:p>
          <w:p>
            <w:pPr>
              <w:spacing w:line="360" w:lineRule="auto"/>
              <w:rPr>
                <w:rFonts w:ascii="宋体" w:hAnsi="宋体" w:cs="宋体"/>
                <w:szCs w:val="21"/>
              </w:rPr>
            </w:pPr>
            <w:r>
              <w:rPr>
                <w:rFonts w:hint="eastAsia" w:ascii="宋体" w:hAnsi="宋体" w:cs="宋体"/>
                <w:szCs w:val="21"/>
              </w:rPr>
              <w:t>5、精通sql，熟悉常用的关系型数据库和非关系型数据库；</w:t>
            </w:r>
          </w:p>
          <w:p>
            <w:pPr>
              <w:spacing w:line="360" w:lineRule="auto"/>
              <w:rPr>
                <w:rFonts w:ascii="宋体" w:hAnsi="宋体" w:cs="宋体"/>
                <w:szCs w:val="21"/>
              </w:rPr>
            </w:pPr>
            <w:r>
              <w:rPr>
                <w:rFonts w:hint="eastAsia" w:ascii="宋体" w:hAnsi="宋体" w:cs="宋体"/>
                <w:szCs w:val="21"/>
              </w:rPr>
              <w:t>6、较强的沟通能力，有团队观念，具备独立解决问题的能力。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451" w:type="pct"/>
            <w:vMerge w:val="continue"/>
            <w:vAlign w:val="center"/>
          </w:tcPr>
          <w:p>
            <w:pPr>
              <w:spacing w:line="360" w:lineRule="auto"/>
              <w:jc w:val="center"/>
              <w:rPr>
                <w:rFonts w:ascii="宋体" w:hAnsi="宋体" w:cs="宋体"/>
                <w:szCs w:val="21"/>
              </w:rPr>
            </w:pPr>
          </w:p>
        </w:tc>
        <w:tc>
          <w:tcPr>
            <w:tcW w:w="745" w:type="pct"/>
            <w:vAlign w:val="center"/>
          </w:tcPr>
          <w:p>
            <w:pPr>
              <w:spacing w:line="360" w:lineRule="auto"/>
              <w:jc w:val="center"/>
              <w:rPr>
                <w:rFonts w:ascii="宋体" w:hAnsi="宋体" w:cs="宋体"/>
                <w:szCs w:val="21"/>
              </w:rPr>
            </w:pPr>
            <w:r>
              <w:rPr>
                <w:rFonts w:hint="eastAsia" w:ascii="宋体" w:hAnsi="宋体" w:cs="宋体"/>
                <w:szCs w:val="21"/>
              </w:rPr>
              <w:t>AI开发人员</w:t>
            </w:r>
          </w:p>
        </w:tc>
        <w:tc>
          <w:tcPr>
            <w:tcW w:w="3804" w:type="pct"/>
            <w:vAlign w:val="center"/>
          </w:tcPr>
          <w:p>
            <w:pPr>
              <w:spacing w:line="360" w:lineRule="auto"/>
              <w:rPr>
                <w:rFonts w:ascii="宋体" w:hAnsi="宋体" w:cs="宋体"/>
                <w:szCs w:val="21"/>
              </w:rPr>
            </w:pPr>
            <w:r>
              <w:rPr>
                <w:rFonts w:hint="eastAsia" w:ascii="宋体" w:hAnsi="宋体" w:cs="宋体"/>
                <w:szCs w:val="21"/>
              </w:rPr>
              <w:t>1、3-5年左右计算机视觉相关经验，能够独立项目研发；</w:t>
            </w:r>
          </w:p>
          <w:p>
            <w:pPr>
              <w:spacing w:line="360" w:lineRule="auto"/>
              <w:rPr>
                <w:rFonts w:ascii="宋体" w:hAnsi="宋体" w:cs="宋体"/>
                <w:szCs w:val="21"/>
              </w:rPr>
            </w:pPr>
            <w:r>
              <w:rPr>
                <w:rFonts w:hint="eastAsia" w:ascii="宋体" w:hAnsi="宋体" w:cs="宋体"/>
                <w:szCs w:val="21"/>
              </w:rPr>
              <w:t xml:space="preserve">2、重点院校硕士及以上学历，计算机、信号处理、通信、自动化等相关专业； </w:t>
            </w:r>
          </w:p>
          <w:p>
            <w:pPr>
              <w:spacing w:line="360" w:lineRule="auto"/>
              <w:rPr>
                <w:rFonts w:ascii="宋体" w:hAnsi="宋体" w:cs="宋体"/>
                <w:szCs w:val="21"/>
              </w:rPr>
            </w:pPr>
            <w:r>
              <w:rPr>
                <w:rFonts w:hint="eastAsia" w:ascii="宋体" w:hAnsi="宋体" w:cs="宋体"/>
                <w:szCs w:val="21"/>
              </w:rPr>
              <w:t>3、熟悉图像识别、OCR、视频分析、人脸识别等业务场景、系统流程，有丰富经验优先；</w:t>
            </w:r>
          </w:p>
          <w:p>
            <w:pPr>
              <w:spacing w:line="360" w:lineRule="auto"/>
              <w:rPr>
                <w:rFonts w:ascii="宋体" w:hAnsi="宋体" w:cs="宋体"/>
                <w:szCs w:val="21"/>
              </w:rPr>
            </w:pPr>
            <w:r>
              <w:rPr>
                <w:rFonts w:hint="eastAsia" w:ascii="宋体" w:hAnsi="宋体" w:cs="宋体"/>
                <w:szCs w:val="21"/>
              </w:rPr>
              <w:t>4、熟练掌握python、c\c++等常用编程语言，熟悉数据结构、多线程、IO、网络、数据库等技术，具有linux下的开发经验优先；</w:t>
            </w:r>
          </w:p>
          <w:p>
            <w:pPr>
              <w:spacing w:line="360" w:lineRule="auto"/>
              <w:rPr>
                <w:rFonts w:ascii="宋体" w:hAnsi="宋体" w:cs="宋体"/>
                <w:szCs w:val="21"/>
              </w:rPr>
            </w:pPr>
            <w:r>
              <w:rPr>
                <w:rFonts w:hint="eastAsia" w:ascii="宋体" w:hAnsi="宋体" w:cs="宋体"/>
                <w:szCs w:val="21"/>
              </w:rPr>
              <w:t>5、掌握机器学习、深度学习等相关算法，熟悉视频目标检测、目标分类、目标跟踪、特征提取、识别等基础算法，熟悉在pytorch、tensorflow、keras、caffe等主流深度学习框架实现，完成训练与推理；</w:t>
            </w:r>
          </w:p>
          <w:p>
            <w:pPr>
              <w:spacing w:line="360" w:lineRule="auto"/>
              <w:rPr>
                <w:rFonts w:ascii="宋体" w:hAnsi="宋体" w:cs="宋体"/>
                <w:szCs w:val="21"/>
              </w:rPr>
            </w:pPr>
            <w:r>
              <w:rPr>
                <w:rFonts w:hint="eastAsia" w:ascii="宋体" w:hAnsi="宋体" w:cs="宋体"/>
                <w:szCs w:val="21"/>
              </w:rPr>
              <w:t>6、对相关算法，可以在服务器、边缘盒子、手机等设备进行推理工程化实现优先；</w:t>
            </w:r>
          </w:p>
          <w:p>
            <w:pPr>
              <w:spacing w:line="360" w:lineRule="auto"/>
              <w:rPr>
                <w:rFonts w:ascii="宋体" w:hAnsi="宋体" w:cs="宋体"/>
                <w:szCs w:val="21"/>
              </w:rPr>
            </w:pPr>
            <w:r>
              <w:rPr>
                <w:rFonts w:hint="eastAsia" w:ascii="宋体" w:hAnsi="宋体" w:cs="宋体"/>
                <w:szCs w:val="21"/>
              </w:rPr>
              <w:t>7、在Megaface、Widerface等公开数据集或比赛上有结果提交取得较好成绩者优先；</w:t>
            </w:r>
          </w:p>
          <w:p>
            <w:pPr>
              <w:spacing w:line="360" w:lineRule="auto"/>
              <w:rPr>
                <w:rFonts w:ascii="宋体" w:hAnsi="宋体" w:cs="宋体"/>
                <w:szCs w:val="21"/>
              </w:rPr>
            </w:pPr>
            <w:r>
              <w:rPr>
                <w:rFonts w:hint="eastAsia" w:ascii="宋体" w:hAnsi="宋体" w:cs="宋体"/>
                <w:szCs w:val="21"/>
              </w:rPr>
              <w:t>8、有较好的团队沟通能力和主动学习能力。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3" w:hRule="atLeast"/>
          <w:jc w:val="center"/>
        </w:trPr>
        <w:tc>
          <w:tcPr>
            <w:tcW w:w="451" w:type="pct"/>
            <w:vMerge w:val="continue"/>
            <w:vAlign w:val="center"/>
          </w:tcPr>
          <w:p>
            <w:pPr>
              <w:spacing w:line="360" w:lineRule="auto"/>
              <w:jc w:val="center"/>
              <w:rPr>
                <w:rFonts w:ascii="宋体" w:hAnsi="宋体" w:cs="宋体"/>
                <w:szCs w:val="21"/>
              </w:rPr>
            </w:pPr>
          </w:p>
        </w:tc>
        <w:tc>
          <w:tcPr>
            <w:tcW w:w="745" w:type="pct"/>
            <w:vAlign w:val="center"/>
          </w:tcPr>
          <w:p>
            <w:pPr>
              <w:spacing w:line="360" w:lineRule="auto"/>
              <w:jc w:val="center"/>
              <w:rPr>
                <w:rFonts w:ascii="宋体" w:hAnsi="宋体" w:cs="宋体"/>
                <w:szCs w:val="21"/>
              </w:rPr>
            </w:pPr>
            <w:r>
              <w:rPr>
                <w:rFonts w:hint="eastAsia" w:ascii="宋体" w:hAnsi="宋体" w:cs="宋体"/>
                <w:szCs w:val="21"/>
              </w:rPr>
              <w:t>安卓</w:t>
            </w:r>
          </w:p>
          <w:p>
            <w:pPr>
              <w:spacing w:line="360" w:lineRule="auto"/>
              <w:jc w:val="center"/>
              <w:rPr>
                <w:rFonts w:ascii="宋体" w:hAnsi="宋体" w:cs="宋体"/>
                <w:szCs w:val="21"/>
              </w:rPr>
            </w:pPr>
            <w:r>
              <w:rPr>
                <w:rFonts w:hint="eastAsia" w:ascii="宋体" w:hAnsi="宋体" w:cs="宋体"/>
                <w:szCs w:val="21"/>
              </w:rPr>
              <w:t>开发人员</w:t>
            </w:r>
          </w:p>
        </w:tc>
        <w:tc>
          <w:tcPr>
            <w:tcW w:w="3804" w:type="pct"/>
            <w:vAlign w:val="center"/>
          </w:tcPr>
          <w:p>
            <w:pPr>
              <w:spacing w:line="360" w:lineRule="auto"/>
              <w:rPr>
                <w:rFonts w:ascii="宋体" w:hAnsi="宋体" w:cs="宋体"/>
                <w:szCs w:val="21"/>
              </w:rPr>
            </w:pPr>
            <w:r>
              <w:rPr>
                <w:rFonts w:hint="eastAsia" w:ascii="宋体" w:hAnsi="宋体" w:cs="宋体"/>
                <w:szCs w:val="21"/>
              </w:rPr>
              <w:t>1、2年以上工作经验（其中从事Android开发不少于1年),本科及以上学历，能力特别突出者可适当放宽学历要求；</w:t>
            </w:r>
            <w:r>
              <w:rPr>
                <w:rFonts w:hint="eastAsia" w:ascii="宋体" w:hAnsi="宋体" w:cs="宋体"/>
                <w:szCs w:val="21"/>
              </w:rPr>
              <w:br w:type="textWrapping"/>
            </w:r>
            <w:r>
              <w:rPr>
                <w:rFonts w:hint="eastAsia" w:ascii="宋体" w:hAnsi="宋体" w:cs="宋体"/>
                <w:szCs w:val="21"/>
              </w:rPr>
              <w:t>2、精通java语言，熟练掌握java开发技术，具备扎实的编程基本功和良好的编程习惯，熟练使用数据库，多线程/多进程通讯，网络编程，进程配置，权限管理等；</w:t>
            </w:r>
            <w:r>
              <w:rPr>
                <w:rFonts w:hint="eastAsia" w:ascii="宋体" w:hAnsi="宋体" w:cs="宋体"/>
                <w:szCs w:val="21"/>
              </w:rPr>
              <w:br w:type="textWrapping"/>
            </w:r>
            <w:r>
              <w:rPr>
                <w:rFonts w:hint="eastAsia" w:ascii="宋体" w:hAnsi="宋体" w:cs="宋体"/>
                <w:szCs w:val="21"/>
              </w:rPr>
              <w:t>3、从事Android开发1年及以上，熟悉Android系统、熟悉Android框架、熟悉Android常用组件、熟悉Android开发文档，了解androidSDK特性,能根据产品设计独立Android应用程序开发；</w:t>
            </w:r>
            <w:r>
              <w:rPr>
                <w:rFonts w:hint="eastAsia" w:ascii="宋体" w:hAnsi="宋体" w:cs="宋体"/>
                <w:szCs w:val="21"/>
              </w:rPr>
              <w:br w:type="textWrapping"/>
            </w:r>
            <w:r>
              <w:rPr>
                <w:rFonts w:hint="eastAsia" w:ascii="宋体" w:hAnsi="宋体" w:cs="宋体"/>
                <w:szCs w:val="21"/>
              </w:rPr>
              <w:t>4、具备良好的分析解决问题能力，能独立承担任务和有系统进度把控能力；</w:t>
            </w:r>
            <w:r>
              <w:rPr>
                <w:rFonts w:hint="eastAsia" w:ascii="宋体" w:hAnsi="宋体" w:cs="宋体"/>
                <w:szCs w:val="21"/>
              </w:rPr>
              <w:br w:type="textWrapping"/>
            </w:r>
            <w:r>
              <w:rPr>
                <w:rFonts w:hint="eastAsia" w:ascii="宋体" w:hAnsi="宋体" w:cs="宋体"/>
                <w:szCs w:val="21"/>
              </w:rPr>
              <w:t>5、责任心强，具备良好的团队合作和沟通能力。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451" w:type="pct"/>
            <w:vMerge w:val="continue"/>
            <w:vAlign w:val="center"/>
          </w:tcPr>
          <w:p>
            <w:pPr>
              <w:spacing w:line="360" w:lineRule="auto"/>
              <w:jc w:val="center"/>
              <w:rPr>
                <w:rFonts w:ascii="宋体" w:hAnsi="宋体" w:cs="宋体"/>
                <w:szCs w:val="21"/>
              </w:rPr>
            </w:pPr>
          </w:p>
        </w:tc>
        <w:tc>
          <w:tcPr>
            <w:tcW w:w="745" w:type="pct"/>
            <w:vAlign w:val="center"/>
          </w:tcPr>
          <w:p>
            <w:pPr>
              <w:spacing w:line="360" w:lineRule="auto"/>
              <w:jc w:val="center"/>
              <w:rPr>
                <w:rFonts w:ascii="宋体" w:hAnsi="宋体" w:cs="宋体"/>
                <w:szCs w:val="21"/>
              </w:rPr>
            </w:pPr>
            <w:r>
              <w:rPr>
                <w:rFonts w:hint="eastAsia" w:ascii="宋体" w:hAnsi="宋体" w:cs="宋体"/>
                <w:szCs w:val="21"/>
              </w:rPr>
              <w:t>Web前端开发人员</w:t>
            </w:r>
          </w:p>
        </w:tc>
        <w:tc>
          <w:tcPr>
            <w:tcW w:w="3804" w:type="pct"/>
            <w:vAlign w:val="center"/>
          </w:tcPr>
          <w:p>
            <w:pPr>
              <w:spacing w:line="360" w:lineRule="auto"/>
              <w:rPr>
                <w:rFonts w:ascii="宋体" w:hAnsi="宋体" w:cs="宋体"/>
                <w:szCs w:val="21"/>
              </w:rPr>
            </w:pPr>
            <w:r>
              <w:rPr>
                <w:rFonts w:hint="eastAsia" w:ascii="宋体" w:hAnsi="宋体" w:cs="宋体"/>
                <w:szCs w:val="21"/>
              </w:rPr>
              <w:t>1、扎实的前端基础（HTML, CSS, Javascript, ES6等)；</w:t>
            </w:r>
          </w:p>
          <w:p>
            <w:pPr>
              <w:spacing w:line="360" w:lineRule="auto"/>
              <w:rPr>
                <w:rFonts w:ascii="宋体" w:hAnsi="宋体" w:cs="宋体"/>
                <w:szCs w:val="21"/>
              </w:rPr>
            </w:pPr>
            <w:r>
              <w:rPr>
                <w:rFonts w:hint="eastAsia" w:ascii="宋体" w:hAnsi="宋体" w:cs="宋体"/>
                <w:szCs w:val="21"/>
              </w:rPr>
              <w:t>2、熟悉WEB绘图相关高级特性（如 Canvas，SVG，CSS3，WEBGL等)；</w:t>
            </w:r>
          </w:p>
          <w:p>
            <w:pPr>
              <w:spacing w:line="360" w:lineRule="auto"/>
              <w:rPr>
                <w:rFonts w:ascii="宋体" w:hAnsi="宋体" w:cs="宋体"/>
                <w:szCs w:val="21"/>
              </w:rPr>
            </w:pPr>
            <w:r>
              <w:rPr>
                <w:rFonts w:hint="eastAsia" w:ascii="宋体" w:hAnsi="宋体" w:cs="宋体"/>
                <w:szCs w:val="21"/>
              </w:rPr>
              <w:t>3、熟练掌握前端框架及技术栈（Vue以及主流前端框架技术)；</w:t>
            </w:r>
          </w:p>
          <w:p>
            <w:pPr>
              <w:spacing w:line="360" w:lineRule="auto"/>
              <w:rPr>
                <w:rFonts w:ascii="宋体" w:hAnsi="宋体" w:cs="宋体"/>
                <w:szCs w:val="21"/>
              </w:rPr>
            </w:pPr>
            <w:r>
              <w:rPr>
                <w:rFonts w:hint="eastAsia" w:ascii="宋体" w:hAnsi="宋体" w:cs="宋体"/>
                <w:szCs w:val="21"/>
              </w:rPr>
              <w:t>4、精通3D地图数据可视化的实现，熟练使用mapbox；</w:t>
            </w:r>
          </w:p>
          <w:p>
            <w:pPr>
              <w:spacing w:line="360" w:lineRule="auto"/>
              <w:rPr>
                <w:rFonts w:ascii="宋体" w:hAnsi="宋体" w:cs="宋体"/>
                <w:szCs w:val="21"/>
              </w:rPr>
            </w:pPr>
            <w:r>
              <w:rPr>
                <w:rFonts w:hint="eastAsia" w:ascii="宋体" w:hAnsi="宋体" w:cs="宋体"/>
                <w:szCs w:val="21"/>
              </w:rPr>
              <w:t>5、熟悉WebGL底层开发，熟悉Shader编程，熟悉Three.js，熟悉CesiumJS引擎优先；</w:t>
            </w:r>
          </w:p>
          <w:p>
            <w:pPr>
              <w:spacing w:line="360" w:lineRule="auto"/>
              <w:rPr>
                <w:rFonts w:ascii="宋体" w:hAnsi="宋体" w:cs="宋体"/>
                <w:szCs w:val="21"/>
              </w:rPr>
            </w:pPr>
            <w:r>
              <w:rPr>
                <w:rFonts w:hint="eastAsia" w:ascii="宋体" w:hAnsi="宋体" w:cs="宋体"/>
                <w:szCs w:val="21"/>
              </w:rPr>
              <w:t>7、具备GIS背景或有地图引擎研发经验者优先；</w:t>
            </w:r>
          </w:p>
          <w:p>
            <w:pPr>
              <w:spacing w:line="360" w:lineRule="auto"/>
              <w:rPr>
                <w:rFonts w:ascii="宋体" w:hAnsi="宋体" w:cs="宋体"/>
                <w:szCs w:val="21"/>
              </w:rPr>
            </w:pPr>
            <w:r>
              <w:rPr>
                <w:rFonts w:hint="eastAsia" w:ascii="宋体" w:hAnsi="宋体" w:cs="宋体"/>
                <w:szCs w:val="21"/>
              </w:rPr>
              <w:t>8、良好的沟通能力，能够和不同性格的开发人员合作；</w:t>
            </w:r>
          </w:p>
          <w:p>
            <w:pPr>
              <w:spacing w:line="360" w:lineRule="auto"/>
              <w:rPr>
                <w:rFonts w:ascii="宋体" w:hAnsi="宋体" w:cs="宋体"/>
                <w:szCs w:val="21"/>
              </w:rPr>
            </w:pPr>
            <w:r>
              <w:rPr>
                <w:rFonts w:hint="eastAsia" w:ascii="宋体" w:hAnsi="宋体" w:cs="宋体"/>
                <w:szCs w:val="21"/>
              </w:rPr>
              <w:t>9、有责任心，能够按时保质保量完成承担的工作；</w:t>
            </w:r>
          </w:p>
          <w:p>
            <w:pPr>
              <w:spacing w:line="360" w:lineRule="auto"/>
              <w:rPr>
                <w:rFonts w:ascii="宋体" w:hAnsi="宋体" w:cs="宋体"/>
                <w:szCs w:val="21"/>
              </w:rPr>
            </w:pPr>
            <w:r>
              <w:rPr>
                <w:rFonts w:hint="eastAsia" w:ascii="宋体" w:hAnsi="宋体" w:cs="宋体"/>
                <w:szCs w:val="21"/>
              </w:rPr>
              <w:t>10、计算机应用与技术、软件工程或相关专业，本科及以上学历；</w:t>
            </w:r>
          </w:p>
          <w:p>
            <w:pPr>
              <w:spacing w:line="360" w:lineRule="auto"/>
              <w:rPr>
                <w:rFonts w:ascii="宋体" w:hAnsi="宋体" w:cs="宋体"/>
                <w:szCs w:val="21"/>
              </w:rPr>
            </w:pPr>
            <w:r>
              <w:rPr>
                <w:rFonts w:hint="eastAsia" w:ascii="宋体" w:hAnsi="宋体" w:cs="宋体"/>
                <w:szCs w:val="21"/>
              </w:rPr>
              <w:t>11、5年以上前端开发经验，2年以上3D技术经验。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451" w:type="pct"/>
            <w:vMerge w:val="continue"/>
            <w:vAlign w:val="center"/>
          </w:tcPr>
          <w:p>
            <w:pPr>
              <w:spacing w:line="360" w:lineRule="auto"/>
              <w:jc w:val="center"/>
              <w:rPr>
                <w:rFonts w:ascii="宋体" w:hAnsi="宋体" w:cs="宋体"/>
                <w:szCs w:val="21"/>
              </w:rPr>
            </w:pPr>
          </w:p>
        </w:tc>
        <w:tc>
          <w:tcPr>
            <w:tcW w:w="745" w:type="pct"/>
            <w:vAlign w:val="center"/>
          </w:tcPr>
          <w:p>
            <w:pPr>
              <w:spacing w:line="360" w:lineRule="auto"/>
              <w:jc w:val="center"/>
              <w:rPr>
                <w:rFonts w:ascii="宋体" w:hAnsi="宋体" w:cs="宋体"/>
                <w:szCs w:val="21"/>
              </w:rPr>
            </w:pPr>
            <w:r>
              <w:rPr>
                <w:rFonts w:hint="eastAsia" w:ascii="宋体" w:hAnsi="宋体" w:cs="宋体"/>
                <w:szCs w:val="21"/>
              </w:rPr>
              <w:t>Python</w:t>
            </w:r>
          </w:p>
          <w:p>
            <w:pPr>
              <w:spacing w:line="360" w:lineRule="auto"/>
              <w:jc w:val="center"/>
              <w:rPr>
                <w:rFonts w:ascii="宋体" w:hAnsi="宋体" w:cs="宋体"/>
                <w:szCs w:val="21"/>
              </w:rPr>
            </w:pPr>
            <w:r>
              <w:rPr>
                <w:rFonts w:hint="eastAsia" w:ascii="宋体" w:hAnsi="宋体" w:cs="宋体"/>
                <w:szCs w:val="21"/>
              </w:rPr>
              <w:t>开发人员</w:t>
            </w:r>
          </w:p>
        </w:tc>
        <w:tc>
          <w:tcPr>
            <w:tcW w:w="3804" w:type="pct"/>
            <w:vAlign w:val="center"/>
          </w:tcPr>
          <w:p>
            <w:pPr>
              <w:spacing w:line="360" w:lineRule="auto"/>
              <w:rPr>
                <w:rFonts w:ascii="宋体" w:hAnsi="宋体" w:cs="宋体"/>
                <w:szCs w:val="21"/>
              </w:rPr>
            </w:pPr>
            <w:r>
              <w:rPr>
                <w:rFonts w:hint="eastAsia" w:ascii="宋体" w:hAnsi="宋体" w:cs="宋体"/>
                <w:szCs w:val="21"/>
              </w:rPr>
              <w:t>1、2年以上开发经验（其中从事Python开发不少于1年)，计算机及相关专业，大学本科及以上学历，能力特别突出者可适当放宽学历要求；</w:t>
            </w:r>
          </w:p>
          <w:p>
            <w:pPr>
              <w:spacing w:line="360" w:lineRule="auto"/>
              <w:rPr>
                <w:rFonts w:ascii="宋体" w:hAnsi="宋体" w:cs="宋体"/>
                <w:szCs w:val="21"/>
              </w:rPr>
            </w:pPr>
            <w:r>
              <w:rPr>
                <w:rFonts w:hint="eastAsia" w:ascii="宋体" w:hAnsi="宋体" w:cs="宋体"/>
                <w:szCs w:val="21"/>
              </w:rPr>
              <w:t>2、熟悉Python，有Django、Tornado、web.py经验者优先；</w:t>
            </w:r>
          </w:p>
          <w:p>
            <w:pPr>
              <w:spacing w:line="360" w:lineRule="auto"/>
              <w:rPr>
                <w:rFonts w:ascii="宋体" w:hAnsi="宋体" w:cs="宋体"/>
                <w:szCs w:val="21"/>
              </w:rPr>
            </w:pPr>
            <w:r>
              <w:rPr>
                <w:rFonts w:hint="eastAsia" w:ascii="宋体" w:hAnsi="宋体" w:cs="宋体"/>
                <w:szCs w:val="21"/>
              </w:rPr>
              <w:t>3、至少熟悉mongodb，mysql，redis中的一个；</w:t>
            </w:r>
          </w:p>
          <w:p>
            <w:pPr>
              <w:spacing w:line="360" w:lineRule="auto"/>
              <w:rPr>
                <w:rFonts w:ascii="宋体" w:hAnsi="宋体" w:cs="宋体"/>
                <w:szCs w:val="21"/>
              </w:rPr>
            </w:pPr>
            <w:r>
              <w:rPr>
                <w:rFonts w:hint="eastAsia" w:ascii="宋体" w:hAnsi="宋体" w:cs="宋体"/>
                <w:szCs w:val="21"/>
              </w:rPr>
              <w:t>4、有任意一个web框架(tornado/djando/flask)的使用经验优先；</w:t>
            </w:r>
          </w:p>
          <w:p>
            <w:pPr>
              <w:spacing w:line="360" w:lineRule="auto"/>
              <w:rPr>
                <w:rFonts w:ascii="宋体" w:hAnsi="宋体" w:cs="宋体"/>
                <w:szCs w:val="21"/>
              </w:rPr>
            </w:pPr>
            <w:r>
              <w:rPr>
                <w:rFonts w:hint="eastAsia" w:ascii="宋体" w:hAnsi="宋体" w:cs="宋体"/>
                <w:szCs w:val="21"/>
              </w:rPr>
              <w:t>5、熟悉Linux，能够以Linux作为工作环境，熟悉命令行操作；</w:t>
            </w:r>
          </w:p>
          <w:p>
            <w:pPr>
              <w:spacing w:line="360" w:lineRule="auto"/>
              <w:rPr>
                <w:rFonts w:ascii="宋体" w:hAnsi="宋体" w:cs="宋体"/>
                <w:szCs w:val="21"/>
              </w:rPr>
            </w:pPr>
            <w:r>
              <w:rPr>
                <w:rFonts w:hint="eastAsia" w:ascii="宋体" w:hAnsi="宋体" w:cs="宋体"/>
                <w:szCs w:val="21"/>
              </w:rPr>
              <w:t>6、具备网络技术知识，熟悉HTTP网络协议优先；</w:t>
            </w:r>
          </w:p>
          <w:p>
            <w:pPr>
              <w:spacing w:line="360" w:lineRule="auto"/>
              <w:rPr>
                <w:rFonts w:ascii="宋体" w:hAnsi="宋体" w:cs="宋体"/>
                <w:szCs w:val="21"/>
              </w:rPr>
            </w:pPr>
            <w:r>
              <w:rPr>
                <w:rFonts w:hint="eastAsia" w:ascii="宋体" w:hAnsi="宋体" w:cs="宋体"/>
                <w:szCs w:val="21"/>
              </w:rPr>
              <w:t>7、良好的沟通能力和团队合作精神。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451" w:type="pct"/>
            <w:vAlign w:val="center"/>
          </w:tcPr>
          <w:p>
            <w:pPr>
              <w:spacing w:line="360" w:lineRule="auto"/>
              <w:jc w:val="center"/>
              <w:rPr>
                <w:rFonts w:ascii="宋体" w:hAnsi="宋体" w:cs="宋体"/>
                <w:szCs w:val="21"/>
              </w:rPr>
            </w:pPr>
            <w:r>
              <w:rPr>
                <w:rFonts w:hint="eastAsia" w:ascii="宋体" w:hAnsi="宋体" w:cs="宋体"/>
                <w:szCs w:val="21"/>
              </w:rPr>
              <w:t>设计类</w:t>
            </w:r>
          </w:p>
        </w:tc>
        <w:tc>
          <w:tcPr>
            <w:tcW w:w="745" w:type="pct"/>
            <w:vAlign w:val="center"/>
          </w:tcPr>
          <w:p>
            <w:pPr>
              <w:spacing w:line="360" w:lineRule="auto"/>
              <w:jc w:val="center"/>
              <w:rPr>
                <w:rFonts w:ascii="宋体" w:hAnsi="宋体" w:cs="宋体"/>
                <w:szCs w:val="21"/>
              </w:rPr>
            </w:pPr>
            <w:r>
              <w:rPr>
                <w:rFonts w:hint="eastAsia" w:ascii="宋体" w:hAnsi="宋体" w:cs="宋体"/>
                <w:szCs w:val="21"/>
              </w:rPr>
              <w:t>UI/UE设计人员</w:t>
            </w:r>
          </w:p>
        </w:tc>
        <w:tc>
          <w:tcPr>
            <w:tcW w:w="3804" w:type="pct"/>
            <w:vAlign w:val="center"/>
          </w:tcPr>
          <w:p>
            <w:pPr>
              <w:spacing w:line="360" w:lineRule="auto"/>
              <w:rPr>
                <w:rFonts w:ascii="宋体" w:hAnsi="宋体" w:cs="宋体"/>
                <w:szCs w:val="21"/>
              </w:rPr>
            </w:pPr>
            <w:r>
              <w:rPr>
                <w:rFonts w:hint="eastAsia" w:ascii="宋体" w:hAnsi="宋体" w:cs="宋体"/>
                <w:szCs w:val="21"/>
              </w:rPr>
              <w:t>1、本科以上学历，美术、视觉设计、多媒体设计相关专业，3年以上UI设计经验；</w:t>
            </w:r>
          </w:p>
          <w:p>
            <w:pPr>
              <w:spacing w:line="360" w:lineRule="auto"/>
              <w:rPr>
                <w:rFonts w:ascii="宋体" w:hAnsi="宋体" w:cs="宋体"/>
                <w:szCs w:val="21"/>
              </w:rPr>
            </w:pPr>
            <w:r>
              <w:rPr>
                <w:rFonts w:hint="eastAsia" w:ascii="宋体" w:hAnsi="宋体" w:cs="宋体"/>
                <w:szCs w:val="21"/>
              </w:rPr>
              <w:t>2、精通sketch、photoshop、Illustrator、Axure等界面设计和原型设计工具的使用；</w:t>
            </w:r>
          </w:p>
          <w:p>
            <w:pPr>
              <w:spacing w:line="360" w:lineRule="auto"/>
              <w:rPr>
                <w:rFonts w:ascii="宋体" w:hAnsi="宋体" w:cs="宋体"/>
                <w:szCs w:val="21"/>
              </w:rPr>
            </w:pPr>
            <w:r>
              <w:rPr>
                <w:rFonts w:hint="eastAsia" w:ascii="宋体" w:hAnsi="宋体" w:cs="宋体"/>
                <w:szCs w:val="21"/>
              </w:rPr>
              <w:t>3、对交互设计有一定的理解，懂的一定的CSS+HTML更佳；</w:t>
            </w:r>
          </w:p>
          <w:p>
            <w:pPr>
              <w:spacing w:line="360" w:lineRule="auto"/>
              <w:rPr>
                <w:rFonts w:ascii="宋体" w:hAnsi="宋体" w:cs="宋体"/>
                <w:szCs w:val="21"/>
              </w:rPr>
            </w:pPr>
            <w:r>
              <w:rPr>
                <w:rFonts w:hint="eastAsia" w:ascii="宋体" w:hAnsi="宋体" w:cs="宋体"/>
                <w:szCs w:val="21"/>
              </w:rPr>
              <w:t>4、思路敏捷、逻辑思维能力强、有较强的学习能力并有进一步学习的意愿；</w:t>
            </w:r>
          </w:p>
          <w:p>
            <w:pPr>
              <w:spacing w:line="360" w:lineRule="auto"/>
              <w:rPr>
                <w:rFonts w:ascii="宋体" w:hAnsi="宋体" w:cs="宋体"/>
                <w:szCs w:val="21"/>
              </w:rPr>
            </w:pPr>
            <w:r>
              <w:rPr>
                <w:rFonts w:hint="eastAsia" w:ascii="宋体" w:hAnsi="宋体" w:cs="宋体"/>
                <w:szCs w:val="21"/>
              </w:rPr>
              <w:t>5、具有一定的项目抗压能力；</w:t>
            </w:r>
          </w:p>
          <w:p>
            <w:pPr>
              <w:spacing w:line="360" w:lineRule="auto"/>
              <w:rPr>
                <w:rFonts w:ascii="宋体" w:hAnsi="宋体" w:cs="宋体"/>
                <w:szCs w:val="21"/>
              </w:rPr>
            </w:pPr>
            <w:r>
              <w:rPr>
                <w:rFonts w:hint="eastAsia" w:ascii="宋体" w:hAnsi="宋体" w:cs="宋体"/>
                <w:szCs w:val="21"/>
              </w:rPr>
              <w:t>6、有跨平台界面设计经验（PC、手机、多媒体大屏)者优先考虑。</w:t>
            </w:r>
          </w:p>
        </w:tc>
      </w:tr>
    </w:tbl>
    <w:p>
      <w:pPr>
        <w:spacing w:line="360" w:lineRule="auto"/>
        <w:ind w:firstLine="420" w:firstLineChars="200"/>
        <w:rPr>
          <w:rFonts w:ascii="宋体" w:hAnsi="宋体" w:cs="宋体"/>
          <w:szCs w:val="21"/>
        </w:rPr>
      </w:pPr>
      <w:r>
        <w:rPr>
          <w:rFonts w:hint="eastAsia" w:ascii="宋体" w:hAnsi="宋体" w:cs="宋体"/>
          <w:szCs w:val="21"/>
        </w:rPr>
        <w:t>★2)人员审核要求</w:t>
      </w:r>
    </w:p>
    <w:p>
      <w:pPr>
        <w:spacing w:line="360" w:lineRule="auto"/>
        <w:ind w:firstLine="420" w:firstLineChars="200"/>
        <w:rPr>
          <w:rFonts w:ascii="宋体" w:hAnsi="宋体" w:cs="宋体"/>
          <w:szCs w:val="21"/>
        </w:rPr>
      </w:pPr>
      <w:r>
        <w:rPr>
          <w:rFonts w:hint="eastAsia" w:ascii="宋体" w:hAnsi="宋体" w:cs="宋体"/>
          <w:szCs w:val="21"/>
        </w:rPr>
        <w:t>技术人员在提供服务前需经招标人审核确认，对于驻场服务，招标人采用考试方式选择合适人员。具体形式由招标人确定。如审核不通过投标人必须予以更换。如提供技术服务的相关技术人员未能达到招标人要求，投标人须在5个工作日内提供新的技术人员供招标人审核，并在一周内完成技术人员的替换。投标人需指定接口人进行驻场服务技术人员的管理。</w:t>
      </w:r>
    </w:p>
    <w:p>
      <w:pPr>
        <w:spacing w:line="360" w:lineRule="auto"/>
        <w:ind w:firstLine="420" w:firstLineChars="200"/>
        <w:rPr>
          <w:rFonts w:ascii="宋体" w:hAnsi="宋体" w:cs="宋体"/>
          <w:szCs w:val="21"/>
        </w:rPr>
      </w:pPr>
      <w:r>
        <w:rPr>
          <w:rFonts w:hint="eastAsia" w:ascii="宋体" w:hAnsi="宋体" w:cs="宋体"/>
          <w:szCs w:val="21"/>
        </w:rPr>
        <w:t>★3)人员稳定性要求</w:t>
      </w:r>
    </w:p>
    <w:p>
      <w:pPr>
        <w:spacing w:line="360" w:lineRule="auto"/>
        <w:ind w:firstLine="420" w:firstLineChars="200"/>
        <w:rPr>
          <w:rFonts w:ascii="宋体" w:hAnsi="宋体" w:cs="宋体"/>
          <w:szCs w:val="21"/>
        </w:rPr>
      </w:pPr>
      <w:r>
        <w:rPr>
          <w:rFonts w:hint="eastAsia" w:ascii="宋体" w:hAnsi="宋体" w:cs="宋体"/>
          <w:szCs w:val="21"/>
        </w:rPr>
        <w:t>投标人应保证研发项目组人员稳定性，不得随意调换。如果在合同期内招标人认为某成员因工作态度、技术水平或身体原因不适合研发项目组工作的，有权单方面要求投标人更换。投标人应积极配合，在一个月内完成工作交接和更换。研发项目组成员必须经招标人认可后方加入研发项目组。投标人有责任尽量维持研发项目组成员的稳定性，合同期内研发项目组成员因离职或其他原因要求更换的，需提前15天通知招标人，并在一个月内完成工作交接。</w:t>
      </w:r>
    </w:p>
    <w:p>
      <w:pPr>
        <w:spacing w:line="360" w:lineRule="auto"/>
        <w:ind w:firstLine="420" w:firstLineChars="200"/>
        <w:rPr>
          <w:rFonts w:ascii="宋体" w:hAnsi="宋体" w:cs="宋体"/>
          <w:szCs w:val="21"/>
        </w:rPr>
      </w:pPr>
      <w:r>
        <w:rPr>
          <w:rFonts w:hint="eastAsia" w:ascii="宋体" w:hAnsi="宋体" w:cs="宋体"/>
          <w:szCs w:val="21"/>
        </w:rPr>
        <w:t>★4)服务地点要求</w:t>
      </w:r>
    </w:p>
    <w:p>
      <w:pPr>
        <w:spacing w:line="360" w:lineRule="auto"/>
        <w:ind w:firstLine="420" w:firstLineChars="200"/>
        <w:rPr>
          <w:rFonts w:ascii="宋体" w:hAnsi="宋体" w:cs="宋体"/>
          <w:szCs w:val="21"/>
        </w:rPr>
      </w:pPr>
      <w:r>
        <w:rPr>
          <w:rFonts w:hint="eastAsia" w:ascii="宋体" w:hAnsi="宋体" w:cs="宋体"/>
          <w:szCs w:val="21"/>
        </w:rPr>
        <w:t>服务地点为招标人各项目现场，以江苏省内为主，少量涉及省外。</w:t>
      </w:r>
    </w:p>
    <w:p>
      <w:pPr>
        <w:spacing w:line="360" w:lineRule="auto"/>
        <w:ind w:firstLine="420" w:firstLineChars="200"/>
        <w:rPr>
          <w:rFonts w:ascii="宋体" w:hAnsi="宋体" w:cs="宋体"/>
          <w:szCs w:val="21"/>
        </w:rPr>
      </w:pPr>
      <w:r>
        <w:rPr>
          <w:rFonts w:hint="eastAsia" w:ascii="宋体" w:hAnsi="宋体" w:cs="宋体"/>
          <w:szCs w:val="21"/>
        </w:rPr>
        <w:t>5)研发产品测试要求</w:t>
      </w:r>
    </w:p>
    <w:p>
      <w:pPr>
        <w:spacing w:line="360" w:lineRule="auto"/>
        <w:ind w:firstLine="420" w:firstLineChars="200"/>
        <w:rPr>
          <w:rFonts w:ascii="宋体" w:hAnsi="宋体" w:cs="宋体"/>
          <w:szCs w:val="21"/>
        </w:rPr>
      </w:pPr>
      <w:r>
        <w:rPr>
          <w:rFonts w:hint="eastAsia" w:ascii="宋体" w:hAnsi="宋体" w:cs="宋体"/>
          <w:szCs w:val="21"/>
        </w:rPr>
        <w:t>投标人需按照招标人要求，根据研发产品开发活动同步进行测试工作，制定合理的测试计划并不断完善测试用例，输出测试分析报告。</w:t>
      </w:r>
    </w:p>
    <w:p>
      <w:pPr>
        <w:spacing w:line="360" w:lineRule="auto"/>
        <w:ind w:firstLine="420" w:firstLineChars="200"/>
        <w:rPr>
          <w:rFonts w:ascii="宋体" w:hAnsi="宋体" w:cs="宋体"/>
          <w:szCs w:val="21"/>
        </w:rPr>
      </w:pPr>
      <w:r>
        <w:rPr>
          <w:rFonts w:hint="eastAsia" w:ascii="宋体" w:hAnsi="宋体" w:cs="宋体"/>
          <w:szCs w:val="21"/>
        </w:rPr>
        <w:t>1)</w:t>
      </w:r>
      <w:r>
        <w:rPr>
          <w:rFonts w:hint="eastAsia" w:ascii="宋体" w:hAnsi="宋体" w:cs="宋体"/>
          <w:szCs w:val="21"/>
        </w:rPr>
        <w:tab/>
      </w:r>
      <w:r>
        <w:rPr>
          <w:rFonts w:hint="eastAsia" w:ascii="宋体" w:hAnsi="宋体" w:cs="宋体"/>
          <w:szCs w:val="21"/>
        </w:rPr>
        <w:t>投标人测试人员应确定各测试阶段的目标和策略，明确要完成的测试活动，评估完成各项测试所需要的时间和资源，进行测试工作的安排和资源分配，安排跟踪和控制测试过程的活动；</w:t>
      </w:r>
    </w:p>
    <w:p>
      <w:pPr>
        <w:spacing w:line="360" w:lineRule="auto"/>
        <w:ind w:firstLine="420" w:firstLineChars="200"/>
        <w:rPr>
          <w:rFonts w:ascii="宋体" w:hAnsi="宋体" w:cs="宋体"/>
          <w:szCs w:val="21"/>
        </w:rPr>
      </w:pPr>
      <w:r>
        <w:rPr>
          <w:rFonts w:hint="eastAsia" w:ascii="宋体" w:hAnsi="宋体" w:cs="宋体"/>
          <w:szCs w:val="21"/>
        </w:rPr>
        <w:t>2)</w:t>
      </w:r>
      <w:r>
        <w:rPr>
          <w:rFonts w:hint="eastAsia" w:ascii="宋体" w:hAnsi="宋体" w:cs="宋体"/>
          <w:szCs w:val="21"/>
        </w:rPr>
        <w:tab/>
      </w:r>
      <w:r>
        <w:rPr>
          <w:rFonts w:hint="eastAsia" w:ascii="宋体" w:hAnsi="宋体" w:cs="宋体"/>
          <w:szCs w:val="21"/>
        </w:rPr>
        <w:t>投标人应详细描述测试活动的测试方法，给出测试用例以及测试通过的准则，同时详细描述测试过程中的输入、输出、对环境的要求、对测试规程的要求；</w:t>
      </w:r>
    </w:p>
    <w:p>
      <w:pPr>
        <w:spacing w:line="360" w:lineRule="auto"/>
        <w:ind w:firstLine="420" w:firstLineChars="200"/>
        <w:rPr>
          <w:rFonts w:ascii="宋体" w:hAnsi="宋体" w:cs="宋体"/>
          <w:szCs w:val="21"/>
        </w:rPr>
      </w:pPr>
      <w:r>
        <w:rPr>
          <w:rFonts w:hint="eastAsia" w:ascii="宋体" w:hAnsi="宋体" w:cs="宋体"/>
          <w:szCs w:val="21"/>
        </w:rPr>
        <w:t>3)</w:t>
      </w:r>
      <w:r>
        <w:rPr>
          <w:rFonts w:hint="eastAsia" w:ascii="宋体" w:hAnsi="宋体" w:cs="宋体"/>
          <w:szCs w:val="21"/>
        </w:rPr>
        <w:tab/>
      </w:r>
      <w:r>
        <w:rPr>
          <w:rFonts w:hint="eastAsia" w:ascii="宋体" w:hAnsi="宋体" w:cs="宋体"/>
          <w:szCs w:val="21"/>
        </w:rPr>
        <w:t>投标人在测试过程中应完整实现测试问题的流转过程，记录测试问题的处理过程以及相关信息，并对其过程状况进行追踪，将所有信息存放到测试问题数据库中；</w:t>
      </w:r>
    </w:p>
    <w:p>
      <w:pPr>
        <w:spacing w:line="360" w:lineRule="auto"/>
        <w:ind w:firstLine="420" w:firstLineChars="200"/>
        <w:rPr>
          <w:rFonts w:ascii="宋体" w:hAnsi="宋体" w:cs="宋体"/>
          <w:szCs w:val="21"/>
        </w:rPr>
      </w:pPr>
      <w:r>
        <w:rPr>
          <w:rFonts w:hint="eastAsia" w:ascii="宋体" w:hAnsi="宋体" w:cs="宋体"/>
          <w:szCs w:val="21"/>
        </w:rPr>
        <w:t>4)</w:t>
      </w:r>
      <w:r>
        <w:rPr>
          <w:rFonts w:hint="eastAsia" w:ascii="宋体" w:hAnsi="宋体" w:cs="宋体"/>
          <w:szCs w:val="21"/>
        </w:rPr>
        <w:tab/>
      </w:r>
      <w:r>
        <w:rPr>
          <w:rFonts w:hint="eastAsia" w:ascii="宋体" w:hAnsi="宋体" w:cs="宋体"/>
          <w:szCs w:val="21"/>
        </w:rPr>
        <w:t>投标人应阐述对测试结果的分析情况并输出测试分析报告，经过测试证实研发产品具有的能力以及研发产品的缺陷和限制，并给出评价的结论性意见，意见应包括研发产品质量评价、研发产品能否交付用户使用的结论和依据；</w:t>
      </w:r>
    </w:p>
    <w:p>
      <w:pPr>
        <w:spacing w:line="360" w:lineRule="auto"/>
        <w:ind w:firstLine="420" w:firstLineChars="200"/>
        <w:rPr>
          <w:rFonts w:ascii="宋体" w:hAnsi="宋体" w:cs="宋体"/>
          <w:szCs w:val="21"/>
        </w:rPr>
      </w:pPr>
      <w:r>
        <w:rPr>
          <w:rFonts w:hint="eastAsia" w:ascii="宋体" w:hAnsi="宋体" w:cs="宋体"/>
          <w:szCs w:val="21"/>
        </w:rPr>
        <w:t>5)</w:t>
      </w:r>
      <w:r>
        <w:rPr>
          <w:rFonts w:hint="eastAsia" w:ascii="宋体" w:hAnsi="宋体" w:cs="宋体"/>
          <w:szCs w:val="21"/>
        </w:rPr>
        <w:tab/>
      </w:r>
      <w:r>
        <w:rPr>
          <w:rFonts w:hint="eastAsia" w:ascii="宋体" w:hAnsi="宋体" w:cs="宋体"/>
          <w:szCs w:val="21"/>
        </w:rPr>
        <w:t>投标人应根据测试结果进行研发产品回归测试，并输出终验测试报告，详细阐述测试结果的分析情况并给出评价的结论性意见。</w:t>
      </w:r>
    </w:p>
    <w:p>
      <w:pPr>
        <w:spacing w:line="360" w:lineRule="auto"/>
        <w:ind w:firstLine="420" w:firstLineChars="200"/>
        <w:rPr>
          <w:rFonts w:ascii="宋体" w:hAnsi="宋体" w:cs="宋体"/>
          <w:szCs w:val="21"/>
        </w:rPr>
      </w:pPr>
      <w:r>
        <w:rPr>
          <w:rFonts w:hint="eastAsia" w:ascii="宋体" w:hAnsi="宋体" w:cs="宋体"/>
          <w:szCs w:val="21"/>
        </w:rPr>
        <w:t>4.6服务响应要求</w:t>
      </w:r>
    </w:p>
    <w:p>
      <w:pPr>
        <w:spacing w:line="360" w:lineRule="auto"/>
        <w:ind w:firstLine="420" w:firstLineChars="200"/>
        <w:rPr>
          <w:rFonts w:ascii="宋体" w:hAnsi="宋体" w:cs="宋体"/>
          <w:szCs w:val="21"/>
        </w:rPr>
      </w:pPr>
      <w:r>
        <w:rPr>
          <w:rFonts w:hint="eastAsia" w:ascii="宋体" w:hAnsi="宋体" w:cs="宋体"/>
          <w:szCs w:val="21"/>
        </w:rPr>
        <w:t>1）</w:t>
      </w:r>
      <w:r>
        <w:rPr>
          <w:rFonts w:hint="eastAsia" w:ascii="宋体" w:hAnsi="宋体" w:cs="宋体"/>
          <w:szCs w:val="21"/>
        </w:rPr>
        <w:tab/>
      </w:r>
      <w:r>
        <w:rPr>
          <w:rFonts w:hint="eastAsia" w:ascii="宋体" w:hAnsi="宋体" w:cs="宋体"/>
          <w:szCs w:val="21"/>
        </w:rPr>
        <w:t>驻场服务</w:t>
      </w:r>
    </w:p>
    <w:p>
      <w:pPr>
        <w:spacing w:line="360" w:lineRule="auto"/>
        <w:ind w:firstLine="420" w:firstLineChars="200"/>
        <w:rPr>
          <w:rFonts w:ascii="宋体" w:hAnsi="宋体" w:cs="宋体"/>
          <w:szCs w:val="21"/>
        </w:rPr>
      </w:pPr>
      <w:r>
        <w:rPr>
          <w:rFonts w:hint="eastAsia" w:ascii="宋体" w:hAnsi="宋体" w:cs="宋体"/>
          <w:szCs w:val="21"/>
        </w:rPr>
        <w:t>招标人向投标人下达技术服务人员需求后，投标人应在3个工作日内（含)提供第一批简历供招标人审核。通过审核的人员应于5个工作日内（含)到岗。若通过招标人审核的人员数量仍未完全达到招标人本次提出技术服务人员需求，则投标人应3个工作日内（含)提供下一批简历，直至全部达到招标人本次需求的人员数量为止。</w:t>
      </w:r>
    </w:p>
    <w:p>
      <w:pPr>
        <w:spacing w:line="360" w:lineRule="auto"/>
        <w:ind w:firstLine="420" w:firstLineChars="200"/>
        <w:rPr>
          <w:rFonts w:ascii="宋体" w:hAnsi="宋体" w:cs="宋体"/>
          <w:szCs w:val="21"/>
        </w:rPr>
      </w:pPr>
      <w:r>
        <w:rPr>
          <w:rFonts w:hint="eastAsia" w:ascii="宋体" w:hAnsi="宋体" w:cs="宋体"/>
          <w:szCs w:val="21"/>
        </w:rPr>
        <w:t>招标人向投标人下达技术服务团队需求后，投标人应在5个日内（含)提供第一批团队成员简历供招标人审核。通过审核的团队应于5个工作日内（含)到岗。若团队没有通过招标人审核，则投标人应在5个工作日内（含)持续优化团队，直至达到招标人要求。</w:t>
      </w:r>
    </w:p>
    <w:p>
      <w:pPr>
        <w:spacing w:line="360" w:lineRule="auto"/>
        <w:ind w:firstLine="420" w:firstLineChars="200"/>
        <w:rPr>
          <w:rFonts w:ascii="宋体" w:hAnsi="宋体" w:cs="宋体"/>
          <w:szCs w:val="21"/>
        </w:rPr>
      </w:pPr>
      <w:r>
        <w:rPr>
          <w:rFonts w:hint="eastAsia" w:ascii="宋体" w:hAnsi="宋体" w:cs="宋体"/>
          <w:szCs w:val="21"/>
        </w:rPr>
        <w:t>2)离场服务</w:t>
      </w:r>
    </w:p>
    <w:p>
      <w:pPr>
        <w:spacing w:line="360" w:lineRule="auto"/>
        <w:ind w:firstLine="420" w:firstLineChars="200"/>
        <w:rPr>
          <w:rFonts w:ascii="宋体" w:hAnsi="宋体" w:cs="宋体"/>
          <w:szCs w:val="21"/>
        </w:rPr>
      </w:pPr>
      <w:r>
        <w:rPr>
          <w:rFonts w:hint="eastAsia" w:ascii="宋体" w:hAnsi="宋体" w:cs="宋体"/>
          <w:szCs w:val="21"/>
        </w:rPr>
        <w:t>招标人提出离场服务项目需求时，投标人在接到招标人需求邮件2个工作日内回复该项目对应的工作量反馈表（需签字盖章)。</w:t>
      </w:r>
    </w:p>
    <w:p>
      <w:pPr>
        <w:spacing w:line="360" w:lineRule="auto"/>
        <w:ind w:firstLine="420" w:firstLineChars="200"/>
        <w:rPr>
          <w:rFonts w:ascii="宋体" w:hAnsi="宋体" w:cs="宋体"/>
          <w:szCs w:val="21"/>
        </w:rPr>
      </w:pPr>
      <w:r>
        <w:rPr>
          <w:rFonts w:hint="eastAsia" w:ascii="宋体" w:hAnsi="宋体" w:cs="宋体"/>
          <w:szCs w:val="21"/>
        </w:rPr>
        <w:t>投标人接到招标人通知后，应在3个工作日内开展离场项目服务。</w:t>
      </w:r>
    </w:p>
    <w:p>
      <w:pPr>
        <w:spacing w:line="360" w:lineRule="auto"/>
        <w:ind w:firstLine="420" w:firstLineChars="200"/>
        <w:rPr>
          <w:rFonts w:ascii="宋体" w:hAnsi="宋体" w:cs="宋体"/>
          <w:szCs w:val="21"/>
        </w:rPr>
      </w:pPr>
      <w:r>
        <w:rPr>
          <w:rFonts w:hint="eastAsia" w:ascii="宋体" w:hAnsi="宋体" w:cs="宋体"/>
          <w:szCs w:val="21"/>
        </w:rPr>
        <w:t>投标人需指派专人作为项目负责人，与招标人进行需求对接，并定期汇报项目进展，提交项目文档。</w:t>
      </w:r>
    </w:p>
    <w:p>
      <w:pPr>
        <w:spacing w:line="360" w:lineRule="auto"/>
        <w:ind w:firstLine="420" w:firstLineChars="200"/>
        <w:rPr>
          <w:rFonts w:ascii="宋体" w:hAnsi="宋体" w:cs="宋体"/>
          <w:szCs w:val="21"/>
        </w:rPr>
      </w:pPr>
      <w:r>
        <w:rPr>
          <w:rFonts w:hint="eastAsia" w:ascii="宋体" w:hAnsi="宋体" w:cs="宋体"/>
          <w:szCs w:val="21"/>
        </w:rPr>
        <w:t>5、技术服务方案编制要求</w:t>
      </w:r>
    </w:p>
    <w:p>
      <w:pPr>
        <w:spacing w:line="360" w:lineRule="auto"/>
        <w:ind w:firstLine="420" w:firstLineChars="200"/>
        <w:rPr>
          <w:rFonts w:ascii="宋体" w:hAnsi="宋体" w:cs="宋体"/>
          <w:szCs w:val="21"/>
        </w:rPr>
      </w:pPr>
      <w:r>
        <w:rPr>
          <w:rFonts w:hint="eastAsia" w:ascii="宋体" w:hAnsi="宋体" w:cs="宋体"/>
          <w:szCs w:val="21"/>
        </w:rPr>
        <w:t>投标人必须按以下目录及内容要求编制技术服务方案，至少包括但不限于以下内容：</w:t>
      </w:r>
    </w:p>
    <w:p>
      <w:pPr>
        <w:spacing w:line="360" w:lineRule="auto"/>
        <w:ind w:firstLine="420" w:firstLineChars="200"/>
        <w:rPr>
          <w:rFonts w:ascii="宋体" w:hAnsi="宋体" w:cs="宋体"/>
          <w:szCs w:val="21"/>
        </w:rPr>
      </w:pPr>
      <w:r>
        <w:rPr>
          <w:rFonts w:hint="eastAsia" w:ascii="宋体" w:hAnsi="宋体" w:cs="宋体"/>
          <w:szCs w:val="21"/>
        </w:rPr>
        <w:t>5.1定位和职责：阐述投标人在本项目中对自我定位、职责的理解。</w:t>
      </w:r>
    </w:p>
    <w:p>
      <w:pPr>
        <w:spacing w:line="360" w:lineRule="auto"/>
        <w:ind w:firstLine="420" w:firstLineChars="200"/>
        <w:rPr>
          <w:rFonts w:ascii="宋体" w:hAnsi="宋体" w:cs="宋体"/>
          <w:szCs w:val="21"/>
        </w:rPr>
      </w:pPr>
      <w:r>
        <w:rPr>
          <w:rFonts w:hint="eastAsia" w:ascii="宋体" w:hAnsi="宋体" w:cs="宋体"/>
          <w:szCs w:val="21"/>
        </w:rPr>
        <w:t>5.2服务风险理解：阐述技术服务可能存在的风险，以及相应的防范措施及解决办法。</w:t>
      </w:r>
    </w:p>
    <w:p>
      <w:pPr>
        <w:spacing w:line="360" w:lineRule="auto"/>
        <w:ind w:firstLine="420" w:firstLineChars="200"/>
        <w:rPr>
          <w:rFonts w:ascii="宋体" w:hAnsi="宋体" w:cs="宋体"/>
          <w:szCs w:val="21"/>
        </w:rPr>
      </w:pPr>
      <w:r>
        <w:rPr>
          <w:rFonts w:hint="eastAsia" w:ascii="宋体" w:hAnsi="宋体" w:cs="宋体"/>
          <w:szCs w:val="21"/>
        </w:rPr>
        <w:t>5.3对涉及新兴领域的理解：对新兴领域（包括但不限于产业数字化、网信安全、视联网、物联网、量子信息、应急、AI等领域)的IT技术研究、前沿技术开发、新产品设计等研究与理解。</w:t>
      </w:r>
    </w:p>
    <w:p>
      <w:pPr>
        <w:spacing w:line="360" w:lineRule="auto"/>
        <w:ind w:firstLine="420" w:firstLineChars="200"/>
        <w:rPr>
          <w:rFonts w:ascii="宋体" w:hAnsi="宋体" w:cs="宋体"/>
          <w:szCs w:val="21"/>
        </w:rPr>
      </w:pPr>
      <w:r>
        <w:rPr>
          <w:rFonts w:hint="eastAsia" w:ascii="宋体" w:hAnsi="宋体" w:cs="宋体"/>
          <w:szCs w:val="21"/>
        </w:rPr>
        <w:t>5.4管理层及技术研发能力：阐述投标人的管理层管理能力、技术研发能力。</w:t>
      </w:r>
    </w:p>
    <w:p>
      <w:pPr>
        <w:spacing w:line="360" w:lineRule="auto"/>
        <w:ind w:firstLine="420" w:firstLineChars="200"/>
        <w:rPr>
          <w:rFonts w:ascii="宋体" w:hAnsi="宋体" w:cs="宋体"/>
          <w:szCs w:val="21"/>
        </w:rPr>
      </w:pPr>
      <w:r>
        <w:rPr>
          <w:rFonts w:hint="eastAsia" w:ascii="宋体" w:hAnsi="宋体" w:cs="宋体"/>
          <w:szCs w:val="21"/>
        </w:rPr>
        <w:t>5.5优劣势分析：阐述投标人在技术研发工作上的优势和劣势，及如何扬长避短。</w:t>
      </w:r>
    </w:p>
    <w:p>
      <w:pPr>
        <w:spacing w:line="360" w:lineRule="auto"/>
        <w:ind w:firstLine="420" w:firstLineChars="200"/>
        <w:rPr>
          <w:rFonts w:ascii="宋体" w:hAnsi="宋体" w:cs="宋体"/>
          <w:szCs w:val="21"/>
        </w:rPr>
      </w:pPr>
      <w:r>
        <w:rPr>
          <w:rFonts w:hint="eastAsia" w:ascii="宋体" w:hAnsi="宋体" w:cs="宋体"/>
          <w:szCs w:val="21"/>
        </w:rPr>
        <w:t>5.6项目研发管理方案：根据本项目内容和要求，阐述投标人项目研发管理方案，包含但不限于敏捷开发、计划管理、需求管理、进度管理、人员管理、质量管理、风险管理、沟通管理和交付管理等。</w:t>
      </w:r>
    </w:p>
    <w:p>
      <w:pPr>
        <w:spacing w:line="360" w:lineRule="auto"/>
        <w:ind w:firstLine="420" w:firstLineChars="200"/>
        <w:rPr>
          <w:rFonts w:ascii="宋体" w:hAnsi="宋体" w:cs="宋体"/>
          <w:szCs w:val="21"/>
        </w:rPr>
      </w:pPr>
      <w:r>
        <w:rPr>
          <w:rFonts w:hint="eastAsia" w:ascii="宋体" w:hAnsi="宋体" w:cs="宋体"/>
          <w:szCs w:val="21"/>
        </w:rPr>
        <w:t>5.7服务方案：包括但不限于驻场服务和离场服务。</w:t>
      </w:r>
    </w:p>
    <w:p>
      <w:pPr>
        <w:spacing w:line="360" w:lineRule="auto"/>
        <w:ind w:firstLine="420" w:firstLineChars="200"/>
        <w:rPr>
          <w:rFonts w:ascii="宋体" w:hAnsi="宋体" w:cs="宋体"/>
          <w:szCs w:val="21"/>
        </w:rPr>
      </w:pPr>
      <w:r>
        <w:rPr>
          <w:rFonts w:hint="eastAsia" w:ascii="宋体" w:hAnsi="宋体" w:cs="宋体"/>
          <w:szCs w:val="21"/>
        </w:rPr>
        <w:t>5.8项目团队配置：阐述投标人本项目技术服务团队配置。</w:t>
      </w:r>
    </w:p>
    <w:p>
      <w:pPr>
        <w:spacing w:line="360" w:lineRule="auto"/>
        <w:ind w:firstLine="420" w:firstLineChars="200"/>
        <w:rPr>
          <w:rFonts w:ascii="宋体" w:hAnsi="宋体" w:cs="宋体"/>
          <w:szCs w:val="21"/>
        </w:rPr>
      </w:pPr>
      <w:r>
        <w:rPr>
          <w:rFonts w:hint="eastAsia" w:ascii="宋体" w:hAnsi="宋体" w:cs="宋体"/>
          <w:szCs w:val="21"/>
        </w:rPr>
        <w:t>★6、考核办法</w:t>
      </w:r>
    </w:p>
    <w:p>
      <w:pPr>
        <w:spacing w:line="360" w:lineRule="auto"/>
        <w:ind w:firstLine="420" w:firstLineChars="200"/>
        <w:rPr>
          <w:rFonts w:ascii="宋体" w:hAnsi="宋体" w:cs="宋体"/>
          <w:szCs w:val="21"/>
        </w:rPr>
      </w:pPr>
      <w:r>
        <w:rPr>
          <w:rFonts w:hint="eastAsia" w:ascii="宋体" w:hAnsi="宋体" w:cs="宋体"/>
          <w:szCs w:val="21"/>
        </w:rPr>
        <w:t>遵照招标人相关管理办法进行考核管理，每月进行一次考核，具体标准详见合同附件五：服务考核表。</w:t>
      </w:r>
    </w:p>
    <w:p>
      <w:pPr>
        <w:rPr>
          <w:rFonts w:ascii="宋体" w:hAnsi="宋体" w:cs="宋体"/>
          <w:szCs w:val="21"/>
        </w:rPr>
      </w:pPr>
      <w:r>
        <w:rPr>
          <w:rFonts w:hint="eastAsia" w:ascii="宋体" w:hAnsi="宋体" w:cs="宋体"/>
          <w:szCs w:val="21"/>
        </w:rPr>
        <w:br w:type="page"/>
      </w:r>
    </w:p>
    <w:p>
      <w:pPr>
        <w:pStyle w:val="48"/>
        <w:spacing w:before="240" w:after="120"/>
        <w:rPr>
          <w:rFonts w:cs="宋体" w:asciiTheme="minorEastAsia" w:hAnsiTheme="minorEastAsia" w:eastAsiaTheme="minorEastAsia"/>
          <w:b/>
          <w:bCs w:val="0"/>
          <w:kern w:val="0"/>
          <w:sz w:val="28"/>
          <w:szCs w:val="28"/>
        </w:rPr>
      </w:pPr>
      <w:bookmarkStart w:id="545" w:name="_Toc29462"/>
      <w:r>
        <w:rPr>
          <w:rFonts w:hint="eastAsia" w:cs="宋体" w:asciiTheme="minorEastAsia" w:hAnsiTheme="minorEastAsia" w:eastAsiaTheme="minorEastAsia"/>
          <w:b/>
          <w:bCs w:val="0"/>
          <w:kern w:val="0"/>
          <w:sz w:val="28"/>
          <w:szCs w:val="28"/>
        </w:rPr>
        <w:t>第六章  投标文件格式</w:t>
      </w:r>
      <w:bookmarkEnd w:id="543"/>
      <w:bookmarkEnd w:id="544"/>
      <w:bookmarkEnd w:id="545"/>
    </w:p>
    <w:p>
      <w:pPr>
        <w:pStyle w:val="49"/>
        <w:numPr>
          <w:ilvl w:val="2"/>
          <w:numId w:val="23"/>
        </w:numPr>
        <w:tabs>
          <w:tab w:val="left" w:pos="567"/>
        </w:tabs>
        <w:adjustRightInd w:val="0"/>
        <w:snapToGrid w:val="0"/>
        <w:spacing w:line="440" w:lineRule="exact"/>
        <w:ind w:left="0" w:firstLine="0" w:firstLineChars="0"/>
        <w:jc w:val="left"/>
        <w:rPr>
          <w:rFonts w:asciiTheme="minorEastAsia" w:hAnsiTheme="minorEastAsia" w:eastAsiaTheme="minorEastAsia"/>
          <w:b/>
          <w:szCs w:val="21"/>
        </w:rPr>
      </w:pPr>
      <w:r>
        <w:rPr>
          <w:rFonts w:hint="eastAsia" w:asciiTheme="minorEastAsia" w:hAnsiTheme="minorEastAsia" w:eastAsiaTheme="minorEastAsia"/>
          <w:b/>
          <w:szCs w:val="21"/>
        </w:rPr>
        <w:t>第一分册 商务投标文件</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商务投标文件封面</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初步评审索引表</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商务评审索引表</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投标专用印章授权函（如有）</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投标函</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联合体协议书（本项目不涉及）</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法定代表人/负责人身份证明</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法定代表人/负责人授权委托书</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制造商授权函（本项目不涉及）</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廉洁投标承诺书</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近【五】年发生的诉讼及仲裁情况</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招标代理服务费支付承诺函</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资格审查资料</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投标人控股及管理关系情况申报表</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合同条款偏离表</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交货承诺函</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电信设备进网许可证承诺书（本项目不涉及）</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供应商网络信息安全承诺书</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开源软件、第三方软件清单及合法获取开源软件、第三方软件使用权的证明</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主要元器件来源清单（本项目不涉及）</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销售/转许可同意函（本项目不涉及）</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物流配送交付要求应答函 （本项目不涉及）</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投标保函</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通过会计师事务所审计的【XX年度】财务报表及基本开户银行情况（本项目不涉及）</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业绩情况表</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ascii="宋体" w:hAnsi="宋体" w:cs="宋体"/>
          <w:szCs w:val="21"/>
        </w:rPr>
        <w:t>商务评审材料</w:t>
      </w:r>
    </w:p>
    <w:p>
      <w:pPr>
        <w:pStyle w:val="49"/>
        <w:numPr>
          <w:ilvl w:val="2"/>
          <w:numId w:val="23"/>
        </w:numPr>
        <w:tabs>
          <w:tab w:val="left" w:pos="567"/>
        </w:tabs>
        <w:adjustRightInd w:val="0"/>
        <w:snapToGrid w:val="0"/>
        <w:spacing w:line="440" w:lineRule="exact"/>
        <w:ind w:left="0" w:firstLine="0" w:firstLineChars="0"/>
        <w:jc w:val="left"/>
        <w:rPr>
          <w:rFonts w:cs="宋体" w:asciiTheme="minorEastAsia" w:hAnsiTheme="minorEastAsia" w:eastAsiaTheme="minorEastAsia"/>
          <w:b/>
          <w:szCs w:val="21"/>
        </w:rPr>
      </w:pPr>
      <w:r>
        <w:rPr>
          <w:rFonts w:hint="eastAsia" w:cs="宋体" w:asciiTheme="minorEastAsia" w:hAnsiTheme="minorEastAsia" w:eastAsiaTheme="minorEastAsia"/>
          <w:b/>
          <w:szCs w:val="21"/>
        </w:rPr>
        <w:t>第二分册 技术投标文件</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技术投标文件封面</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技术服务评审索引表</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技术规范书偏离表</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技术建议书</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技术规范书中明确要求投标人提供的其他文件</w:t>
      </w:r>
    </w:p>
    <w:p>
      <w:pPr>
        <w:pStyle w:val="49"/>
        <w:numPr>
          <w:ilvl w:val="2"/>
          <w:numId w:val="23"/>
        </w:numPr>
        <w:tabs>
          <w:tab w:val="left" w:pos="567"/>
        </w:tabs>
        <w:adjustRightInd w:val="0"/>
        <w:snapToGrid w:val="0"/>
        <w:spacing w:line="440" w:lineRule="exact"/>
        <w:ind w:left="0" w:firstLine="0" w:firstLineChars="0"/>
        <w:jc w:val="left"/>
        <w:rPr>
          <w:rFonts w:cs="宋体" w:asciiTheme="minorEastAsia" w:hAnsiTheme="minorEastAsia" w:eastAsiaTheme="minorEastAsia"/>
          <w:b/>
          <w:szCs w:val="21"/>
        </w:rPr>
      </w:pPr>
      <w:r>
        <w:rPr>
          <w:rFonts w:hint="eastAsia" w:cs="宋体" w:asciiTheme="minorEastAsia" w:hAnsiTheme="minorEastAsia" w:eastAsiaTheme="minorEastAsia"/>
          <w:b/>
          <w:szCs w:val="21"/>
        </w:rPr>
        <w:t>第三分册 报价文件</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报价文件封面</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投标一览表</w:t>
      </w:r>
    </w:p>
    <w:p>
      <w:pPr>
        <w:pStyle w:val="49"/>
        <w:numPr>
          <w:ilvl w:val="0"/>
          <w:numId w:val="24"/>
        </w:numPr>
        <w:tabs>
          <w:tab w:val="left" w:pos="567"/>
        </w:tabs>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报价文件</w:t>
      </w:r>
    </w:p>
    <w:p>
      <w:pPr>
        <w:rPr>
          <w:rFonts w:asciiTheme="minorEastAsia" w:hAnsiTheme="minorEastAsia" w:eastAsiaTheme="minorEastAsia"/>
        </w:rPr>
        <w:sectPr>
          <w:footerReference r:id="rId10" w:type="default"/>
          <w:pgSz w:w="11906" w:h="16838"/>
          <w:pgMar w:top="1440" w:right="1800" w:bottom="1440" w:left="1800" w:header="737" w:footer="992" w:gutter="0"/>
          <w:cols w:space="425" w:num="1"/>
          <w:docGrid w:type="lines" w:linePitch="312" w:charSpace="0"/>
        </w:sectPr>
      </w:pPr>
    </w:p>
    <w:p>
      <w:pPr>
        <w:pStyle w:val="37"/>
        <w:tabs>
          <w:tab w:val="left" w:pos="588"/>
        </w:tabs>
        <w:snapToGrid w:val="0"/>
        <w:spacing w:before="120" w:after="120" w:line="440" w:lineRule="exact"/>
        <w:jc w:val="left"/>
        <w:rPr>
          <w:rFonts w:asciiTheme="minorEastAsia" w:hAnsiTheme="minorEastAsia" w:eastAsiaTheme="minorEastAsia"/>
          <w:sz w:val="24"/>
          <w:szCs w:val="24"/>
        </w:rPr>
      </w:pPr>
      <w:bookmarkStart w:id="546" w:name="_Toc25419"/>
      <w:r>
        <w:rPr>
          <w:rFonts w:hint="eastAsia" w:asciiTheme="minorEastAsia" w:hAnsiTheme="minorEastAsia" w:eastAsiaTheme="minorEastAsia"/>
          <w:sz w:val="24"/>
          <w:szCs w:val="24"/>
        </w:rPr>
        <w:t>第一分册 商务投标文件</w:t>
      </w:r>
      <w:bookmarkEnd w:id="546"/>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47" w:name="_Toc368"/>
      <w:r>
        <w:rPr>
          <w:rFonts w:hint="eastAsia" w:asciiTheme="minorEastAsia" w:hAnsiTheme="minorEastAsia" w:eastAsiaTheme="minorEastAsia"/>
          <w:sz w:val="24"/>
          <w:szCs w:val="24"/>
        </w:rPr>
        <w:t>商务投标文件封面</w:t>
      </w:r>
      <w:bookmarkEnd w:id="547"/>
    </w:p>
    <w:p>
      <w:pPr>
        <w:spacing w:after="120" w:line="360" w:lineRule="atLeast"/>
        <w:jc w:val="center"/>
        <w:rPr>
          <w:rFonts w:cs="宋体" w:asciiTheme="minorEastAsia" w:hAnsiTheme="minorEastAsia" w:eastAsiaTheme="minorEastAsia"/>
          <w:sz w:val="32"/>
          <w:szCs w:val="32"/>
          <w:u w:val="single"/>
        </w:rPr>
      </w:pPr>
    </w:p>
    <w:p>
      <w:pPr>
        <w:spacing w:after="120" w:line="360" w:lineRule="atLeast"/>
        <w:jc w:val="center"/>
        <w:rPr>
          <w:rFonts w:cs="宋体" w:asciiTheme="minorEastAsia" w:hAnsiTheme="minorEastAsia" w:eastAsiaTheme="minorEastAsia"/>
          <w:sz w:val="32"/>
          <w:szCs w:val="32"/>
          <w:u w:val="single"/>
        </w:rPr>
      </w:pPr>
    </w:p>
    <w:p>
      <w:pPr>
        <w:spacing w:after="120" w:line="360" w:lineRule="atLeast"/>
        <w:jc w:val="center"/>
        <w:rPr>
          <w:rFonts w:cs="宋体" w:asciiTheme="minorEastAsia" w:hAnsiTheme="minorEastAsia" w:eastAsiaTheme="minorEastAsia"/>
          <w:b/>
          <w:sz w:val="30"/>
          <w:szCs w:val="30"/>
        </w:rPr>
      </w:pPr>
      <w:r>
        <w:rPr>
          <w:rFonts w:hint="eastAsia"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rPr>
        <w:t>（项目名称）</w:t>
      </w:r>
      <w:r>
        <w:rPr>
          <w:rFonts w:hint="eastAsia"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rPr>
        <w:t>标包招标</w:t>
      </w:r>
    </w:p>
    <w:p>
      <w:pPr>
        <w:jc w:val="center"/>
        <w:rPr>
          <w:rFonts w:cs="宋体" w:asciiTheme="minorEastAsia" w:hAnsiTheme="minorEastAsia" w:eastAsiaTheme="minorEastAsia"/>
          <w:sz w:val="28"/>
          <w:szCs w:val="28"/>
        </w:rPr>
      </w:pPr>
    </w:p>
    <w:p>
      <w:pPr>
        <w:jc w:val="center"/>
        <w:rPr>
          <w:rFonts w:cs="宋体" w:asciiTheme="minorEastAsia" w:hAnsiTheme="minorEastAsia" w:eastAsiaTheme="minorEastAsia"/>
          <w:szCs w:val="21"/>
        </w:rPr>
      </w:pPr>
    </w:p>
    <w:p>
      <w:pPr>
        <w:jc w:val="center"/>
        <w:rPr>
          <w:rFonts w:cs="宋体" w:asciiTheme="minorEastAsia" w:hAnsiTheme="minorEastAsia" w:eastAsiaTheme="minorEastAsia"/>
          <w:szCs w:val="21"/>
        </w:rPr>
      </w:pPr>
    </w:p>
    <w:p>
      <w:pPr>
        <w:jc w:val="center"/>
        <w:rPr>
          <w:rFonts w:cs="宋体" w:asciiTheme="minorEastAsia" w:hAnsiTheme="minorEastAsia" w:eastAsiaTheme="minorEastAsia"/>
          <w:szCs w:val="21"/>
        </w:rPr>
      </w:pPr>
    </w:p>
    <w:p>
      <w:pPr>
        <w:spacing w:after="120"/>
        <w:jc w:val="center"/>
        <w:rPr>
          <w:rFonts w:cs="宋体" w:asciiTheme="minorEastAsia" w:hAnsiTheme="minorEastAsia" w:eastAsiaTheme="minorEastAsia"/>
          <w:b/>
          <w:sz w:val="36"/>
          <w:szCs w:val="36"/>
        </w:rPr>
      </w:pPr>
      <w:r>
        <w:rPr>
          <w:rFonts w:hint="eastAsia" w:cs="宋体" w:asciiTheme="minorEastAsia" w:hAnsiTheme="minorEastAsia" w:eastAsiaTheme="minorEastAsia"/>
          <w:b/>
          <w:sz w:val="36"/>
          <w:szCs w:val="36"/>
        </w:rPr>
        <w:t>投标文件【商务投标文件】部分</w:t>
      </w: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line="440" w:lineRule="exact"/>
        <w:ind w:firstLine="566" w:firstLineChars="236"/>
        <w:rPr>
          <w:rFonts w:asciiTheme="minorEastAsia" w:hAnsiTheme="minorEastAsia" w:eastAsiaTheme="minorEastAsia"/>
          <w:sz w:val="24"/>
          <w:szCs w:val="21"/>
        </w:rPr>
      </w:pPr>
      <w:r>
        <w:rPr>
          <w:rFonts w:hint="eastAsia" w:asciiTheme="minorEastAsia" w:hAnsiTheme="minorEastAsia" w:eastAsiaTheme="minorEastAsia"/>
          <w:sz w:val="24"/>
          <w:szCs w:val="21"/>
        </w:rPr>
        <w:t>投标人名称：</w:t>
      </w:r>
      <w:r>
        <w:rPr>
          <w:rFonts w:hint="eastAsia" w:asciiTheme="minorEastAsia" w:hAnsiTheme="minorEastAsia" w:eastAsiaTheme="minorEastAsia"/>
          <w:sz w:val="24"/>
          <w:szCs w:val="21"/>
          <w:u w:val="single"/>
        </w:rPr>
        <w:t xml:space="preserve">　　　　　　　　                 </w:t>
      </w:r>
    </w:p>
    <w:p>
      <w:pPr>
        <w:adjustRightInd w:val="0"/>
        <w:snapToGrid w:val="0"/>
        <w:spacing w:line="440" w:lineRule="exact"/>
        <w:jc w:val="center"/>
        <w:rPr>
          <w:rFonts w:cs="宋体" w:asciiTheme="minorEastAsia" w:hAnsiTheme="minorEastAsia" w:eastAsiaTheme="minorEastAsia"/>
          <w:sz w:val="24"/>
        </w:rPr>
      </w:pPr>
      <w:r>
        <w:rPr>
          <w:rFonts w:cs="宋体" w:asciiTheme="minorEastAsia" w:hAnsiTheme="minorEastAsia" w:eastAsiaTheme="minorEastAsia"/>
          <w:sz w:val="24"/>
          <w:u w:val="single"/>
        </w:rPr>
        <w:t xml:space="preserve">_    __ </w:t>
      </w:r>
      <w:r>
        <w:rPr>
          <w:rFonts w:hint="eastAsia" w:cs="宋体" w:asciiTheme="minorEastAsia" w:hAnsiTheme="minorEastAsia" w:eastAsiaTheme="minorEastAsia"/>
          <w:sz w:val="24"/>
        </w:rPr>
        <w:t>年</w:t>
      </w:r>
      <w:r>
        <w:rPr>
          <w:rFonts w:cs="宋体" w:asciiTheme="minorEastAsia" w:hAnsiTheme="minorEastAsia" w:eastAsiaTheme="minorEastAsia"/>
          <w:sz w:val="24"/>
          <w:u w:val="single"/>
        </w:rPr>
        <w:t>_    __</w:t>
      </w:r>
      <w:r>
        <w:rPr>
          <w:rFonts w:hint="eastAsia" w:cs="宋体" w:asciiTheme="minorEastAsia" w:hAnsiTheme="minorEastAsia" w:eastAsiaTheme="minorEastAsia"/>
          <w:sz w:val="24"/>
        </w:rPr>
        <w:t>月</w:t>
      </w:r>
      <w:r>
        <w:rPr>
          <w:rFonts w:cs="宋体" w:asciiTheme="minorEastAsia" w:hAnsiTheme="minorEastAsia" w:eastAsiaTheme="minorEastAsia"/>
          <w:sz w:val="24"/>
          <w:u w:val="single"/>
        </w:rPr>
        <w:t>_    __</w:t>
      </w:r>
      <w:r>
        <w:rPr>
          <w:rFonts w:hint="eastAsia" w:cs="宋体" w:asciiTheme="minorEastAsia" w:hAnsiTheme="minorEastAsia" w:eastAsiaTheme="minorEastAsia"/>
          <w:sz w:val="24"/>
        </w:rPr>
        <w:t>日</w:t>
      </w:r>
    </w:p>
    <w:p>
      <w:pPr>
        <w:pStyle w:val="14"/>
      </w:pPr>
    </w:p>
    <w:p>
      <w:pPr>
        <w:topLinePunct/>
        <w:spacing w:line="440" w:lineRule="exact"/>
        <w:jc w:val="left"/>
        <w:rPr>
          <w:rFonts w:cs="宋体" w:asciiTheme="minorEastAsia" w:hAnsiTheme="minorEastAsia" w:eastAsiaTheme="minorEastAsia"/>
        </w:r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投标人可以根据实际情况对本文件进行调整和修改，但应满足集中招标文件对本文件的要求。</w:t>
      </w:r>
    </w:p>
    <w:p>
      <w:pPr>
        <w:pStyle w:val="48"/>
        <w:adjustRightInd w:val="0"/>
        <w:snapToGrid w:val="0"/>
        <w:spacing w:before="240" w:after="120" w:line="440" w:lineRule="exact"/>
        <w:rPr>
          <w:rFonts w:cs="宋体" w:asciiTheme="minorEastAsia" w:hAnsiTheme="minorEastAsia" w:eastAsiaTheme="minorEastAsia"/>
          <w:b/>
          <w:bCs w:val="0"/>
          <w:kern w:val="0"/>
          <w:sz w:val="28"/>
          <w:szCs w:val="28"/>
        </w:rPr>
        <w:sectPr>
          <w:pgSz w:w="11906" w:h="16838"/>
          <w:pgMar w:top="1440" w:right="1800" w:bottom="1440" w:left="1800" w:header="851"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48" w:name="_Toc32033"/>
      <w:bookmarkStart w:id="549" w:name="_Toc447265603"/>
      <w:bookmarkStart w:id="550" w:name="_Toc438052118"/>
      <w:bookmarkStart w:id="551" w:name="_Toc447265317"/>
      <w:r>
        <w:rPr>
          <w:rFonts w:hint="eastAsia" w:asciiTheme="minorEastAsia" w:hAnsiTheme="minorEastAsia" w:eastAsiaTheme="minorEastAsia"/>
          <w:sz w:val="24"/>
          <w:szCs w:val="24"/>
        </w:rPr>
        <w:t>初步评审索引表</w:t>
      </w:r>
      <w:bookmarkEnd w:id="548"/>
    </w:p>
    <w:p>
      <w:pPr>
        <w:jc w:val="center"/>
        <w:rPr>
          <w:rFonts w:asciiTheme="minorEastAsia" w:hAnsiTheme="minorEastAsia" w:eastAsiaTheme="minorEastAsia"/>
          <w:b/>
          <w:sz w:val="24"/>
        </w:rPr>
      </w:pPr>
      <w:r>
        <w:rPr>
          <w:rFonts w:hint="eastAsia" w:asciiTheme="minorEastAsia" w:hAnsiTheme="minorEastAsia" w:eastAsiaTheme="minorEastAsia"/>
          <w:b/>
          <w:sz w:val="24"/>
        </w:rPr>
        <w:t>初步评审索引表</w:t>
      </w:r>
    </w:p>
    <w:p>
      <w:pPr>
        <w:jc w:val="center"/>
        <w:rPr>
          <w:rFonts w:asciiTheme="minorEastAsia" w:hAnsiTheme="minorEastAsia" w:eastAsiaTheme="minorEastAsia"/>
          <w:b/>
        </w:rPr>
      </w:pPr>
    </w:p>
    <w:p>
      <w:pPr>
        <w:jc w:val="left"/>
        <w:rPr>
          <w:rFonts w:asciiTheme="minorEastAsia" w:hAnsiTheme="minorEastAsia" w:eastAsiaTheme="minorEastAsia"/>
          <w:b/>
        </w:rPr>
      </w:pPr>
      <w:r>
        <w:rPr>
          <w:rFonts w:hint="eastAsia" w:asciiTheme="minorEastAsia" w:hAnsiTheme="minorEastAsia" w:eastAsiaTheme="minorEastAsia"/>
          <w:szCs w:val="21"/>
        </w:rPr>
        <w:t>【此部分内容建议按照第三章评标办法中的评审标准的顺序一一罗列】</w:t>
      </w:r>
    </w:p>
    <w:tbl>
      <w:tblPr>
        <w:tblStyle w:val="39"/>
        <w:tblW w:w="8397"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6"/>
        <w:gridCol w:w="2788"/>
        <w:gridCol w:w="1748"/>
        <w:gridCol w:w="1275"/>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条款号</w:t>
            </w:r>
          </w:p>
        </w:tc>
        <w:tc>
          <w:tcPr>
            <w:tcW w:w="2788"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评审因素</w:t>
            </w:r>
          </w:p>
        </w:tc>
        <w:tc>
          <w:tcPr>
            <w:tcW w:w="174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投标文件组成</w:t>
            </w:r>
          </w:p>
        </w:tc>
        <w:tc>
          <w:tcPr>
            <w:tcW w:w="1275"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对应页码</w:t>
            </w:r>
          </w:p>
        </w:tc>
        <w:tc>
          <w:tcPr>
            <w:tcW w:w="15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备注或者说明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3" w:hRule="exact"/>
        </w:trPr>
        <w:tc>
          <w:tcPr>
            <w:tcW w:w="1026" w:type="dxa"/>
            <w:vAlign w:val="center"/>
          </w:tcPr>
          <w:p>
            <w:pPr>
              <w:tabs>
                <w:tab w:val="left" w:pos="720"/>
              </w:tabs>
              <w:spacing w:line="360" w:lineRule="auto"/>
              <w:ind w:left="-2" w:firstLine="1"/>
              <w:jc w:val="center"/>
              <w:rPr>
                <w:rFonts w:asciiTheme="minorEastAsia" w:hAnsiTheme="minorEastAsia" w:eastAsiaTheme="minorEastAsia"/>
                <w:szCs w:val="21"/>
              </w:rPr>
            </w:pPr>
            <w:r>
              <w:rPr>
                <w:rFonts w:hint="eastAsia" w:asciiTheme="minorEastAsia" w:hAnsiTheme="minorEastAsia" w:eastAsiaTheme="minorEastAsia"/>
                <w:szCs w:val="21"/>
              </w:rPr>
              <w:t>1</w:t>
            </w:r>
          </w:p>
        </w:tc>
        <w:tc>
          <w:tcPr>
            <w:tcW w:w="2788" w:type="dxa"/>
            <w:vAlign w:val="center"/>
          </w:tcPr>
          <w:p>
            <w:pPr>
              <w:tabs>
                <w:tab w:val="left" w:pos="720"/>
              </w:tabs>
              <w:spacing w:line="360" w:lineRule="auto"/>
              <w:ind w:left="-2" w:firstLine="1"/>
              <w:jc w:val="center"/>
              <w:rPr>
                <w:rFonts w:asciiTheme="minorEastAsia" w:hAnsiTheme="minorEastAsia" w:eastAsiaTheme="minorEastAsia"/>
                <w:szCs w:val="21"/>
              </w:rPr>
            </w:pPr>
            <w:r>
              <w:rPr>
                <w:rFonts w:hint="eastAsia" w:ascii="宋体" w:hAnsi="宋体" w:cs="宋体"/>
                <w:kern w:val="0"/>
                <w:szCs w:val="21"/>
              </w:rPr>
              <w:t>投标人名称</w:t>
            </w:r>
          </w:p>
        </w:tc>
        <w:tc>
          <w:tcPr>
            <w:tcW w:w="1748" w:type="dxa"/>
          </w:tcPr>
          <w:p>
            <w:pPr>
              <w:tabs>
                <w:tab w:val="left" w:pos="720"/>
              </w:tabs>
              <w:spacing w:line="360" w:lineRule="auto"/>
              <w:jc w:val="center"/>
              <w:rPr>
                <w:rFonts w:asciiTheme="minorEastAsia" w:hAnsiTheme="minorEastAsia" w:eastAsiaTheme="minorEastAsia"/>
                <w:szCs w:val="21"/>
              </w:rPr>
            </w:pPr>
          </w:p>
        </w:tc>
        <w:tc>
          <w:tcPr>
            <w:tcW w:w="1275" w:type="dxa"/>
            <w:vAlign w:val="center"/>
          </w:tcPr>
          <w:p>
            <w:pPr>
              <w:tabs>
                <w:tab w:val="left" w:pos="720"/>
              </w:tabs>
              <w:jc w:val="center"/>
              <w:rPr>
                <w:rFonts w:asciiTheme="minorEastAsia" w:hAnsiTheme="minorEastAsia" w:eastAsiaTheme="minorEastAsia"/>
                <w:szCs w:val="21"/>
              </w:rPr>
            </w:pPr>
            <w:r>
              <w:rPr>
                <w:rFonts w:hint="eastAsia" w:ascii="宋体" w:hAnsi="宋体"/>
                <w:szCs w:val="21"/>
              </w:rPr>
              <w:t>见投标文件第（）页</w:t>
            </w:r>
          </w:p>
        </w:tc>
        <w:tc>
          <w:tcPr>
            <w:tcW w:w="1560" w:type="dxa"/>
            <w:vAlign w:val="center"/>
          </w:tcPr>
          <w:p>
            <w:pPr>
              <w:tabs>
                <w:tab w:val="left" w:pos="720"/>
              </w:tabs>
              <w:jc w:val="center"/>
              <w:rPr>
                <w:rFonts w:asciiTheme="minorEastAsia" w:hAnsiTheme="minorEastAsia" w:eastAsiaTheme="minorEastAsia"/>
                <w:szCs w:val="21"/>
              </w:rPr>
            </w:pPr>
            <w:r>
              <w:rPr>
                <w:rFonts w:hint="eastAsia" w:ascii="宋体" w:hAnsi="宋体"/>
                <w:szCs w:val="21"/>
              </w:rPr>
              <w:t>如没有具体页码体现，则写“/”，下同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2788" w:type="dxa"/>
            <w:vAlign w:val="center"/>
          </w:tcPr>
          <w:p>
            <w:pPr>
              <w:tabs>
                <w:tab w:val="left" w:pos="720"/>
              </w:tabs>
              <w:spacing w:line="360" w:lineRule="auto"/>
              <w:jc w:val="center"/>
              <w:rPr>
                <w:rFonts w:asciiTheme="minorEastAsia" w:hAnsiTheme="minorEastAsia" w:eastAsiaTheme="minorEastAsia"/>
                <w:szCs w:val="21"/>
              </w:rPr>
            </w:pPr>
            <w:r>
              <w:rPr>
                <w:rFonts w:hint="eastAsia" w:ascii="宋体" w:hAnsi="宋体" w:cs="宋体"/>
                <w:kern w:val="0"/>
                <w:szCs w:val="21"/>
              </w:rPr>
              <w:t>投标函</w:t>
            </w:r>
          </w:p>
        </w:tc>
        <w:tc>
          <w:tcPr>
            <w:tcW w:w="1748" w:type="dxa"/>
          </w:tcPr>
          <w:p>
            <w:pPr>
              <w:tabs>
                <w:tab w:val="left" w:pos="720"/>
              </w:tabs>
              <w:spacing w:line="360" w:lineRule="auto"/>
              <w:jc w:val="center"/>
              <w:rPr>
                <w:rFonts w:asciiTheme="minorEastAsia" w:hAnsiTheme="minorEastAsia" w:eastAsiaTheme="minorEastAsia"/>
                <w:szCs w:val="21"/>
              </w:rPr>
            </w:pPr>
          </w:p>
        </w:tc>
        <w:tc>
          <w:tcPr>
            <w:tcW w:w="1275" w:type="dxa"/>
            <w:vAlign w:val="center"/>
          </w:tcPr>
          <w:p>
            <w:pPr>
              <w:tabs>
                <w:tab w:val="left" w:pos="720"/>
              </w:tabs>
              <w:spacing w:line="360" w:lineRule="auto"/>
              <w:jc w:val="center"/>
              <w:rPr>
                <w:rFonts w:asciiTheme="minorEastAsia" w:hAnsiTheme="minorEastAsia" w:eastAsiaTheme="minorEastAsia"/>
                <w:szCs w:val="21"/>
              </w:rPr>
            </w:pPr>
          </w:p>
        </w:tc>
        <w:tc>
          <w:tcPr>
            <w:tcW w:w="1560"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3</w:t>
            </w:r>
          </w:p>
        </w:tc>
        <w:tc>
          <w:tcPr>
            <w:tcW w:w="2788" w:type="dxa"/>
            <w:vAlign w:val="center"/>
          </w:tcPr>
          <w:p>
            <w:pPr>
              <w:tabs>
                <w:tab w:val="left" w:pos="720"/>
              </w:tabs>
              <w:spacing w:line="360" w:lineRule="auto"/>
              <w:jc w:val="center"/>
              <w:rPr>
                <w:rFonts w:asciiTheme="minorEastAsia" w:hAnsiTheme="minorEastAsia" w:eastAsiaTheme="minorEastAsia"/>
                <w:szCs w:val="21"/>
              </w:rPr>
            </w:pPr>
            <w:r>
              <w:rPr>
                <w:rFonts w:hint="eastAsia" w:ascii="宋体" w:hAnsi="宋体" w:cs="宋体"/>
                <w:kern w:val="0"/>
                <w:szCs w:val="21"/>
              </w:rPr>
              <w:t>营业执照和资质证书</w:t>
            </w:r>
          </w:p>
        </w:tc>
        <w:tc>
          <w:tcPr>
            <w:tcW w:w="1748" w:type="dxa"/>
          </w:tcPr>
          <w:p>
            <w:pPr>
              <w:tabs>
                <w:tab w:val="left" w:pos="720"/>
              </w:tabs>
              <w:spacing w:line="360" w:lineRule="auto"/>
              <w:jc w:val="center"/>
              <w:rPr>
                <w:rFonts w:asciiTheme="minorEastAsia" w:hAnsiTheme="minorEastAsia" w:eastAsiaTheme="minorEastAsia"/>
                <w:szCs w:val="21"/>
              </w:rPr>
            </w:pPr>
          </w:p>
        </w:tc>
        <w:tc>
          <w:tcPr>
            <w:tcW w:w="1275" w:type="dxa"/>
            <w:vAlign w:val="center"/>
          </w:tcPr>
          <w:p>
            <w:pPr>
              <w:tabs>
                <w:tab w:val="left" w:pos="720"/>
              </w:tabs>
              <w:spacing w:line="360" w:lineRule="auto"/>
              <w:jc w:val="center"/>
              <w:rPr>
                <w:rFonts w:asciiTheme="minorEastAsia" w:hAnsiTheme="minorEastAsia" w:eastAsiaTheme="minorEastAsia"/>
                <w:szCs w:val="21"/>
              </w:rPr>
            </w:pPr>
          </w:p>
        </w:tc>
        <w:tc>
          <w:tcPr>
            <w:tcW w:w="1560"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4</w:t>
            </w:r>
          </w:p>
        </w:tc>
        <w:tc>
          <w:tcPr>
            <w:tcW w:w="2788" w:type="dxa"/>
            <w:vAlign w:val="center"/>
          </w:tcPr>
          <w:p>
            <w:pPr>
              <w:tabs>
                <w:tab w:val="left" w:pos="720"/>
              </w:tabs>
              <w:spacing w:line="360" w:lineRule="auto"/>
              <w:jc w:val="center"/>
              <w:rPr>
                <w:rFonts w:asciiTheme="minorEastAsia" w:hAnsiTheme="minorEastAsia" w:eastAsiaTheme="minorEastAsia"/>
                <w:szCs w:val="21"/>
              </w:rPr>
            </w:pPr>
            <w:r>
              <w:rPr>
                <w:rFonts w:hint="eastAsia" w:ascii="宋体" w:hAnsi="宋体" w:cs="宋体"/>
                <w:kern w:val="0"/>
                <w:szCs w:val="21"/>
              </w:rPr>
              <w:t>法定代表人/负责人授权书</w:t>
            </w:r>
          </w:p>
        </w:tc>
        <w:tc>
          <w:tcPr>
            <w:tcW w:w="1748" w:type="dxa"/>
          </w:tcPr>
          <w:p>
            <w:pPr>
              <w:tabs>
                <w:tab w:val="left" w:pos="720"/>
              </w:tabs>
              <w:spacing w:line="360" w:lineRule="auto"/>
              <w:jc w:val="center"/>
              <w:rPr>
                <w:rFonts w:asciiTheme="minorEastAsia" w:hAnsiTheme="minorEastAsia" w:eastAsiaTheme="minorEastAsia"/>
                <w:szCs w:val="21"/>
              </w:rPr>
            </w:pPr>
          </w:p>
        </w:tc>
        <w:tc>
          <w:tcPr>
            <w:tcW w:w="1275" w:type="dxa"/>
            <w:vAlign w:val="center"/>
          </w:tcPr>
          <w:p>
            <w:pPr>
              <w:tabs>
                <w:tab w:val="left" w:pos="720"/>
              </w:tabs>
              <w:spacing w:line="360" w:lineRule="auto"/>
              <w:jc w:val="center"/>
              <w:rPr>
                <w:rFonts w:asciiTheme="minorEastAsia" w:hAnsiTheme="minorEastAsia" w:eastAsiaTheme="minorEastAsia"/>
                <w:szCs w:val="21"/>
              </w:rPr>
            </w:pPr>
          </w:p>
        </w:tc>
        <w:tc>
          <w:tcPr>
            <w:tcW w:w="1560"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5</w:t>
            </w:r>
          </w:p>
        </w:tc>
        <w:tc>
          <w:tcPr>
            <w:tcW w:w="2788" w:type="dxa"/>
            <w:vAlign w:val="center"/>
          </w:tcPr>
          <w:p>
            <w:pPr>
              <w:tabs>
                <w:tab w:val="left" w:pos="720"/>
              </w:tabs>
              <w:spacing w:line="360" w:lineRule="auto"/>
              <w:jc w:val="center"/>
              <w:rPr>
                <w:rFonts w:asciiTheme="minorEastAsia" w:hAnsiTheme="minorEastAsia" w:eastAsiaTheme="minorEastAsia"/>
                <w:szCs w:val="21"/>
              </w:rPr>
            </w:pPr>
            <w:r>
              <w:rPr>
                <w:rFonts w:hint="eastAsia" w:ascii="宋体" w:hAnsi="宋体" w:cs="宋体"/>
                <w:kern w:val="0"/>
                <w:szCs w:val="21"/>
              </w:rPr>
              <w:t>投标保证金</w:t>
            </w:r>
          </w:p>
        </w:tc>
        <w:tc>
          <w:tcPr>
            <w:tcW w:w="1748" w:type="dxa"/>
          </w:tcPr>
          <w:p>
            <w:pPr>
              <w:tabs>
                <w:tab w:val="left" w:pos="720"/>
              </w:tabs>
              <w:spacing w:line="360" w:lineRule="auto"/>
              <w:jc w:val="center"/>
              <w:rPr>
                <w:rFonts w:asciiTheme="minorEastAsia" w:hAnsiTheme="minorEastAsia" w:eastAsiaTheme="minorEastAsia"/>
                <w:szCs w:val="21"/>
              </w:rPr>
            </w:pPr>
          </w:p>
        </w:tc>
        <w:tc>
          <w:tcPr>
            <w:tcW w:w="1275" w:type="dxa"/>
            <w:vAlign w:val="center"/>
          </w:tcPr>
          <w:p>
            <w:pPr>
              <w:tabs>
                <w:tab w:val="left" w:pos="720"/>
              </w:tabs>
              <w:spacing w:line="360" w:lineRule="auto"/>
              <w:jc w:val="center"/>
              <w:rPr>
                <w:rFonts w:asciiTheme="minorEastAsia" w:hAnsiTheme="minorEastAsia" w:eastAsiaTheme="minorEastAsia"/>
                <w:szCs w:val="21"/>
              </w:rPr>
            </w:pPr>
          </w:p>
        </w:tc>
        <w:tc>
          <w:tcPr>
            <w:tcW w:w="1560"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6</w:t>
            </w:r>
          </w:p>
        </w:tc>
        <w:tc>
          <w:tcPr>
            <w:tcW w:w="2788" w:type="dxa"/>
            <w:vAlign w:val="center"/>
          </w:tcPr>
          <w:p>
            <w:pPr>
              <w:tabs>
                <w:tab w:val="left" w:pos="720"/>
              </w:tabs>
              <w:spacing w:line="360" w:lineRule="auto"/>
              <w:jc w:val="center"/>
              <w:rPr>
                <w:rFonts w:asciiTheme="minorEastAsia" w:hAnsiTheme="minorEastAsia" w:eastAsiaTheme="minorEastAsia"/>
                <w:szCs w:val="21"/>
              </w:rPr>
            </w:pPr>
            <w:r>
              <w:rPr>
                <w:rFonts w:hint="eastAsia" w:ascii="宋体" w:hAnsi="宋体" w:cs="宋体"/>
                <w:kern w:val="0"/>
                <w:szCs w:val="21"/>
              </w:rPr>
              <w:t>股权关系</w:t>
            </w:r>
          </w:p>
        </w:tc>
        <w:tc>
          <w:tcPr>
            <w:tcW w:w="1748" w:type="dxa"/>
          </w:tcPr>
          <w:p>
            <w:pPr>
              <w:tabs>
                <w:tab w:val="left" w:pos="720"/>
              </w:tabs>
              <w:spacing w:line="360" w:lineRule="auto"/>
              <w:jc w:val="center"/>
              <w:rPr>
                <w:rFonts w:asciiTheme="minorEastAsia" w:hAnsiTheme="minorEastAsia" w:eastAsiaTheme="minorEastAsia"/>
                <w:szCs w:val="21"/>
              </w:rPr>
            </w:pPr>
          </w:p>
        </w:tc>
        <w:tc>
          <w:tcPr>
            <w:tcW w:w="1275" w:type="dxa"/>
            <w:vAlign w:val="center"/>
          </w:tcPr>
          <w:p>
            <w:pPr>
              <w:tabs>
                <w:tab w:val="left" w:pos="720"/>
              </w:tabs>
              <w:spacing w:line="360" w:lineRule="auto"/>
              <w:jc w:val="center"/>
              <w:rPr>
                <w:rFonts w:asciiTheme="minorEastAsia" w:hAnsiTheme="minorEastAsia" w:eastAsiaTheme="minorEastAsia"/>
                <w:szCs w:val="21"/>
              </w:rPr>
            </w:pPr>
          </w:p>
        </w:tc>
        <w:tc>
          <w:tcPr>
            <w:tcW w:w="1560"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7</w:t>
            </w:r>
          </w:p>
        </w:tc>
        <w:tc>
          <w:tcPr>
            <w:tcW w:w="2788" w:type="dxa"/>
            <w:vAlign w:val="center"/>
          </w:tcPr>
          <w:p>
            <w:pPr>
              <w:tabs>
                <w:tab w:val="left" w:pos="720"/>
              </w:tabs>
              <w:spacing w:line="360" w:lineRule="auto"/>
              <w:jc w:val="center"/>
              <w:rPr>
                <w:rFonts w:asciiTheme="minorEastAsia" w:hAnsiTheme="minorEastAsia" w:eastAsiaTheme="minorEastAsia"/>
                <w:szCs w:val="21"/>
              </w:rPr>
            </w:pPr>
            <w:r>
              <w:rPr>
                <w:rFonts w:hint="eastAsia" w:ascii="宋体" w:hAnsi="宋体" w:cs="宋体"/>
                <w:kern w:val="0"/>
                <w:szCs w:val="21"/>
              </w:rPr>
              <w:t>业绩</w:t>
            </w:r>
          </w:p>
        </w:tc>
        <w:tc>
          <w:tcPr>
            <w:tcW w:w="1748" w:type="dxa"/>
          </w:tcPr>
          <w:p>
            <w:pPr>
              <w:tabs>
                <w:tab w:val="left" w:pos="720"/>
              </w:tabs>
              <w:spacing w:line="360" w:lineRule="auto"/>
              <w:ind w:left="420"/>
              <w:jc w:val="center"/>
              <w:rPr>
                <w:rFonts w:asciiTheme="minorEastAsia" w:hAnsiTheme="minorEastAsia" w:eastAsiaTheme="minorEastAsia"/>
                <w:szCs w:val="21"/>
              </w:rPr>
            </w:pPr>
          </w:p>
        </w:tc>
        <w:tc>
          <w:tcPr>
            <w:tcW w:w="1275" w:type="dxa"/>
            <w:vAlign w:val="center"/>
          </w:tcPr>
          <w:p>
            <w:pPr>
              <w:tabs>
                <w:tab w:val="left" w:pos="720"/>
              </w:tabs>
              <w:spacing w:line="360" w:lineRule="auto"/>
              <w:ind w:left="420"/>
              <w:jc w:val="center"/>
              <w:rPr>
                <w:rFonts w:asciiTheme="minorEastAsia" w:hAnsiTheme="minorEastAsia" w:eastAsiaTheme="minorEastAsia"/>
                <w:szCs w:val="21"/>
              </w:rPr>
            </w:pPr>
          </w:p>
        </w:tc>
        <w:tc>
          <w:tcPr>
            <w:tcW w:w="1560" w:type="dxa"/>
            <w:vAlign w:val="center"/>
          </w:tcPr>
          <w:p>
            <w:pPr>
              <w:tabs>
                <w:tab w:val="left" w:pos="720"/>
              </w:tabs>
              <w:spacing w:line="360" w:lineRule="auto"/>
              <w:ind w:left="420"/>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8</w:t>
            </w:r>
          </w:p>
        </w:tc>
        <w:tc>
          <w:tcPr>
            <w:tcW w:w="2788" w:type="dxa"/>
            <w:vAlign w:val="center"/>
          </w:tcPr>
          <w:p>
            <w:pPr>
              <w:tabs>
                <w:tab w:val="left" w:pos="720"/>
              </w:tabs>
              <w:spacing w:line="360" w:lineRule="auto"/>
              <w:jc w:val="center"/>
              <w:rPr>
                <w:rFonts w:asciiTheme="minorEastAsia" w:hAnsiTheme="minorEastAsia" w:eastAsiaTheme="minorEastAsia"/>
                <w:szCs w:val="21"/>
              </w:rPr>
            </w:pPr>
            <w:r>
              <w:rPr>
                <w:rFonts w:hint="eastAsia" w:ascii="宋体" w:hAnsi="宋体"/>
                <w:szCs w:val="21"/>
              </w:rPr>
              <w:t>增值税专用发票</w:t>
            </w:r>
          </w:p>
        </w:tc>
        <w:tc>
          <w:tcPr>
            <w:tcW w:w="1748" w:type="dxa"/>
          </w:tcPr>
          <w:p>
            <w:pPr>
              <w:tabs>
                <w:tab w:val="left" w:pos="720"/>
              </w:tabs>
              <w:spacing w:line="360" w:lineRule="auto"/>
              <w:ind w:left="420"/>
              <w:jc w:val="center"/>
              <w:rPr>
                <w:rFonts w:asciiTheme="minorEastAsia" w:hAnsiTheme="minorEastAsia" w:eastAsiaTheme="minorEastAsia"/>
                <w:szCs w:val="21"/>
              </w:rPr>
            </w:pPr>
          </w:p>
        </w:tc>
        <w:tc>
          <w:tcPr>
            <w:tcW w:w="1275" w:type="dxa"/>
            <w:vAlign w:val="center"/>
          </w:tcPr>
          <w:p>
            <w:pPr>
              <w:tabs>
                <w:tab w:val="left" w:pos="720"/>
              </w:tabs>
              <w:spacing w:line="360" w:lineRule="auto"/>
              <w:ind w:left="420"/>
              <w:jc w:val="center"/>
              <w:rPr>
                <w:rFonts w:asciiTheme="minorEastAsia" w:hAnsiTheme="minorEastAsia" w:eastAsiaTheme="minorEastAsia"/>
                <w:szCs w:val="21"/>
              </w:rPr>
            </w:pPr>
          </w:p>
        </w:tc>
        <w:tc>
          <w:tcPr>
            <w:tcW w:w="1560"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9</w:t>
            </w:r>
          </w:p>
        </w:tc>
        <w:tc>
          <w:tcPr>
            <w:tcW w:w="2788" w:type="dxa"/>
            <w:vAlign w:val="center"/>
          </w:tcPr>
          <w:p>
            <w:pPr>
              <w:tabs>
                <w:tab w:val="left" w:pos="720"/>
              </w:tabs>
              <w:spacing w:line="360" w:lineRule="auto"/>
              <w:jc w:val="center"/>
              <w:rPr>
                <w:rFonts w:ascii="宋体" w:hAnsi="宋体"/>
                <w:szCs w:val="21"/>
              </w:rPr>
            </w:pPr>
            <w:r>
              <w:rPr>
                <w:rFonts w:hint="eastAsia" w:ascii="宋体" w:hAnsi="宋体"/>
                <w:szCs w:val="21"/>
              </w:rPr>
              <w:t>人员</w:t>
            </w:r>
          </w:p>
        </w:tc>
        <w:tc>
          <w:tcPr>
            <w:tcW w:w="1748" w:type="dxa"/>
          </w:tcPr>
          <w:p>
            <w:pPr>
              <w:tabs>
                <w:tab w:val="left" w:pos="720"/>
              </w:tabs>
              <w:spacing w:line="360" w:lineRule="auto"/>
              <w:ind w:left="420"/>
              <w:jc w:val="center"/>
              <w:rPr>
                <w:rFonts w:asciiTheme="minorEastAsia" w:hAnsiTheme="minorEastAsia" w:eastAsiaTheme="minorEastAsia"/>
                <w:szCs w:val="21"/>
              </w:rPr>
            </w:pPr>
          </w:p>
        </w:tc>
        <w:tc>
          <w:tcPr>
            <w:tcW w:w="1275" w:type="dxa"/>
            <w:vAlign w:val="center"/>
          </w:tcPr>
          <w:p>
            <w:pPr>
              <w:tabs>
                <w:tab w:val="left" w:pos="720"/>
              </w:tabs>
              <w:spacing w:line="360" w:lineRule="auto"/>
              <w:ind w:left="420"/>
              <w:jc w:val="center"/>
              <w:rPr>
                <w:rFonts w:asciiTheme="minorEastAsia" w:hAnsiTheme="minorEastAsia" w:eastAsiaTheme="minorEastAsia"/>
                <w:szCs w:val="21"/>
              </w:rPr>
            </w:pPr>
          </w:p>
        </w:tc>
        <w:tc>
          <w:tcPr>
            <w:tcW w:w="1560"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exact"/>
        </w:trPr>
        <w:tc>
          <w:tcPr>
            <w:tcW w:w="1026"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10</w:t>
            </w:r>
          </w:p>
        </w:tc>
        <w:tc>
          <w:tcPr>
            <w:tcW w:w="2788" w:type="dxa"/>
            <w:vAlign w:val="center"/>
          </w:tcPr>
          <w:p>
            <w:pPr>
              <w:tabs>
                <w:tab w:val="left" w:pos="720"/>
              </w:tabs>
              <w:spacing w:line="360" w:lineRule="auto"/>
              <w:jc w:val="center"/>
              <w:rPr>
                <w:rFonts w:ascii="宋体" w:hAnsi="宋体"/>
                <w:szCs w:val="21"/>
              </w:rPr>
            </w:pPr>
            <w:r>
              <w:rPr>
                <w:rFonts w:hint="eastAsia" w:ascii="宋体" w:hAnsi="宋体" w:cs="宋体"/>
                <w:kern w:val="0"/>
                <w:szCs w:val="21"/>
              </w:rPr>
              <w:t>联合体</w:t>
            </w:r>
          </w:p>
        </w:tc>
        <w:tc>
          <w:tcPr>
            <w:tcW w:w="1748" w:type="dxa"/>
          </w:tcPr>
          <w:p>
            <w:pPr>
              <w:tabs>
                <w:tab w:val="left" w:pos="720"/>
              </w:tabs>
              <w:spacing w:line="360" w:lineRule="auto"/>
              <w:jc w:val="center"/>
              <w:rPr>
                <w:rFonts w:asciiTheme="minorEastAsia" w:hAnsiTheme="minorEastAsia" w:eastAsiaTheme="minorEastAsia"/>
                <w:szCs w:val="21"/>
              </w:rPr>
            </w:pPr>
          </w:p>
        </w:tc>
        <w:tc>
          <w:tcPr>
            <w:tcW w:w="1275" w:type="dxa"/>
            <w:vAlign w:val="center"/>
          </w:tcPr>
          <w:p>
            <w:pPr>
              <w:tabs>
                <w:tab w:val="left" w:pos="720"/>
              </w:tabs>
              <w:spacing w:line="360" w:lineRule="auto"/>
              <w:jc w:val="center"/>
              <w:rPr>
                <w:rFonts w:asciiTheme="minorEastAsia" w:hAnsiTheme="minorEastAsia" w:eastAsiaTheme="minorEastAsia"/>
                <w:szCs w:val="21"/>
              </w:rPr>
            </w:pPr>
          </w:p>
        </w:tc>
        <w:tc>
          <w:tcPr>
            <w:tcW w:w="1560"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11</w:t>
            </w:r>
          </w:p>
        </w:tc>
        <w:tc>
          <w:tcPr>
            <w:tcW w:w="2788" w:type="dxa"/>
            <w:vAlign w:val="center"/>
          </w:tcPr>
          <w:p>
            <w:pPr>
              <w:tabs>
                <w:tab w:val="left" w:pos="720"/>
              </w:tabs>
              <w:spacing w:line="360" w:lineRule="auto"/>
              <w:jc w:val="center"/>
              <w:rPr>
                <w:rFonts w:asciiTheme="minorEastAsia" w:hAnsiTheme="minorEastAsia" w:eastAsiaTheme="minorEastAsia"/>
                <w:szCs w:val="21"/>
              </w:rPr>
            </w:pPr>
            <w:r>
              <w:rPr>
                <w:rFonts w:hint="eastAsia" w:ascii="宋体" w:hAnsi="宋体" w:cs="宋体"/>
                <w:kern w:val="0"/>
                <w:szCs w:val="21"/>
              </w:rPr>
              <w:t>不得存在的情形</w:t>
            </w:r>
          </w:p>
        </w:tc>
        <w:tc>
          <w:tcPr>
            <w:tcW w:w="1748" w:type="dxa"/>
          </w:tcPr>
          <w:p>
            <w:pPr>
              <w:tabs>
                <w:tab w:val="left" w:pos="720"/>
              </w:tabs>
              <w:spacing w:line="360" w:lineRule="auto"/>
              <w:jc w:val="center"/>
              <w:rPr>
                <w:rFonts w:asciiTheme="minorEastAsia" w:hAnsiTheme="minorEastAsia" w:eastAsiaTheme="minorEastAsia"/>
                <w:szCs w:val="21"/>
              </w:rPr>
            </w:pPr>
          </w:p>
        </w:tc>
        <w:tc>
          <w:tcPr>
            <w:tcW w:w="1275" w:type="dxa"/>
            <w:vAlign w:val="center"/>
          </w:tcPr>
          <w:p>
            <w:pPr>
              <w:tabs>
                <w:tab w:val="left" w:pos="720"/>
              </w:tabs>
              <w:spacing w:line="360" w:lineRule="auto"/>
              <w:jc w:val="center"/>
              <w:rPr>
                <w:rFonts w:asciiTheme="minorEastAsia" w:hAnsiTheme="minorEastAsia" w:eastAsiaTheme="minorEastAsia"/>
                <w:szCs w:val="21"/>
              </w:rPr>
            </w:pPr>
          </w:p>
        </w:tc>
        <w:tc>
          <w:tcPr>
            <w:tcW w:w="1560"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12</w:t>
            </w:r>
          </w:p>
        </w:tc>
        <w:tc>
          <w:tcPr>
            <w:tcW w:w="2788" w:type="dxa"/>
            <w:vAlign w:val="center"/>
          </w:tcPr>
          <w:p>
            <w:pPr>
              <w:tabs>
                <w:tab w:val="left" w:pos="720"/>
              </w:tabs>
              <w:spacing w:line="360" w:lineRule="auto"/>
              <w:jc w:val="center"/>
              <w:rPr>
                <w:rFonts w:asciiTheme="minorEastAsia" w:hAnsiTheme="minorEastAsia" w:eastAsiaTheme="minorEastAsia"/>
                <w:szCs w:val="21"/>
              </w:rPr>
            </w:pPr>
            <w:r>
              <w:rPr>
                <w:rFonts w:hint="eastAsia" w:ascii="宋体" w:hAnsi="宋体" w:cs="宋体"/>
                <w:kern w:val="0"/>
                <w:szCs w:val="21"/>
              </w:rPr>
              <w:t>投标有效期</w:t>
            </w:r>
          </w:p>
        </w:tc>
        <w:tc>
          <w:tcPr>
            <w:tcW w:w="1748" w:type="dxa"/>
          </w:tcPr>
          <w:p>
            <w:pPr>
              <w:tabs>
                <w:tab w:val="left" w:pos="720"/>
              </w:tabs>
              <w:spacing w:line="360" w:lineRule="auto"/>
              <w:jc w:val="center"/>
              <w:rPr>
                <w:rFonts w:asciiTheme="minorEastAsia" w:hAnsiTheme="minorEastAsia" w:eastAsiaTheme="minorEastAsia"/>
                <w:szCs w:val="21"/>
              </w:rPr>
            </w:pPr>
          </w:p>
        </w:tc>
        <w:tc>
          <w:tcPr>
            <w:tcW w:w="1275" w:type="dxa"/>
            <w:vAlign w:val="center"/>
          </w:tcPr>
          <w:p>
            <w:pPr>
              <w:tabs>
                <w:tab w:val="left" w:pos="720"/>
              </w:tabs>
              <w:spacing w:line="360" w:lineRule="auto"/>
              <w:jc w:val="center"/>
              <w:rPr>
                <w:rFonts w:asciiTheme="minorEastAsia" w:hAnsiTheme="minorEastAsia" w:eastAsiaTheme="minorEastAsia"/>
                <w:szCs w:val="21"/>
              </w:rPr>
            </w:pPr>
          </w:p>
        </w:tc>
        <w:tc>
          <w:tcPr>
            <w:tcW w:w="1560"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13</w:t>
            </w:r>
          </w:p>
        </w:tc>
        <w:tc>
          <w:tcPr>
            <w:tcW w:w="2788" w:type="dxa"/>
            <w:vAlign w:val="center"/>
          </w:tcPr>
          <w:p>
            <w:pPr>
              <w:tabs>
                <w:tab w:val="left" w:pos="720"/>
              </w:tabs>
              <w:spacing w:line="360" w:lineRule="auto"/>
              <w:jc w:val="center"/>
              <w:rPr>
                <w:rFonts w:asciiTheme="minorEastAsia" w:hAnsiTheme="minorEastAsia" w:eastAsiaTheme="minorEastAsia"/>
                <w:szCs w:val="21"/>
              </w:rPr>
            </w:pPr>
            <w:r>
              <w:rPr>
                <w:rFonts w:hint="eastAsia" w:ascii="宋体" w:hAnsi="宋体" w:cs="宋体"/>
                <w:kern w:val="0"/>
                <w:szCs w:val="21"/>
              </w:rPr>
              <w:t>商务报价</w:t>
            </w:r>
          </w:p>
        </w:tc>
        <w:tc>
          <w:tcPr>
            <w:tcW w:w="1748" w:type="dxa"/>
          </w:tcPr>
          <w:p>
            <w:pPr>
              <w:tabs>
                <w:tab w:val="left" w:pos="720"/>
              </w:tabs>
              <w:spacing w:line="360" w:lineRule="auto"/>
              <w:jc w:val="center"/>
              <w:rPr>
                <w:rFonts w:asciiTheme="minorEastAsia" w:hAnsiTheme="minorEastAsia" w:eastAsiaTheme="minorEastAsia"/>
                <w:szCs w:val="21"/>
              </w:rPr>
            </w:pPr>
          </w:p>
        </w:tc>
        <w:tc>
          <w:tcPr>
            <w:tcW w:w="1275" w:type="dxa"/>
            <w:vAlign w:val="center"/>
          </w:tcPr>
          <w:p>
            <w:pPr>
              <w:tabs>
                <w:tab w:val="left" w:pos="720"/>
              </w:tabs>
              <w:spacing w:line="360" w:lineRule="auto"/>
              <w:jc w:val="center"/>
              <w:rPr>
                <w:rFonts w:asciiTheme="minorEastAsia" w:hAnsiTheme="minorEastAsia" w:eastAsiaTheme="minorEastAsia"/>
                <w:szCs w:val="21"/>
              </w:rPr>
            </w:pPr>
          </w:p>
        </w:tc>
        <w:tc>
          <w:tcPr>
            <w:tcW w:w="1560"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26" w:type="dxa"/>
            <w:vAlign w:val="center"/>
          </w:tcPr>
          <w:p>
            <w:pPr>
              <w:tabs>
                <w:tab w:val="left" w:pos="720"/>
              </w:tabs>
              <w:spacing w:line="360" w:lineRule="auto"/>
              <w:jc w:val="center"/>
              <w:rPr>
                <w:rFonts w:asciiTheme="minorEastAsia" w:hAnsiTheme="minorEastAsia" w:eastAsiaTheme="minorEastAsia"/>
                <w:szCs w:val="21"/>
              </w:rPr>
            </w:pPr>
          </w:p>
        </w:tc>
        <w:tc>
          <w:tcPr>
            <w:tcW w:w="2788" w:type="dxa"/>
            <w:vAlign w:val="center"/>
          </w:tcPr>
          <w:p>
            <w:pPr>
              <w:tabs>
                <w:tab w:val="left" w:pos="720"/>
              </w:tabs>
              <w:spacing w:line="360" w:lineRule="auto"/>
              <w:jc w:val="center"/>
              <w:rPr>
                <w:rFonts w:asciiTheme="minorEastAsia" w:hAnsiTheme="minorEastAsia" w:eastAsiaTheme="minorEastAsia"/>
                <w:szCs w:val="21"/>
              </w:rPr>
            </w:pPr>
          </w:p>
        </w:tc>
        <w:tc>
          <w:tcPr>
            <w:tcW w:w="1748" w:type="dxa"/>
          </w:tcPr>
          <w:p>
            <w:pPr>
              <w:tabs>
                <w:tab w:val="left" w:pos="720"/>
              </w:tabs>
              <w:spacing w:line="360" w:lineRule="auto"/>
              <w:jc w:val="center"/>
              <w:rPr>
                <w:rFonts w:asciiTheme="minorEastAsia" w:hAnsiTheme="minorEastAsia" w:eastAsiaTheme="minorEastAsia"/>
                <w:szCs w:val="21"/>
              </w:rPr>
            </w:pPr>
          </w:p>
        </w:tc>
        <w:tc>
          <w:tcPr>
            <w:tcW w:w="1275" w:type="dxa"/>
            <w:vAlign w:val="center"/>
          </w:tcPr>
          <w:p>
            <w:pPr>
              <w:tabs>
                <w:tab w:val="left" w:pos="720"/>
              </w:tabs>
              <w:spacing w:line="360" w:lineRule="auto"/>
              <w:jc w:val="center"/>
              <w:rPr>
                <w:rFonts w:asciiTheme="minorEastAsia" w:hAnsiTheme="minorEastAsia" w:eastAsiaTheme="minorEastAsia"/>
                <w:szCs w:val="21"/>
              </w:rPr>
            </w:pPr>
          </w:p>
        </w:tc>
        <w:tc>
          <w:tcPr>
            <w:tcW w:w="1560" w:type="dxa"/>
            <w:vAlign w:val="center"/>
          </w:tcPr>
          <w:p>
            <w:pPr>
              <w:tabs>
                <w:tab w:val="left" w:pos="720"/>
              </w:tabs>
              <w:spacing w:line="360" w:lineRule="auto"/>
              <w:jc w:val="center"/>
              <w:rPr>
                <w:rFonts w:asciiTheme="minorEastAsia" w:hAnsiTheme="minorEastAsia" w:eastAsiaTheme="minorEastAsia"/>
                <w:szCs w:val="21"/>
              </w:rPr>
            </w:pPr>
          </w:p>
        </w:tc>
      </w:tr>
    </w:tbl>
    <w:p>
      <w:pPr>
        <w:widowControl/>
        <w:jc w:val="left"/>
        <w:rPr>
          <w:rFonts w:asciiTheme="minorEastAsia" w:hAnsiTheme="minorEastAsia" w:eastAsiaTheme="minorEastAsia"/>
          <w:b/>
          <w:bCs/>
          <w:sz w:val="24"/>
        </w:rPr>
      </w:pPr>
    </w:p>
    <w:p>
      <w:pPr>
        <w:widowControl/>
        <w:jc w:val="left"/>
        <w:rPr>
          <w:rFonts w:asciiTheme="minorEastAsia" w:hAnsiTheme="minorEastAsia" w:eastAsiaTheme="minorEastAsia"/>
          <w:b/>
          <w:bCs/>
          <w:sz w:val="24"/>
        </w:r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投标人可以根据实际情况对本文件进行调整和修改，但应满足集中招标文件对本文件的要求。</w:t>
      </w:r>
    </w:p>
    <w:p>
      <w:pPr>
        <w:widowControl/>
        <w:jc w:val="left"/>
        <w:rPr>
          <w:rFonts w:asciiTheme="minorEastAsia" w:hAnsiTheme="minorEastAsia" w:eastAsiaTheme="minorEastAsia"/>
          <w:b/>
          <w:bCs/>
          <w:sz w:val="24"/>
        </w:rPr>
      </w:pPr>
      <w:r>
        <w:rPr>
          <w:rFonts w:asciiTheme="minorEastAsia" w:hAnsiTheme="minorEastAsia" w:eastAsiaTheme="minorEastAsia"/>
          <w:sz w:val="24"/>
        </w:rPr>
        <w:br w:type="page"/>
      </w: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52" w:name="_Toc24673"/>
      <w:r>
        <w:rPr>
          <w:rFonts w:hint="eastAsia" w:asciiTheme="minorEastAsia" w:hAnsiTheme="minorEastAsia" w:eastAsiaTheme="minorEastAsia"/>
          <w:sz w:val="24"/>
          <w:szCs w:val="24"/>
        </w:rPr>
        <w:t>商务评审索引表</w:t>
      </w:r>
      <w:bookmarkEnd w:id="552"/>
    </w:p>
    <w:p>
      <w:pPr>
        <w:jc w:val="center"/>
        <w:rPr>
          <w:rFonts w:asciiTheme="minorEastAsia" w:hAnsiTheme="minorEastAsia" w:eastAsiaTheme="minorEastAsia"/>
          <w:b/>
          <w:sz w:val="24"/>
        </w:rPr>
      </w:pPr>
      <w:r>
        <w:rPr>
          <w:rFonts w:hint="eastAsia" w:asciiTheme="minorEastAsia" w:hAnsiTheme="minorEastAsia" w:eastAsiaTheme="minorEastAsia"/>
          <w:b/>
          <w:sz w:val="24"/>
        </w:rPr>
        <w:t>商务评审索引表</w:t>
      </w:r>
    </w:p>
    <w:p>
      <w:pPr>
        <w:jc w:val="center"/>
        <w:rPr>
          <w:rFonts w:asciiTheme="minorEastAsia" w:hAnsiTheme="minorEastAsia" w:eastAsiaTheme="minorEastAsia"/>
          <w:b/>
        </w:rPr>
      </w:pPr>
    </w:p>
    <w:p>
      <w:pPr>
        <w:jc w:val="left"/>
        <w:rPr>
          <w:rFonts w:asciiTheme="minorEastAsia" w:hAnsiTheme="minorEastAsia" w:eastAsiaTheme="minorEastAsia"/>
          <w:szCs w:val="21"/>
        </w:rPr>
      </w:pPr>
      <w:r>
        <w:rPr>
          <w:rFonts w:hint="eastAsia" w:asciiTheme="minorEastAsia" w:hAnsiTheme="minorEastAsia" w:eastAsiaTheme="minorEastAsia"/>
          <w:szCs w:val="21"/>
        </w:rPr>
        <w:t>【此部分内容建议按照第三章评标办法中的评审标准的顺序一一罗列】</w:t>
      </w:r>
    </w:p>
    <w:tbl>
      <w:tblPr>
        <w:tblStyle w:val="39"/>
        <w:tblW w:w="8334"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2260"/>
        <w:gridCol w:w="1559"/>
        <w:gridCol w:w="1843"/>
        <w:gridCol w:w="1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条款号</w:t>
            </w:r>
          </w:p>
        </w:tc>
        <w:tc>
          <w:tcPr>
            <w:tcW w:w="2260"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评审因素</w:t>
            </w:r>
          </w:p>
        </w:tc>
        <w:tc>
          <w:tcPr>
            <w:tcW w:w="155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投标文件组成</w:t>
            </w:r>
          </w:p>
        </w:tc>
        <w:tc>
          <w:tcPr>
            <w:tcW w:w="184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对应页码</w:t>
            </w:r>
          </w:p>
        </w:tc>
        <w:tc>
          <w:tcPr>
            <w:tcW w:w="1685"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备注或者说明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3" w:hRule="exact"/>
        </w:trPr>
        <w:tc>
          <w:tcPr>
            <w:tcW w:w="987" w:type="dxa"/>
            <w:vAlign w:val="center"/>
          </w:tcPr>
          <w:p>
            <w:pPr>
              <w:tabs>
                <w:tab w:val="left" w:pos="720"/>
              </w:tabs>
              <w:spacing w:line="360" w:lineRule="auto"/>
              <w:ind w:left="-2" w:firstLine="1"/>
              <w:jc w:val="center"/>
              <w:rPr>
                <w:rFonts w:asciiTheme="minorEastAsia" w:hAnsiTheme="minorEastAsia" w:eastAsiaTheme="minorEastAsia"/>
                <w:szCs w:val="21"/>
              </w:rPr>
            </w:pPr>
            <w:r>
              <w:rPr>
                <w:rFonts w:hint="eastAsia" w:asciiTheme="minorEastAsia" w:hAnsiTheme="minorEastAsia" w:eastAsiaTheme="minorEastAsia"/>
                <w:szCs w:val="21"/>
              </w:rPr>
              <w:t>1</w:t>
            </w:r>
          </w:p>
        </w:tc>
        <w:tc>
          <w:tcPr>
            <w:tcW w:w="2260" w:type="dxa"/>
            <w:vAlign w:val="center"/>
          </w:tcPr>
          <w:p>
            <w:pPr>
              <w:snapToGrid w:val="0"/>
              <w:jc w:val="center"/>
              <w:rPr>
                <w:rFonts w:ascii="宋体" w:hAnsi="宋体"/>
                <w:szCs w:val="21"/>
              </w:rPr>
            </w:pPr>
            <w:r>
              <w:rPr>
                <w:rFonts w:hint="eastAsia" w:ascii="宋体" w:hAnsi="宋体"/>
                <w:szCs w:val="21"/>
              </w:rPr>
              <w:t>相关业绩</w:t>
            </w:r>
          </w:p>
        </w:tc>
        <w:tc>
          <w:tcPr>
            <w:tcW w:w="1559" w:type="dxa"/>
          </w:tcPr>
          <w:p>
            <w:pPr>
              <w:tabs>
                <w:tab w:val="left" w:pos="720"/>
              </w:tabs>
              <w:spacing w:line="360" w:lineRule="auto"/>
              <w:jc w:val="center"/>
              <w:rPr>
                <w:rFonts w:asciiTheme="minorEastAsia" w:hAnsiTheme="minorEastAsia" w:eastAsiaTheme="minorEastAsia"/>
                <w:szCs w:val="21"/>
              </w:rPr>
            </w:pPr>
          </w:p>
        </w:tc>
        <w:tc>
          <w:tcPr>
            <w:tcW w:w="1843" w:type="dxa"/>
            <w:vAlign w:val="center"/>
          </w:tcPr>
          <w:p>
            <w:pPr>
              <w:tabs>
                <w:tab w:val="left" w:pos="720"/>
              </w:tabs>
              <w:jc w:val="center"/>
              <w:rPr>
                <w:rFonts w:asciiTheme="minorEastAsia" w:hAnsiTheme="minorEastAsia" w:eastAsiaTheme="minorEastAsia"/>
                <w:szCs w:val="21"/>
              </w:rPr>
            </w:pPr>
            <w:r>
              <w:rPr>
                <w:rFonts w:hint="eastAsia" w:ascii="宋体" w:hAnsi="宋体"/>
                <w:szCs w:val="21"/>
              </w:rPr>
              <w:t>见投标文件第（）页</w:t>
            </w:r>
          </w:p>
        </w:tc>
        <w:tc>
          <w:tcPr>
            <w:tcW w:w="1685" w:type="dxa"/>
            <w:vAlign w:val="center"/>
          </w:tcPr>
          <w:p>
            <w:pPr>
              <w:tabs>
                <w:tab w:val="left" w:pos="720"/>
              </w:tabs>
              <w:jc w:val="center"/>
              <w:rPr>
                <w:rFonts w:asciiTheme="minorEastAsia" w:hAnsiTheme="minorEastAsia" w:eastAsiaTheme="minorEastAsia"/>
                <w:szCs w:val="21"/>
              </w:rPr>
            </w:pPr>
            <w:r>
              <w:rPr>
                <w:rFonts w:hint="eastAsia" w:ascii="宋体" w:hAnsi="宋体"/>
                <w:szCs w:val="21"/>
              </w:rPr>
              <w:t>如没有具体页码体现，则写“/”，下同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2260" w:type="dxa"/>
            <w:vAlign w:val="center"/>
          </w:tcPr>
          <w:p>
            <w:pPr>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企业信用等级</w:t>
            </w:r>
          </w:p>
        </w:tc>
        <w:tc>
          <w:tcPr>
            <w:tcW w:w="1559" w:type="dxa"/>
          </w:tcPr>
          <w:p>
            <w:pPr>
              <w:tabs>
                <w:tab w:val="left" w:pos="720"/>
              </w:tabs>
              <w:spacing w:line="360" w:lineRule="auto"/>
              <w:jc w:val="center"/>
              <w:rPr>
                <w:rFonts w:asciiTheme="minorEastAsia" w:hAnsiTheme="minorEastAsia" w:eastAsiaTheme="minorEastAsia"/>
                <w:szCs w:val="21"/>
              </w:rPr>
            </w:pPr>
          </w:p>
        </w:tc>
        <w:tc>
          <w:tcPr>
            <w:tcW w:w="1843" w:type="dxa"/>
            <w:vAlign w:val="center"/>
          </w:tcPr>
          <w:p>
            <w:pPr>
              <w:tabs>
                <w:tab w:val="left" w:pos="720"/>
              </w:tabs>
              <w:spacing w:line="360" w:lineRule="auto"/>
              <w:jc w:val="center"/>
              <w:rPr>
                <w:rFonts w:asciiTheme="minorEastAsia" w:hAnsiTheme="minorEastAsia" w:eastAsiaTheme="minorEastAsia"/>
                <w:szCs w:val="21"/>
              </w:rPr>
            </w:pPr>
          </w:p>
        </w:tc>
        <w:tc>
          <w:tcPr>
            <w:tcW w:w="1685"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3</w:t>
            </w:r>
          </w:p>
        </w:tc>
        <w:tc>
          <w:tcPr>
            <w:tcW w:w="2260" w:type="dxa"/>
            <w:vAlign w:val="center"/>
          </w:tcPr>
          <w:p>
            <w:pPr>
              <w:snapToGrid w:val="0"/>
              <w:jc w:val="center"/>
              <w:rPr>
                <w:rFonts w:ascii="宋体" w:hAnsi="宋体"/>
                <w:szCs w:val="21"/>
              </w:rPr>
            </w:pPr>
            <w:r>
              <w:rPr>
                <w:rFonts w:hint="eastAsia" w:ascii="宋体" w:hAnsi="宋体" w:cs="宋体"/>
                <w:color w:val="000000"/>
                <w:kern w:val="0"/>
                <w:szCs w:val="21"/>
                <w:lang w:bidi="ar"/>
              </w:rPr>
              <w:t>高新技术企业证书</w:t>
            </w:r>
          </w:p>
        </w:tc>
        <w:tc>
          <w:tcPr>
            <w:tcW w:w="1559" w:type="dxa"/>
          </w:tcPr>
          <w:p>
            <w:pPr>
              <w:tabs>
                <w:tab w:val="left" w:pos="720"/>
              </w:tabs>
              <w:spacing w:line="360" w:lineRule="auto"/>
              <w:jc w:val="center"/>
              <w:rPr>
                <w:rFonts w:asciiTheme="minorEastAsia" w:hAnsiTheme="minorEastAsia" w:eastAsiaTheme="minorEastAsia"/>
                <w:szCs w:val="21"/>
              </w:rPr>
            </w:pPr>
          </w:p>
        </w:tc>
        <w:tc>
          <w:tcPr>
            <w:tcW w:w="1843" w:type="dxa"/>
            <w:vAlign w:val="center"/>
          </w:tcPr>
          <w:p>
            <w:pPr>
              <w:tabs>
                <w:tab w:val="left" w:pos="720"/>
              </w:tabs>
              <w:spacing w:line="360" w:lineRule="auto"/>
              <w:jc w:val="center"/>
              <w:rPr>
                <w:rFonts w:asciiTheme="minorEastAsia" w:hAnsiTheme="minorEastAsia" w:eastAsiaTheme="minorEastAsia"/>
                <w:szCs w:val="21"/>
              </w:rPr>
            </w:pPr>
          </w:p>
        </w:tc>
        <w:tc>
          <w:tcPr>
            <w:tcW w:w="1685"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4</w:t>
            </w:r>
          </w:p>
        </w:tc>
        <w:tc>
          <w:tcPr>
            <w:tcW w:w="2260" w:type="dxa"/>
            <w:vAlign w:val="center"/>
          </w:tcPr>
          <w:p>
            <w:pPr>
              <w:snapToGrid w:val="0"/>
              <w:jc w:val="center"/>
              <w:rPr>
                <w:rFonts w:ascii="宋体" w:hAnsi="宋体"/>
                <w:szCs w:val="21"/>
              </w:rPr>
            </w:pPr>
            <w:r>
              <w:rPr>
                <w:rFonts w:hint="eastAsia" w:ascii="宋体" w:hAnsi="宋体" w:cs="宋体"/>
                <w:color w:val="000000"/>
                <w:kern w:val="0"/>
                <w:szCs w:val="21"/>
                <w:lang w:bidi="ar"/>
              </w:rPr>
              <w:t>管理体系认证</w:t>
            </w:r>
          </w:p>
        </w:tc>
        <w:tc>
          <w:tcPr>
            <w:tcW w:w="1559" w:type="dxa"/>
          </w:tcPr>
          <w:p>
            <w:pPr>
              <w:tabs>
                <w:tab w:val="left" w:pos="720"/>
              </w:tabs>
              <w:spacing w:line="360" w:lineRule="auto"/>
              <w:jc w:val="center"/>
              <w:rPr>
                <w:rFonts w:asciiTheme="minorEastAsia" w:hAnsiTheme="minorEastAsia" w:eastAsiaTheme="minorEastAsia"/>
                <w:szCs w:val="21"/>
              </w:rPr>
            </w:pPr>
          </w:p>
        </w:tc>
        <w:tc>
          <w:tcPr>
            <w:tcW w:w="1843" w:type="dxa"/>
            <w:vAlign w:val="center"/>
          </w:tcPr>
          <w:p>
            <w:pPr>
              <w:tabs>
                <w:tab w:val="left" w:pos="720"/>
              </w:tabs>
              <w:spacing w:line="360" w:lineRule="auto"/>
              <w:jc w:val="center"/>
              <w:rPr>
                <w:rFonts w:asciiTheme="minorEastAsia" w:hAnsiTheme="minorEastAsia" w:eastAsiaTheme="minorEastAsia"/>
                <w:szCs w:val="21"/>
              </w:rPr>
            </w:pPr>
          </w:p>
        </w:tc>
        <w:tc>
          <w:tcPr>
            <w:tcW w:w="1685"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5</w:t>
            </w:r>
          </w:p>
        </w:tc>
        <w:tc>
          <w:tcPr>
            <w:tcW w:w="2260" w:type="dxa"/>
            <w:vAlign w:val="center"/>
          </w:tcPr>
          <w:p>
            <w:pPr>
              <w:snapToGrid w:val="0"/>
              <w:jc w:val="center"/>
              <w:rPr>
                <w:rFonts w:ascii="宋体" w:hAnsi="宋体" w:cs="宋体"/>
                <w:kern w:val="0"/>
                <w:szCs w:val="21"/>
              </w:rPr>
            </w:pPr>
            <w:r>
              <w:rPr>
                <w:rFonts w:ascii="宋体" w:hAnsi="宋体"/>
                <w:szCs w:val="21"/>
              </w:rPr>
              <w:t>CMMI</w:t>
            </w:r>
            <w:r>
              <w:rPr>
                <w:rFonts w:hint="eastAsia" w:ascii="宋体" w:hAnsi="宋体"/>
                <w:szCs w:val="21"/>
              </w:rPr>
              <w:t>等级证书</w:t>
            </w:r>
          </w:p>
        </w:tc>
        <w:tc>
          <w:tcPr>
            <w:tcW w:w="1559" w:type="dxa"/>
          </w:tcPr>
          <w:p>
            <w:pPr>
              <w:tabs>
                <w:tab w:val="left" w:pos="720"/>
              </w:tabs>
              <w:spacing w:line="360" w:lineRule="auto"/>
              <w:jc w:val="center"/>
              <w:rPr>
                <w:rFonts w:asciiTheme="minorEastAsia" w:hAnsiTheme="minorEastAsia" w:eastAsiaTheme="minorEastAsia"/>
                <w:szCs w:val="21"/>
              </w:rPr>
            </w:pPr>
          </w:p>
        </w:tc>
        <w:tc>
          <w:tcPr>
            <w:tcW w:w="1843" w:type="dxa"/>
            <w:vAlign w:val="center"/>
          </w:tcPr>
          <w:p>
            <w:pPr>
              <w:tabs>
                <w:tab w:val="left" w:pos="720"/>
              </w:tabs>
              <w:spacing w:line="360" w:lineRule="auto"/>
              <w:jc w:val="center"/>
              <w:rPr>
                <w:rFonts w:asciiTheme="minorEastAsia" w:hAnsiTheme="minorEastAsia" w:eastAsiaTheme="minorEastAsia"/>
                <w:szCs w:val="21"/>
              </w:rPr>
            </w:pPr>
          </w:p>
        </w:tc>
        <w:tc>
          <w:tcPr>
            <w:tcW w:w="1685"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6</w:t>
            </w:r>
          </w:p>
        </w:tc>
        <w:tc>
          <w:tcPr>
            <w:tcW w:w="2260" w:type="dxa"/>
            <w:vAlign w:val="center"/>
          </w:tcPr>
          <w:p>
            <w:pPr>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人员证书</w:t>
            </w:r>
          </w:p>
        </w:tc>
        <w:tc>
          <w:tcPr>
            <w:tcW w:w="1559" w:type="dxa"/>
          </w:tcPr>
          <w:p>
            <w:pPr>
              <w:tabs>
                <w:tab w:val="left" w:pos="720"/>
              </w:tabs>
              <w:spacing w:line="360" w:lineRule="auto"/>
              <w:jc w:val="center"/>
              <w:rPr>
                <w:rFonts w:asciiTheme="minorEastAsia" w:hAnsiTheme="minorEastAsia" w:eastAsiaTheme="minorEastAsia"/>
                <w:szCs w:val="21"/>
              </w:rPr>
            </w:pPr>
          </w:p>
        </w:tc>
        <w:tc>
          <w:tcPr>
            <w:tcW w:w="1843" w:type="dxa"/>
            <w:vAlign w:val="center"/>
          </w:tcPr>
          <w:p>
            <w:pPr>
              <w:tabs>
                <w:tab w:val="left" w:pos="720"/>
              </w:tabs>
              <w:spacing w:line="360" w:lineRule="auto"/>
              <w:jc w:val="center"/>
              <w:rPr>
                <w:rFonts w:asciiTheme="minorEastAsia" w:hAnsiTheme="minorEastAsia" w:eastAsiaTheme="minorEastAsia"/>
                <w:szCs w:val="21"/>
              </w:rPr>
            </w:pPr>
          </w:p>
        </w:tc>
        <w:tc>
          <w:tcPr>
            <w:tcW w:w="1685"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260" w:type="dxa"/>
            <w:vAlign w:val="center"/>
          </w:tcPr>
          <w:p>
            <w:pPr>
              <w:snapToGrid w:val="0"/>
              <w:jc w:val="center"/>
              <w:rPr>
                <w:rFonts w:ascii="宋体" w:hAnsi="宋体" w:cs="宋体"/>
                <w:kern w:val="0"/>
                <w:szCs w:val="21"/>
              </w:rPr>
            </w:pPr>
          </w:p>
        </w:tc>
        <w:tc>
          <w:tcPr>
            <w:tcW w:w="1559" w:type="dxa"/>
          </w:tcPr>
          <w:p>
            <w:pPr>
              <w:tabs>
                <w:tab w:val="left" w:pos="720"/>
              </w:tabs>
              <w:spacing w:line="360" w:lineRule="auto"/>
              <w:ind w:left="420"/>
              <w:jc w:val="center"/>
              <w:rPr>
                <w:rFonts w:asciiTheme="minorEastAsia" w:hAnsiTheme="minorEastAsia" w:eastAsiaTheme="minorEastAsia"/>
                <w:szCs w:val="21"/>
              </w:rPr>
            </w:pPr>
          </w:p>
        </w:tc>
        <w:tc>
          <w:tcPr>
            <w:tcW w:w="1843" w:type="dxa"/>
            <w:vAlign w:val="center"/>
          </w:tcPr>
          <w:p>
            <w:pPr>
              <w:tabs>
                <w:tab w:val="left" w:pos="720"/>
              </w:tabs>
              <w:spacing w:line="360" w:lineRule="auto"/>
              <w:ind w:left="420"/>
              <w:jc w:val="center"/>
              <w:rPr>
                <w:rFonts w:asciiTheme="minorEastAsia" w:hAnsiTheme="minorEastAsia" w:eastAsiaTheme="minorEastAsia"/>
                <w:szCs w:val="21"/>
              </w:rPr>
            </w:pPr>
          </w:p>
        </w:tc>
        <w:tc>
          <w:tcPr>
            <w:tcW w:w="1685" w:type="dxa"/>
            <w:vAlign w:val="center"/>
          </w:tcPr>
          <w:p>
            <w:pPr>
              <w:tabs>
                <w:tab w:val="left" w:pos="720"/>
              </w:tabs>
              <w:spacing w:line="360" w:lineRule="auto"/>
              <w:ind w:left="420"/>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260" w:type="dxa"/>
            <w:vAlign w:val="center"/>
          </w:tcPr>
          <w:p>
            <w:pPr>
              <w:tabs>
                <w:tab w:val="left" w:pos="720"/>
              </w:tabs>
              <w:spacing w:line="360" w:lineRule="auto"/>
              <w:jc w:val="center"/>
              <w:rPr>
                <w:rFonts w:asciiTheme="minorEastAsia" w:hAnsiTheme="minorEastAsia" w:eastAsiaTheme="minorEastAsia"/>
                <w:szCs w:val="21"/>
              </w:rPr>
            </w:pPr>
          </w:p>
        </w:tc>
        <w:tc>
          <w:tcPr>
            <w:tcW w:w="1559" w:type="dxa"/>
          </w:tcPr>
          <w:p>
            <w:pPr>
              <w:tabs>
                <w:tab w:val="left" w:pos="720"/>
              </w:tabs>
              <w:spacing w:line="360" w:lineRule="auto"/>
              <w:ind w:left="420"/>
              <w:jc w:val="center"/>
              <w:rPr>
                <w:rFonts w:asciiTheme="minorEastAsia" w:hAnsiTheme="minorEastAsia" w:eastAsiaTheme="minorEastAsia"/>
                <w:szCs w:val="21"/>
              </w:rPr>
            </w:pPr>
          </w:p>
        </w:tc>
        <w:tc>
          <w:tcPr>
            <w:tcW w:w="1843" w:type="dxa"/>
            <w:vAlign w:val="center"/>
          </w:tcPr>
          <w:p>
            <w:pPr>
              <w:tabs>
                <w:tab w:val="left" w:pos="720"/>
              </w:tabs>
              <w:spacing w:line="360" w:lineRule="auto"/>
              <w:ind w:left="420"/>
              <w:jc w:val="center"/>
              <w:rPr>
                <w:rFonts w:asciiTheme="minorEastAsia" w:hAnsiTheme="minorEastAsia" w:eastAsiaTheme="minorEastAsia"/>
                <w:szCs w:val="21"/>
              </w:rPr>
            </w:pPr>
          </w:p>
        </w:tc>
        <w:tc>
          <w:tcPr>
            <w:tcW w:w="1685"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260" w:type="dxa"/>
            <w:vAlign w:val="center"/>
          </w:tcPr>
          <w:p>
            <w:pPr>
              <w:tabs>
                <w:tab w:val="left" w:pos="720"/>
              </w:tabs>
              <w:spacing w:line="360" w:lineRule="auto"/>
              <w:jc w:val="center"/>
              <w:rPr>
                <w:rFonts w:asciiTheme="minorEastAsia" w:hAnsiTheme="minorEastAsia" w:eastAsiaTheme="minorEastAsia"/>
                <w:szCs w:val="21"/>
              </w:rPr>
            </w:pPr>
          </w:p>
        </w:tc>
        <w:tc>
          <w:tcPr>
            <w:tcW w:w="1559" w:type="dxa"/>
          </w:tcPr>
          <w:p>
            <w:pPr>
              <w:tabs>
                <w:tab w:val="left" w:pos="720"/>
              </w:tabs>
              <w:spacing w:line="360" w:lineRule="auto"/>
              <w:jc w:val="center"/>
              <w:rPr>
                <w:rFonts w:asciiTheme="minorEastAsia" w:hAnsiTheme="minorEastAsia" w:eastAsiaTheme="minorEastAsia"/>
                <w:szCs w:val="21"/>
              </w:rPr>
            </w:pPr>
          </w:p>
        </w:tc>
        <w:tc>
          <w:tcPr>
            <w:tcW w:w="1843" w:type="dxa"/>
            <w:vAlign w:val="center"/>
          </w:tcPr>
          <w:p>
            <w:pPr>
              <w:tabs>
                <w:tab w:val="left" w:pos="720"/>
              </w:tabs>
              <w:spacing w:line="360" w:lineRule="auto"/>
              <w:jc w:val="center"/>
              <w:rPr>
                <w:rFonts w:asciiTheme="minorEastAsia" w:hAnsiTheme="minorEastAsia" w:eastAsiaTheme="minorEastAsia"/>
                <w:szCs w:val="21"/>
              </w:rPr>
            </w:pPr>
          </w:p>
        </w:tc>
        <w:tc>
          <w:tcPr>
            <w:tcW w:w="1685"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260" w:type="dxa"/>
            <w:vAlign w:val="center"/>
          </w:tcPr>
          <w:p>
            <w:pPr>
              <w:tabs>
                <w:tab w:val="left" w:pos="720"/>
              </w:tabs>
              <w:spacing w:line="360" w:lineRule="auto"/>
              <w:jc w:val="center"/>
              <w:rPr>
                <w:rFonts w:asciiTheme="minorEastAsia" w:hAnsiTheme="minorEastAsia" w:eastAsiaTheme="minorEastAsia"/>
                <w:szCs w:val="21"/>
              </w:rPr>
            </w:pPr>
          </w:p>
        </w:tc>
        <w:tc>
          <w:tcPr>
            <w:tcW w:w="1559" w:type="dxa"/>
          </w:tcPr>
          <w:p>
            <w:pPr>
              <w:tabs>
                <w:tab w:val="left" w:pos="720"/>
              </w:tabs>
              <w:spacing w:line="360" w:lineRule="auto"/>
              <w:jc w:val="center"/>
              <w:rPr>
                <w:rFonts w:asciiTheme="minorEastAsia" w:hAnsiTheme="minorEastAsia" w:eastAsiaTheme="minorEastAsia"/>
                <w:szCs w:val="21"/>
              </w:rPr>
            </w:pPr>
          </w:p>
        </w:tc>
        <w:tc>
          <w:tcPr>
            <w:tcW w:w="1843" w:type="dxa"/>
            <w:vAlign w:val="center"/>
          </w:tcPr>
          <w:p>
            <w:pPr>
              <w:tabs>
                <w:tab w:val="left" w:pos="720"/>
              </w:tabs>
              <w:spacing w:line="360" w:lineRule="auto"/>
              <w:jc w:val="center"/>
              <w:rPr>
                <w:rFonts w:asciiTheme="minorEastAsia" w:hAnsiTheme="minorEastAsia" w:eastAsiaTheme="minorEastAsia"/>
                <w:szCs w:val="21"/>
              </w:rPr>
            </w:pPr>
          </w:p>
        </w:tc>
        <w:tc>
          <w:tcPr>
            <w:tcW w:w="1685"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260" w:type="dxa"/>
            <w:vAlign w:val="center"/>
          </w:tcPr>
          <w:p>
            <w:pPr>
              <w:tabs>
                <w:tab w:val="left" w:pos="720"/>
              </w:tabs>
              <w:spacing w:line="360" w:lineRule="auto"/>
              <w:jc w:val="center"/>
              <w:rPr>
                <w:rFonts w:asciiTheme="minorEastAsia" w:hAnsiTheme="minorEastAsia" w:eastAsiaTheme="minorEastAsia"/>
                <w:szCs w:val="21"/>
              </w:rPr>
            </w:pPr>
          </w:p>
        </w:tc>
        <w:tc>
          <w:tcPr>
            <w:tcW w:w="1559" w:type="dxa"/>
          </w:tcPr>
          <w:p>
            <w:pPr>
              <w:tabs>
                <w:tab w:val="left" w:pos="720"/>
              </w:tabs>
              <w:spacing w:line="360" w:lineRule="auto"/>
              <w:jc w:val="center"/>
              <w:rPr>
                <w:rFonts w:asciiTheme="minorEastAsia" w:hAnsiTheme="minorEastAsia" w:eastAsiaTheme="minorEastAsia"/>
                <w:szCs w:val="21"/>
              </w:rPr>
            </w:pPr>
          </w:p>
        </w:tc>
        <w:tc>
          <w:tcPr>
            <w:tcW w:w="1843" w:type="dxa"/>
            <w:vAlign w:val="center"/>
          </w:tcPr>
          <w:p>
            <w:pPr>
              <w:tabs>
                <w:tab w:val="left" w:pos="720"/>
              </w:tabs>
              <w:spacing w:line="360" w:lineRule="auto"/>
              <w:jc w:val="center"/>
              <w:rPr>
                <w:rFonts w:asciiTheme="minorEastAsia" w:hAnsiTheme="minorEastAsia" w:eastAsiaTheme="minorEastAsia"/>
                <w:szCs w:val="21"/>
              </w:rPr>
            </w:pPr>
          </w:p>
        </w:tc>
        <w:tc>
          <w:tcPr>
            <w:tcW w:w="1685" w:type="dxa"/>
            <w:vAlign w:val="center"/>
          </w:tcPr>
          <w:p>
            <w:pPr>
              <w:tabs>
                <w:tab w:val="left" w:pos="720"/>
              </w:tabs>
              <w:spacing w:line="360" w:lineRule="auto"/>
              <w:jc w:val="center"/>
              <w:rPr>
                <w:rFonts w:asciiTheme="minorEastAsia" w:hAnsiTheme="minorEastAsia" w:eastAsiaTheme="minorEastAsia"/>
                <w:szCs w:val="21"/>
              </w:rPr>
            </w:pPr>
          </w:p>
        </w:tc>
      </w:tr>
    </w:tbl>
    <w:p>
      <w:pPr>
        <w:jc w:val="left"/>
        <w:rPr>
          <w:rFonts w:asciiTheme="minorEastAsia" w:hAnsiTheme="minorEastAsia" w:eastAsiaTheme="minorEastAsia"/>
          <w:b/>
        </w:rPr>
      </w:pPr>
    </w:p>
    <w:p>
      <w:pPr>
        <w:jc w:val="left"/>
        <w:rPr>
          <w:rFonts w:asciiTheme="minorEastAsia" w:hAnsiTheme="minorEastAsia" w:eastAsiaTheme="minorEastAsia"/>
          <w:b/>
        </w:rPr>
      </w:pPr>
    </w:p>
    <w:p>
      <w:pPr>
        <w:jc w:val="left"/>
        <w:rPr>
          <w:rFonts w:asciiTheme="minorEastAsia" w:hAnsiTheme="minorEastAsia" w:eastAsiaTheme="minorEastAsia"/>
          <w:b/>
        </w:r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投标人可以根据实际情况对本文件进行调整和修改，但应满足集中招标文件对本文件的要求。</w:t>
      </w:r>
    </w:p>
    <w:bookmarkEnd w:id="549"/>
    <w:bookmarkEnd w:id="550"/>
    <w:bookmarkEnd w:id="551"/>
    <w:p>
      <w:pPr>
        <w:pStyle w:val="37"/>
        <w:tabs>
          <w:tab w:val="left" w:pos="588"/>
        </w:tabs>
        <w:snapToGrid w:val="0"/>
        <w:spacing w:before="120" w:after="120" w:line="440" w:lineRule="exact"/>
        <w:jc w:val="both"/>
        <w:rPr>
          <w:rFonts w:asciiTheme="minorEastAsia" w:hAnsiTheme="minorEastAsia" w:eastAsiaTheme="minorEastAsia"/>
          <w:sz w:val="21"/>
          <w:szCs w:val="21"/>
        </w:rPr>
        <w:sectPr>
          <w:pgSz w:w="11906" w:h="16838"/>
          <w:pgMar w:top="1440" w:right="1800" w:bottom="1440" w:left="1800" w:header="737"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53" w:name="_Toc27028"/>
      <w:bookmarkStart w:id="554" w:name="_Toc475891555"/>
      <w:bookmarkStart w:id="555" w:name="_Toc476245699"/>
      <w:bookmarkStart w:id="556" w:name="_Toc438052120"/>
      <w:r>
        <w:rPr>
          <w:rFonts w:hint="eastAsia" w:asciiTheme="minorEastAsia" w:hAnsiTheme="minorEastAsia" w:eastAsiaTheme="minorEastAsia"/>
          <w:sz w:val="24"/>
          <w:szCs w:val="24"/>
        </w:rPr>
        <w:t>投标专用印章授权函（如有）</w:t>
      </w:r>
      <w:bookmarkEnd w:id="553"/>
    </w:p>
    <w:bookmarkEnd w:id="554"/>
    <w:bookmarkEnd w:id="555"/>
    <w:p>
      <w:pPr>
        <w:spacing w:line="400" w:lineRule="exact"/>
        <w:jc w:val="center"/>
        <w:rPr>
          <w:rFonts w:asciiTheme="minorEastAsia" w:hAnsiTheme="minorEastAsia" w:eastAsiaTheme="minorEastAsia"/>
          <w:b/>
          <w:sz w:val="24"/>
        </w:rPr>
      </w:pPr>
      <w:r>
        <w:rPr>
          <w:rFonts w:hint="eastAsia" w:asciiTheme="minorEastAsia" w:hAnsiTheme="minorEastAsia" w:eastAsiaTheme="minorEastAsia"/>
          <w:b/>
          <w:sz w:val="24"/>
        </w:rPr>
        <w:t>投标专用印章授权函</w:t>
      </w:r>
    </w:p>
    <w:p>
      <w:pPr>
        <w:spacing w:line="400" w:lineRule="exact"/>
        <w:jc w:val="center"/>
        <w:rPr>
          <w:rFonts w:asciiTheme="minorEastAsia" w:hAnsiTheme="minorEastAsia" w:eastAsiaTheme="minorEastAsia"/>
          <w:szCs w:val="21"/>
          <w:u w:val="single"/>
        </w:rPr>
      </w:pPr>
    </w:p>
    <w:p>
      <w:pPr>
        <w:spacing w:line="360" w:lineRule="auto"/>
        <w:rPr>
          <w:rFonts w:asciiTheme="minorEastAsia" w:hAnsiTheme="minorEastAsia" w:eastAsiaTheme="minorEastAsia"/>
          <w:szCs w:val="21"/>
        </w:rPr>
      </w:pPr>
    </w:p>
    <w:p>
      <w:pPr>
        <w:spacing w:line="360" w:lineRule="auto"/>
        <w:rPr>
          <w:rFonts w:asciiTheme="minorEastAsia" w:hAnsiTheme="minorEastAsia" w:eastAsiaTheme="minorEastAsia"/>
          <w:sz w:val="24"/>
        </w:rPr>
      </w:pPr>
    </w:p>
    <w:p>
      <w:pPr>
        <w:spacing w:line="360" w:lineRule="auto"/>
        <w:ind w:firstLine="420" w:firstLineChars="200"/>
        <w:jc w:val="left"/>
        <w:rPr>
          <w:rFonts w:asciiTheme="minorEastAsia" w:hAnsiTheme="minorEastAsia" w:eastAsiaTheme="minorEastAsia"/>
          <w:szCs w:val="21"/>
        </w:rPr>
      </w:pPr>
      <w:r>
        <w:rPr>
          <w:rFonts w:hint="eastAsia" w:asciiTheme="minorEastAsia" w:hAnsiTheme="minorEastAsia" w:eastAsiaTheme="minorEastAsia"/>
          <w:szCs w:val="21"/>
        </w:rPr>
        <w:t>我单位特授权在</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（采购项目名称）</w:t>
      </w:r>
      <w:r>
        <w:rPr>
          <w:rFonts w:hint="eastAsia" w:asciiTheme="minorEastAsia" w:hAnsiTheme="minorEastAsia" w:eastAsiaTheme="minorEastAsia"/>
          <w:szCs w:val="21"/>
        </w:rPr>
        <w:t>的资格审查、投标活动中使用“</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（被授权印章名称）</w:t>
      </w:r>
      <w:r>
        <w:rPr>
          <w:rFonts w:hint="eastAsia" w:asciiTheme="minorEastAsia" w:hAnsiTheme="minorEastAsia" w:eastAsiaTheme="minorEastAsia"/>
          <w:szCs w:val="21"/>
        </w:rPr>
        <w:t>”，</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（被授权印章名称）</w:t>
      </w:r>
      <w:r>
        <w:rPr>
          <w:rFonts w:hint="eastAsia" w:asciiTheme="minorEastAsia" w:hAnsiTheme="minorEastAsia" w:eastAsiaTheme="minorEastAsia"/>
          <w:szCs w:val="21"/>
        </w:rPr>
        <w:t>与我公司公章具有同等法律效力。因使用“</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（被授权印章名称）</w:t>
      </w:r>
      <w:r>
        <w:rPr>
          <w:rFonts w:hint="eastAsia" w:asciiTheme="minorEastAsia" w:hAnsiTheme="minorEastAsia" w:eastAsiaTheme="minorEastAsia"/>
          <w:szCs w:val="21"/>
        </w:rPr>
        <w:t>”所引起的法律后果由我单位承担。</w:t>
      </w:r>
    </w:p>
    <w:p>
      <w:pPr>
        <w:spacing w:line="360" w:lineRule="auto"/>
        <w:ind w:firstLine="420" w:firstLineChars="200"/>
        <w:jc w:val="left"/>
        <w:rPr>
          <w:rFonts w:asciiTheme="minorEastAsia" w:hAnsiTheme="minorEastAsia" w:eastAsiaTheme="minorEastAsia"/>
          <w:szCs w:val="21"/>
        </w:rPr>
      </w:pPr>
    </w:p>
    <w:p>
      <w:pPr>
        <w:spacing w:line="360" w:lineRule="auto"/>
        <w:ind w:firstLine="420" w:firstLineChars="200"/>
        <w:jc w:val="left"/>
        <w:rPr>
          <w:rFonts w:asciiTheme="minorEastAsia" w:hAnsiTheme="minorEastAsia" w:eastAsiaTheme="minorEastAsia"/>
          <w:szCs w:val="21"/>
        </w:rPr>
      </w:pPr>
      <w:r>
        <w:rPr>
          <w:rFonts w:hint="eastAsia" w:asciiTheme="minorEastAsia" w:hAnsiTheme="minorEastAsia" w:eastAsiaTheme="minorEastAsia"/>
          <w:szCs w:val="21"/>
        </w:rPr>
        <w:t>特此证明。</w:t>
      </w:r>
    </w:p>
    <w:p>
      <w:pPr>
        <w:ind w:firstLine="422" w:firstLineChars="200"/>
        <w:rPr>
          <w:rFonts w:asciiTheme="minorEastAsia" w:hAnsiTheme="minorEastAsia" w:eastAsiaTheme="minorEastAsia"/>
          <w:b/>
          <w:szCs w:val="21"/>
        </w:rPr>
      </w:pPr>
    </w:p>
    <w:p>
      <w:pPr>
        <w:ind w:firstLine="422" w:firstLineChars="200"/>
        <w:rPr>
          <w:rFonts w:asciiTheme="minorEastAsia" w:hAnsiTheme="minorEastAsia" w:eastAsiaTheme="minorEastAsia"/>
          <w:b/>
          <w:szCs w:val="21"/>
        </w:rPr>
      </w:pPr>
    </w:p>
    <w:p>
      <w:pPr>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 xml:space="preserve">投标人被授权印章：                            </w:t>
      </w:r>
    </w:p>
    <w:p>
      <w:pPr>
        <w:rPr>
          <w:rFonts w:asciiTheme="minorEastAsia" w:hAnsiTheme="minorEastAsia" w:eastAsiaTheme="minorEastAsia"/>
          <w:szCs w:val="21"/>
        </w:rPr>
      </w:pPr>
      <w:r>
        <w:rPr>
          <w:rFonts w:asciiTheme="minorEastAsia" w:hAnsiTheme="minorEastAsia" w:eastAsiaTheme="minorEastAsia"/>
          <w:szCs w:val="21"/>
        </w:rPr>
        <mc:AlternateContent>
          <mc:Choice Requires="wps">
            <w:drawing>
              <wp:anchor distT="0" distB="0" distL="114300" distR="114300" simplePos="0" relativeHeight="251659264" behindDoc="0" locked="0" layoutInCell="1" allowOverlap="1">
                <wp:simplePos x="0" y="0"/>
                <wp:positionH relativeFrom="column">
                  <wp:posOffset>209550</wp:posOffset>
                </wp:positionH>
                <wp:positionV relativeFrom="paragraph">
                  <wp:posOffset>89535</wp:posOffset>
                </wp:positionV>
                <wp:extent cx="2339975" cy="2339975"/>
                <wp:effectExtent l="0" t="0" r="22225" b="22225"/>
                <wp:wrapNone/>
                <wp:docPr id="17" name="矩形 2"/>
                <wp:cNvGraphicFramePr/>
                <a:graphic xmlns:a="http://schemas.openxmlformats.org/drawingml/2006/main">
                  <a:graphicData uri="http://schemas.microsoft.com/office/word/2010/wordprocessingShape">
                    <wps:wsp>
                      <wps:cNvSpPr>
                        <a:spLocks noChangeArrowheads="1"/>
                      </wps:cNvSpPr>
                      <wps:spPr bwMode="auto">
                        <a:xfrm>
                          <a:off x="0" y="0"/>
                          <a:ext cx="2339975" cy="2339975"/>
                        </a:xfrm>
                        <a:prstGeom prst="rect">
                          <a:avLst/>
                        </a:prstGeom>
                        <a:solidFill>
                          <a:srgbClr val="FFFFFF"/>
                        </a:solidFill>
                        <a:ln w="9525">
                          <a:solidFill>
                            <a:srgbClr val="000000"/>
                          </a:solidFill>
                          <a:miter lim="800000"/>
                        </a:ln>
                      </wps:spPr>
                      <wps:txbx>
                        <w:txbxContent>
                          <w:p>
                            <w:r>
                              <w:rPr>
                                <w:rFonts w:hint="eastAsia"/>
                              </w:rPr>
                              <w:t>（在</w:t>
                            </w:r>
                            <w:r>
                              <w:t>此盖章）</w:t>
                            </w:r>
                          </w:p>
                        </w:txbxContent>
                      </wps:txbx>
                      <wps:bodyPr rot="0" vert="horz" wrap="square" lIns="91440" tIns="45720" rIns="91440" bIns="45720" anchor="t" anchorCtr="0" upright="1">
                        <a:noAutofit/>
                      </wps:bodyPr>
                    </wps:wsp>
                  </a:graphicData>
                </a:graphic>
              </wp:anchor>
            </w:drawing>
          </mc:Choice>
          <mc:Fallback>
            <w:pict>
              <v:rect id="矩形 2" o:spid="_x0000_s1026" o:spt="1" style="position:absolute;left:0pt;margin-left:16.5pt;margin-top:7.05pt;height:184.25pt;width:184.25pt;z-index:251659264;mso-width-relative:page;mso-height-relative:page;" fillcolor="#FFFFFF" filled="t" stroked="t" coordsize="21600,21600" o:gfxdata="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oDBxnXAAAACQEAAA8AAAAAAAAAAQAgAAAAIgAAAGRycy9kb3ducmV2&#10;LnhtbFBLAQIUABQAAAAIAIdO4kBiQNsyNgIAAHwEAAAOAAAAAAAAAAEAIAAAACYBAABkcnMvZTJv&#10;RG9jLnhtbFBLBQYAAAAABgAGAFkBAADOBQAAAAA=&#10;">
                <v:fill on="t" focussize="0,0"/>
                <v:stroke color="#000000" miterlimit="8" joinstyle="miter"/>
                <v:imagedata o:title=""/>
                <o:lock v:ext="edit" aspectratio="f"/>
                <v:textbox>
                  <w:txbxContent>
                    <w:p>
                      <w:r>
                        <w:rPr>
                          <w:rFonts w:hint="eastAsia"/>
                        </w:rPr>
                        <w:t>（在</w:t>
                      </w:r>
                      <w:r>
                        <w:t>此盖章）</w:t>
                      </w:r>
                    </w:p>
                  </w:txbxContent>
                </v:textbox>
              </v:rect>
            </w:pict>
          </mc:Fallback>
        </mc:AlternateContent>
      </w:r>
    </w:p>
    <w:p>
      <w:pPr>
        <w:rPr>
          <w:rFonts w:asciiTheme="minorEastAsia" w:hAnsiTheme="minorEastAsia" w:eastAsiaTheme="minorEastAsia"/>
          <w:szCs w:val="21"/>
        </w:rPr>
      </w:pPr>
    </w:p>
    <w:p>
      <w:pPr>
        <w:rPr>
          <w:rFonts w:asciiTheme="minorEastAsia" w:hAnsiTheme="minorEastAsia" w:eastAsiaTheme="minorEastAsia"/>
          <w:szCs w:val="21"/>
        </w:rPr>
      </w:pPr>
    </w:p>
    <w:p>
      <w:pPr>
        <w:rPr>
          <w:rFonts w:asciiTheme="minorEastAsia" w:hAnsiTheme="minorEastAsia" w:eastAsiaTheme="minorEastAsia"/>
          <w:szCs w:val="21"/>
        </w:rPr>
      </w:pPr>
    </w:p>
    <w:p>
      <w:pPr>
        <w:rPr>
          <w:rFonts w:asciiTheme="minorEastAsia" w:hAnsiTheme="minorEastAsia" w:eastAsiaTheme="minorEastAsia"/>
          <w:szCs w:val="21"/>
        </w:rPr>
      </w:pPr>
    </w:p>
    <w:p>
      <w:pPr>
        <w:ind w:firstLine="1259" w:firstLineChars="597"/>
        <w:rPr>
          <w:rFonts w:asciiTheme="minorEastAsia" w:hAnsiTheme="minorEastAsia" w:eastAsiaTheme="minorEastAsia"/>
          <w:b/>
          <w:szCs w:val="21"/>
        </w:rPr>
      </w:pPr>
    </w:p>
    <w:p>
      <w:pPr>
        <w:ind w:right="18" w:firstLine="4676" w:firstLineChars="2227"/>
        <w:rPr>
          <w:rFonts w:asciiTheme="minorEastAsia" w:hAnsiTheme="minorEastAsia" w:eastAsiaTheme="minorEastAsia"/>
          <w:szCs w:val="21"/>
        </w:rPr>
      </w:pPr>
    </w:p>
    <w:p>
      <w:pPr>
        <w:ind w:right="18" w:firstLine="4676" w:firstLineChars="2227"/>
        <w:rPr>
          <w:rFonts w:asciiTheme="minorEastAsia" w:hAnsiTheme="minorEastAsia" w:eastAsiaTheme="minorEastAsia"/>
          <w:szCs w:val="21"/>
        </w:rPr>
      </w:pPr>
    </w:p>
    <w:p>
      <w:pPr>
        <w:ind w:right="18" w:firstLine="4676" w:firstLineChars="2227"/>
        <w:rPr>
          <w:rFonts w:asciiTheme="minorEastAsia" w:hAnsiTheme="minorEastAsia" w:eastAsiaTheme="minorEastAsia"/>
          <w:szCs w:val="21"/>
        </w:rPr>
      </w:pPr>
    </w:p>
    <w:p>
      <w:pPr>
        <w:ind w:right="18" w:firstLine="4676" w:firstLineChars="2227"/>
        <w:rPr>
          <w:rFonts w:asciiTheme="minorEastAsia" w:hAnsiTheme="minorEastAsia" w:eastAsiaTheme="minorEastAsia"/>
          <w:szCs w:val="21"/>
        </w:rPr>
      </w:pPr>
    </w:p>
    <w:p>
      <w:pPr>
        <w:ind w:right="18" w:firstLine="4676" w:firstLineChars="2227"/>
        <w:rPr>
          <w:rFonts w:asciiTheme="minorEastAsia" w:hAnsiTheme="minorEastAsia" w:eastAsiaTheme="minorEastAsia"/>
          <w:szCs w:val="21"/>
        </w:rPr>
      </w:pPr>
    </w:p>
    <w:p>
      <w:pPr>
        <w:ind w:right="18" w:firstLine="4676" w:firstLineChars="2227"/>
        <w:rPr>
          <w:rFonts w:asciiTheme="minorEastAsia" w:hAnsiTheme="minorEastAsia" w:eastAsiaTheme="minorEastAsia"/>
          <w:szCs w:val="21"/>
        </w:rPr>
      </w:pPr>
    </w:p>
    <w:p>
      <w:pPr>
        <w:ind w:right="18" w:firstLine="4676" w:firstLineChars="2227"/>
        <w:rPr>
          <w:rFonts w:asciiTheme="minorEastAsia" w:hAnsiTheme="minorEastAsia" w:eastAsiaTheme="minorEastAsia"/>
          <w:szCs w:val="21"/>
        </w:rPr>
      </w:pPr>
    </w:p>
    <w:p>
      <w:pPr>
        <w:ind w:right="18" w:firstLine="4676" w:firstLineChars="2227"/>
        <w:rPr>
          <w:rFonts w:asciiTheme="minorEastAsia" w:hAnsiTheme="minorEastAsia" w:eastAsiaTheme="minorEastAsia"/>
          <w:szCs w:val="21"/>
        </w:rPr>
      </w:pPr>
    </w:p>
    <w:p>
      <w:pPr>
        <w:ind w:right="18" w:firstLine="4676" w:firstLineChars="2227"/>
        <w:rPr>
          <w:rFonts w:asciiTheme="minorEastAsia" w:hAnsiTheme="minorEastAsia" w:eastAsiaTheme="minorEastAsia"/>
          <w:szCs w:val="21"/>
        </w:rPr>
      </w:pPr>
    </w:p>
    <w:p>
      <w:pPr>
        <w:ind w:right="18"/>
        <w:rPr>
          <w:rFonts w:asciiTheme="minorEastAsia" w:hAnsiTheme="minorEastAsia" w:eastAsiaTheme="minorEastAsia"/>
          <w:szCs w:val="21"/>
        </w:rPr>
      </w:pPr>
      <w:r>
        <w:rPr>
          <w:rFonts w:hint="eastAsia" w:asciiTheme="minorEastAsia" w:hAnsiTheme="minorEastAsia" w:eastAsiaTheme="minorEastAsia"/>
          <w:szCs w:val="21"/>
        </w:rPr>
        <w:t xml:space="preserve">                            投标人名称：</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rPr>
        <w:t>（盖单位公章）</w:t>
      </w:r>
    </w:p>
    <w:p>
      <w:pPr>
        <w:ind w:right="18"/>
        <w:rPr>
          <w:rFonts w:asciiTheme="minorEastAsia" w:hAnsiTheme="minorEastAsia" w:eastAsiaTheme="minorEastAsia"/>
          <w:szCs w:val="21"/>
        </w:rPr>
      </w:pPr>
    </w:p>
    <w:p>
      <w:pPr>
        <w:ind w:right="18"/>
        <w:rPr>
          <w:rFonts w:asciiTheme="minorEastAsia" w:hAnsiTheme="minorEastAsia" w:eastAsiaTheme="minorEastAsia"/>
          <w:szCs w:val="21"/>
          <w:u w:val="single"/>
        </w:rPr>
      </w:pPr>
    </w:p>
    <w:p>
      <w:pPr>
        <w:ind w:right="18" w:firstLine="3968" w:firstLineChars="1890"/>
        <w:rPr>
          <w:rFonts w:asciiTheme="minorEastAsia" w:hAnsiTheme="minorEastAsia" w:eastAsiaTheme="minorEastAsia"/>
          <w:szCs w:val="21"/>
        </w:rPr>
      </w:pPr>
    </w:p>
    <w:p>
      <w:pPr>
        <w:ind w:right="18" w:firstLine="3968" w:firstLineChars="1890"/>
        <w:rPr>
          <w:rFonts w:asciiTheme="minorEastAsia" w:hAnsiTheme="minorEastAsia" w:eastAsiaTheme="minorEastAsia"/>
          <w:szCs w:val="21"/>
        </w:rPr>
      </w:pPr>
      <w:r>
        <w:rPr>
          <w:rFonts w:hint="eastAsia" w:asciiTheme="minorEastAsia" w:hAnsiTheme="minorEastAsia" w:eastAsiaTheme="minorEastAsia"/>
          <w:szCs w:val="21"/>
        </w:rPr>
        <w:t xml:space="preserve">          </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年</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月</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日</w:t>
      </w:r>
    </w:p>
    <w:p>
      <w:pPr>
        <w:ind w:right="18" w:firstLine="4676" w:firstLineChars="2227"/>
        <w:rPr>
          <w:rFonts w:asciiTheme="minorEastAsia" w:hAnsiTheme="minorEastAsia" w:eastAsiaTheme="minorEastAsia"/>
          <w:szCs w:val="21"/>
        </w:rPr>
      </w:pPr>
    </w:p>
    <w:p>
      <w:pPr>
        <w:ind w:right="18" w:firstLine="4676" w:firstLineChars="2227"/>
        <w:rPr>
          <w:rFonts w:asciiTheme="minorEastAsia" w:hAnsiTheme="minorEastAsia" w:eastAsiaTheme="minorEastAsia"/>
          <w:szCs w:val="21"/>
        </w:rPr>
      </w:pPr>
    </w:p>
    <w:p>
      <w:pPr>
        <w:ind w:right="18" w:firstLine="4676" w:firstLineChars="2227"/>
        <w:rPr>
          <w:rFonts w:asciiTheme="minorEastAsia" w:hAnsiTheme="minorEastAsia" w:eastAsiaTheme="minorEastAsia"/>
          <w:szCs w:val="21"/>
        </w:rPr>
      </w:pPr>
    </w:p>
    <w:p>
      <w:pPr>
        <w:spacing w:line="400" w:lineRule="exact"/>
        <w:rPr>
          <w:rFonts w:asciiTheme="minorEastAsia" w:hAnsiTheme="minorEastAsia" w:eastAsiaTheme="minorEastAsia"/>
          <w:szCs w:val="21"/>
          <w:u w:val="single"/>
        </w:rPr>
      </w:pPr>
    </w:p>
    <w:p>
      <w:pPr>
        <w:topLinePunct/>
        <w:spacing w:line="440" w:lineRule="exact"/>
        <w:jc w:val="left"/>
        <w:rPr>
          <w:rFonts w:asciiTheme="minorEastAsia" w:hAnsiTheme="minorEastAsia" w:eastAsiaTheme="minorEastAsia"/>
        </w:rPr>
      </w:pPr>
      <w:r>
        <w:rPr>
          <w:rFonts w:hint="eastAsia" w:asciiTheme="minorEastAsia" w:hAnsiTheme="minorEastAsia" w:eastAsiaTheme="minorEastAsia"/>
          <w:b/>
        </w:rPr>
        <w:t>编制要求</w:t>
      </w:r>
      <w:r>
        <w:rPr>
          <w:rFonts w:hint="eastAsia" w:asciiTheme="minorEastAsia" w:hAnsiTheme="minorEastAsia" w:eastAsiaTheme="minorEastAsia"/>
        </w:rPr>
        <w:t>：</w:t>
      </w:r>
    </w:p>
    <w:p>
      <w:pPr>
        <w:topLinePunct/>
        <w:spacing w:line="440" w:lineRule="exact"/>
        <w:jc w:val="left"/>
        <w:rPr>
          <w:rFonts w:asciiTheme="minorEastAsia" w:hAnsiTheme="minorEastAsia" w:eastAsiaTheme="minorEastAsia"/>
        </w:rPr>
      </w:pPr>
      <w:r>
        <w:rPr>
          <w:rFonts w:hint="eastAsia" w:asciiTheme="minorEastAsia" w:hAnsiTheme="minorEastAsia" w:eastAsiaTheme="minorEastAsia"/>
        </w:rPr>
        <w:t>1.本文件仅适用于</w:t>
      </w:r>
      <w:r>
        <w:rPr>
          <w:rFonts w:hint="eastAsia" w:asciiTheme="minorEastAsia" w:hAnsiTheme="minorEastAsia" w:eastAsiaTheme="minorEastAsia"/>
          <w:szCs w:val="21"/>
        </w:rPr>
        <w:t>要求递交加盖印章扫描件的情形</w:t>
      </w:r>
      <w:r>
        <w:rPr>
          <w:rFonts w:hint="eastAsia" w:asciiTheme="minorEastAsia" w:hAnsiTheme="minorEastAsia" w:eastAsiaTheme="minorEastAsia"/>
        </w:rPr>
        <w:t>。</w:t>
      </w:r>
    </w:p>
    <w:p>
      <w:pPr>
        <w:topLinePunct/>
        <w:spacing w:line="440" w:lineRule="exact"/>
        <w:jc w:val="left"/>
        <w:rPr>
          <w:rFonts w:asciiTheme="minorEastAsia" w:hAnsiTheme="minorEastAsia" w:eastAsiaTheme="minorEastAsia"/>
          <w:szCs w:val="21"/>
        </w:rPr>
      </w:pPr>
      <w:r>
        <w:rPr>
          <w:rFonts w:hint="eastAsia" w:asciiTheme="minorEastAsia" w:hAnsiTheme="minorEastAsia" w:eastAsiaTheme="minorEastAsia"/>
        </w:rPr>
        <w:t>2.</w:t>
      </w:r>
      <w:r>
        <w:rPr>
          <w:rFonts w:hint="eastAsia"/>
        </w:rPr>
        <w:t>除本文件允许投标人进行填写的内容以外，投标人不得对本文件进行修改</w:t>
      </w:r>
      <w:r>
        <w:rPr>
          <w:rFonts w:hint="eastAsia" w:asciiTheme="minorEastAsia" w:hAnsiTheme="minorEastAsia" w:eastAsiaTheme="minorEastAsia"/>
        </w:rPr>
        <w:t>。</w:t>
      </w:r>
    </w:p>
    <w:p>
      <w:pPr>
        <w:topLinePunct/>
        <w:spacing w:line="440" w:lineRule="exact"/>
        <w:ind w:left="2"/>
        <w:jc w:val="left"/>
        <w:rPr>
          <w:rFonts w:asciiTheme="minorEastAsia" w:hAnsiTheme="minorEastAsia" w:eastAsiaTheme="minorEastAsia"/>
        </w:rPr>
        <w:sectPr>
          <w:pgSz w:w="11906" w:h="16838"/>
          <w:pgMar w:top="1440" w:right="1797" w:bottom="1440" w:left="1797" w:header="737" w:footer="992" w:gutter="0"/>
          <w:cols w:space="425" w:num="1"/>
          <w:docGrid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57" w:name="_Toc21334"/>
      <w:r>
        <w:rPr>
          <w:rFonts w:hint="eastAsia" w:asciiTheme="minorEastAsia" w:hAnsiTheme="minorEastAsia" w:eastAsiaTheme="minorEastAsia"/>
          <w:sz w:val="24"/>
          <w:szCs w:val="24"/>
        </w:rPr>
        <w:t>投标函</w:t>
      </w:r>
      <w:bookmarkEnd w:id="556"/>
      <w:bookmarkEnd w:id="557"/>
    </w:p>
    <w:p>
      <w:pPr>
        <w:pStyle w:val="49"/>
        <w:ind w:firstLine="0" w:firstLineChars="0"/>
        <w:jc w:val="center"/>
        <w:rPr>
          <w:rFonts w:asciiTheme="minorEastAsia" w:hAnsiTheme="minorEastAsia" w:eastAsiaTheme="minorEastAsia"/>
          <w:b/>
          <w:sz w:val="24"/>
        </w:rPr>
      </w:pPr>
      <w:r>
        <w:rPr>
          <w:rFonts w:hint="eastAsia" w:asciiTheme="minorEastAsia" w:hAnsiTheme="minorEastAsia" w:eastAsiaTheme="minorEastAsia"/>
          <w:b/>
          <w:sz w:val="24"/>
        </w:rPr>
        <w:t>投  标  函</w:t>
      </w:r>
    </w:p>
    <w:p>
      <w:pPr>
        <w:adjustRightInd w:val="0"/>
        <w:snapToGrid w:val="0"/>
        <w:spacing w:line="440" w:lineRule="exact"/>
        <w:jc w:val="left"/>
        <w:rPr>
          <w:rFonts w:cs="宋体" w:asciiTheme="minorEastAsia" w:hAnsiTheme="minorEastAsia" w:eastAsiaTheme="minorEastAsia"/>
          <w:szCs w:val="21"/>
        </w:rPr>
      </w:pPr>
      <w:r>
        <w:rPr>
          <w:rFonts w:hint="eastAsia" w:cs="宋体" w:asciiTheme="minorEastAsia" w:hAnsiTheme="minorEastAsia" w:eastAsiaTheme="minorEastAsia"/>
          <w:szCs w:val="21"/>
        </w:rPr>
        <w:t>致：</w:t>
      </w:r>
      <w:r>
        <w:rPr>
          <w:rFonts w:hint="eastAsia" w:asciiTheme="minorEastAsia" w:hAnsiTheme="minorEastAsia" w:eastAsiaTheme="minorEastAsia"/>
          <w:szCs w:val="21"/>
        </w:rPr>
        <w:t>【</w:t>
      </w:r>
      <w:r>
        <w:rPr>
          <w:rFonts w:hint="eastAsia" w:asciiTheme="minorEastAsia" w:hAnsiTheme="minorEastAsia" w:eastAsiaTheme="minorEastAsia"/>
          <w:u w:val="single"/>
        </w:rPr>
        <w:t>XX公司[招标人名称]</w:t>
      </w:r>
      <w:r>
        <w:rPr>
          <w:rFonts w:hint="eastAsia" w:asciiTheme="minorEastAsia" w:hAnsiTheme="minorEastAsia" w:eastAsiaTheme="minorEastAsia"/>
          <w:szCs w:val="21"/>
        </w:rPr>
        <w:t>】</w:t>
      </w:r>
      <w:r>
        <w:rPr>
          <w:rFonts w:cs="宋体" w:asciiTheme="minorEastAsia" w:hAnsiTheme="minorEastAsia" w:eastAsiaTheme="minorEastAsia"/>
          <w:szCs w:val="21"/>
        </w:rPr>
        <w:t>：</w:t>
      </w:r>
    </w:p>
    <w:p>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u w:val="single"/>
        </w:rPr>
        <w:t xml:space="preserve">      （投标人名称）</w:t>
      </w:r>
      <w:r>
        <w:rPr>
          <w:rFonts w:hint="eastAsia" w:asciiTheme="minorEastAsia" w:hAnsiTheme="minorEastAsia" w:eastAsiaTheme="minorEastAsia"/>
          <w:szCs w:val="21"/>
        </w:rPr>
        <w:t>（以下称“我方”）</w:t>
      </w:r>
      <w:r>
        <w:rPr>
          <w:rFonts w:asciiTheme="minorEastAsia" w:hAnsiTheme="minorEastAsia" w:eastAsiaTheme="minorEastAsia"/>
          <w:szCs w:val="21"/>
        </w:rPr>
        <w:t>已仔细研究了</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w:t>
      </w:r>
      <w:r>
        <w:rPr>
          <w:rFonts w:hint="eastAsia" w:asciiTheme="minorEastAsia" w:hAnsiTheme="minorEastAsia" w:eastAsiaTheme="minorEastAsia"/>
          <w:szCs w:val="21"/>
        </w:rPr>
        <w:t>集中招标项目名称）</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rPr>
        <w:t>标包（招标编号：</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w:t>
      </w:r>
      <w:r>
        <w:rPr>
          <w:rFonts w:asciiTheme="minorEastAsia" w:hAnsiTheme="minorEastAsia" w:eastAsiaTheme="minorEastAsia"/>
          <w:szCs w:val="21"/>
        </w:rPr>
        <w:t>招标文件的全部内容</w:t>
      </w:r>
      <w:r>
        <w:rPr>
          <w:rFonts w:hint="eastAsia" w:asciiTheme="minorEastAsia" w:hAnsiTheme="minorEastAsia" w:eastAsiaTheme="minorEastAsia"/>
          <w:szCs w:val="21"/>
        </w:rPr>
        <w:t>，</w:t>
      </w:r>
      <w:r>
        <w:rPr>
          <w:rFonts w:asciiTheme="minorEastAsia" w:hAnsiTheme="minorEastAsia" w:eastAsiaTheme="minorEastAsia"/>
          <w:bCs/>
          <w:szCs w:val="21"/>
        </w:rPr>
        <w:t>包括</w:t>
      </w:r>
      <w:r>
        <w:rPr>
          <w:rFonts w:hint="eastAsia" w:asciiTheme="minorEastAsia" w:hAnsiTheme="minorEastAsia" w:eastAsiaTheme="minorEastAsia"/>
          <w:bCs/>
          <w:szCs w:val="21"/>
        </w:rPr>
        <w:t>澄清或者</w:t>
      </w:r>
      <w:r>
        <w:rPr>
          <w:rFonts w:asciiTheme="minorEastAsia" w:hAnsiTheme="minorEastAsia" w:eastAsiaTheme="minorEastAsia"/>
          <w:bCs/>
          <w:szCs w:val="21"/>
        </w:rPr>
        <w:t>修改文件</w:t>
      </w:r>
      <w:r>
        <w:rPr>
          <w:rFonts w:hint="eastAsia" w:asciiTheme="minorEastAsia" w:hAnsiTheme="minorEastAsia" w:eastAsiaTheme="minorEastAsia"/>
          <w:bCs/>
          <w:szCs w:val="21"/>
        </w:rPr>
        <w:t>以及</w:t>
      </w:r>
      <w:r>
        <w:rPr>
          <w:rFonts w:asciiTheme="minorEastAsia" w:hAnsiTheme="minorEastAsia" w:eastAsiaTheme="minorEastAsia"/>
          <w:bCs/>
          <w:szCs w:val="21"/>
        </w:rPr>
        <w:t>有关附件</w:t>
      </w:r>
      <w:r>
        <w:rPr>
          <w:rFonts w:asciiTheme="minorEastAsia" w:hAnsiTheme="minorEastAsia" w:eastAsiaTheme="minorEastAsia"/>
          <w:szCs w:val="21"/>
        </w:rPr>
        <w:t>，</w:t>
      </w:r>
      <w:r>
        <w:rPr>
          <w:rFonts w:hint="eastAsia" w:asciiTheme="minorEastAsia" w:hAnsiTheme="minorEastAsia" w:eastAsiaTheme="minorEastAsia"/>
          <w:szCs w:val="21"/>
        </w:rPr>
        <w:t>我方将严格按照招标文件要求递交符合要求的全部投标文件。</w:t>
      </w:r>
    </w:p>
    <w:p>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我方承诺如下内容：</w:t>
      </w:r>
    </w:p>
    <w:p>
      <w:pPr>
        <w:pStyle w:val="49"/>
        <w:numPr>
          <w:ilvl w:val="3"/>
          <w:numId w:val="26"/>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我方的投标文件包含第二章“投标人须知”第3.1款规定的全部内容。</w:t>
      </w:r>
    </w:p>
    <w:p>
      <w:pPr>
        <w:pStyle w:val="49"/>
        <w:numPr>
          <w:ilvl w:val="3"/>
          <w:numId w:val="26"/>
        </w:numPr>
        <w:tabs>
          <w:tab w:val="left" w:pos="709"/>
        </w:tabs>
        <w:spacing w:line="440" w:lineRule="exact"/>
        <w:ind w:left="0" w:firstLine="424" w:firstLineChars="202"/>
        <w:rPr>
          <w:rFonts w:asciiTheme="minorEastAsia" w:hAnsiTheme="minorEastAsia" w:eastAsiaTheme="minorEastAsia"/>
          <w:szCs w:val="21"/>
        </w:rPr>
      </w:pPr>
      <w:r>
        <w:rPr>
          <w:rFonts w:asciiTheme="minorEastAsia" w:hAnsiTheme="minorEastAsia" w:eastAsiaTheme="minorEastAsia"/>
          <w:szCs w:val="21"/>
        </w:rPr>
        <w:t>我方承诺在</w:t>
      </w:r>
      <w:r>
        <w:rPr>
          <w:rFonts w:hint="eastAsia" w:asciiTheme="minorEastAsia" w:hAnsiTheme="minorEastAsia" w:eastAsiaTheme="minorEastAsia"/>
          <w:szCs w:val="21"/>
        </w:rPr>
        <w:t>招标文件规定的</w:t>
      </w:r>
      <w:r>
        <w:rPr>
          <w:rFonts w:asciiTheme="minorEastAsia" w:hAnsiTheme="minorEastAsia" w:eastAsiaTheme="minorEastAsia"/>
          <w:szCs w:val="21"/>
        </w:rPr>
        <w:t>投标有效期</w:t>
      </w:r>
      <w:r>
        <w:rPr>
          <w:rFonts w:hint="eastAsia" w:asciiTheme="minorEastAsia" w:hAnsiTheme="minorEastAsia" w:eastAsiaTheme="minorEastAsia"/>
          <w:szCs w:val="21"/>
        </w:rPr>
        <w:t>9</w:t>
      </w:r>
      <w:r>
        <w:rPr>
          <w:rFonts w:asciiTheme="minorEastAsia" w:hAnsiTheme="minorEastAsia" w:eastAsiaTheme="minorEastAsia"/>
          <w:szCs w:val="21"/>
        </w:rPr>
        <w:t>0</w:t>
      </w:r>
      <w:r>
        <w:rPr>
          <w:rFonts w:hint="eastAsia" w:asciiTheme="minorEastAsia" w:hAnsiTheme="minorEastAsia" w:eastAsiaTheme="minorEastAsia"/>
          <w:szCs w:val="21"/>
        </w:rPr>
        <w:t>天</w:t>
      </w:r>
      <w:r>
        <w:rPr>
          <w:rFonts w:asciiTheme="minorEastAsia" w:hAnsiTheme="minorEastAsia" w:eastAsiaTheme="minorEastAsia"/>
          <w:szCs w:val="21"/>
        </w:rPr>
        <w:t>内不修改、撤销投标文件。</w:t>
      </w:r>
    </w:p>
    <w:p>
      <w:pPr>
        <w:pStyle w:val="49"/>
        <w:numPr>
          <w:ilvl w:val="3"/>
          <w:numId w:val="26"/>
        </w:numPr>
        <w:tabs>
          <w:tab w:val="left" w:pos="709"/>
        </w:tabs>
        <w:spacing w:line="440" w:lineRule="exact"/>
        <w:ind w:left="0" w:firstLine="424" w:firstLineChars="202"/>
        <w:rPr>
          <w:rFonts w:asciiTheme="minorEastAsia" w:hAnsiTheme="minorEastAsia" w:eastAsiaTheme="minorEastAsia"/>
          <w:szCs w:val="21"/>
        </w:rPr>
      </w:pPr>
      <w:r>
        <w:rPr>
          <w:rFonts w:asciiTheme="minorEastAsia" w:hAnsiTheme="minorEastAsia" w:eastAsiaTheme="minorEastAsia"/>
          <w:szCs w:val="21"/>
        </w:rPr>
        <w:t>随同本投标函递交投标保证金一份，金额为人民币（大写）</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w:t>
      </w:r>
    </w:p>
    <w:p>
      <w:pPr>
        <w:pStyle w:val="49"/>
        <w:numPr>
          <w:ilvl w:val="3"/>
          <w:numId w:val="26"/>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我方承诺如果在规定的开标时间后，在投标有效期内撤销投标，我方自愿接受招标人做出的不予退还我方投标保证金的决定。</w:t>
      </w:r>
    </w:p>
    <w:p>
      <w:pPr>
        <w:pStyle w:val="49"/>
        <w:numPr>
          <w:ilvl w:val="3"/>
          <w:numId w:val="26"/>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我方在评标过程中根据评标委员会要求提供的符合相关规定的澄清文件，构成投标文件的组成部分。</w:t>
      </w:r>
    </w:p>
    <w:p>
      <w:pPr>
        <w:pStyle w:val="49"/>
        <w:numPr>
          <w:ilvl w:val="3"/>
          <w:numId w:val="26"/>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我方同意提供贵方可能要求的与投标有关的一切数据或者资料，并完全理解贵方不一定接受最低价的投标。</w:t>
      </w:r>
    </w:p>
    <w:p>
      <w:pPr>
        <w:pStyle w:val="49"/>
        <w:numPr>
          <w:ilvl w:val="3"/>
          <w:numId w:val="26"/>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我方承诺不向第三方透露与招标相关的所有信息。</w:t>
      </w:r>
    </w:p>
    <w:p>
      <w:pPr>
        <w:pStyle w:val="49"/>
        <w:numPr>
          <w:ilvl w:val="3"/>
          <w:numId w:val="26"/>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我方承诺接受最新的《中国电信供应商不良行为管理规则》（</w:t>
      </w:r>
      <w:r>
        <w:rPr>
          <w:rFonts w:asciiTheme="minorEastAsia" w:hAnsiTheme="minorEastAsia" w:eastAsiaTheme="minorEastAsia"/>
          <w:szCs w:val="21"/>
        </w:rPr>
        <w:t>内容详见：</w:t>
      </w:r>
      <w:r>
        <w:rPr>
          <w:rFonts w:hint="eastAsia" w:asciiTheme="minorEastAsia" w:hAnsiTheme="minorEastAsia" w:eastAsiaTheme="minorEastAsia"/>
          <w:szCs w:val="21"/>
        </w:rPr>
        <w:t>招标文件第七章），本项承诺自本函签署之日起生效，长期有效，不受投标有效期的约束，其效力独立存在，不可撤销。</w:t>
      </w:r>
    </w:p>
    <w:p>
      <w:pPr>
        <w:pStyle w:val="49"/>
        <w:numPr>
          <w:ilvl w:val="3"/>
          <w:numId w:val="26"/>
        </w:numPr>
        <w:tabs>
          <w:tab w:val="left" w:pos="709"/>
        </w:tabs>
        <w:spacing w:line="440" w:lineRule="exact"/>
        <w:ind w:left="0" w:firstLine="424" w:firstLineChars="202"/>
        <w:rPr>
          <w:rFonts w:asciiTheme="minorEastAsia" w:hAnsiTheme="minorEastAsia" w:eastAsiaTheme="minorEastAsia"/>
          <w:szCs w:val="21"/>
        </w:rPr>
      </w:pPr>
      <w:r>
        <w:rPr>
          <w:rFonts w:asciiTheme="minorEastAsia" w:hAnsiTheme="minorEastAsia" w:eastAsiaTheme="minorEastAsia"/>
          <w:szCs w:val="21"/>
        </w:rPr>
        <w:t>如我方中标：</w:t>
      </w:r>
    </w:p>
    <w:p>
      <w:pPr>
        <w:pStyle w:val="49"/>
        <w:numPr>
          <w:ilvl w:val="0"/>
          <w:numId w:val="27"/>
        </w:numPr>
        <w:tabs>
          <w:tab w:val="left" w:pos="993"/>
        </w:tabs>
        <w:spacing w:line="440" w:lineRule="exact"/>
        <w:ind w:left="0" w:firstLine="426" w:firstLineChars="0"/>
        <w:rPr>
          <w:rFonts w:asciiTheme="minorEastAsia" w:hAnsiTheme="minorEastAsia" w:eastAsiaTheme="minorEastAsia"/>
          <w:szCs w:val="21"/>
        </w:rPr>
      </w:pPr>
      <w:r>
        <w:rPr>
          <w:rFonts w:asciiTheme="minorEastAsia" w:hAnsiTheme="minorEastAsia" w:eastAsiaTheme="minorEastAsia"/>
          <w:szCs w:val="21"/>
        </w:rPr>
        <w:t>我方承诺在收到中标通知书后，在中标通知书规定的期限内与你方签订合同。</w:t>
      </w:r>
    </w:p>
    <w:p>
      <w:pPr>
        <w:pStyle w:val="49"/>
        <w:numPr>
          <w:ilvl w:val="0"/>
          <w:numId w:val="27"/>
        </w:numPr>
        <w:tabs>
          <w:tab w:val="left" w:pos="993"/>
        </w:tabs>
        <w:spacing w:line="440" w:lineRule="exact"/>
        <w:ind w:firstLineChars="0"/>
        <w:rPr>
          <w:rFonts w:asciiTheme="minorEastAsia" w:hAnsiTheme="minorEastAsia" w:eastAsiaTheme="minorEastAsia"/>
          <w:szCs w:val="21"/>
        </w:rPr>
      </w:pPr>
      <w:r>
        <w:rPr>
          <w:rFonts w:hint="eastAsia" w:asciiTheme="minorEastAsia" w:hAnsiTheme="minorEastAsia" w:eastAsiaTheme="minorEastAsia"/>
          <w:szCs w:val="21"/>
        </w:rPr>
        <w:t>我方承诺不在签订合同时提出任何附加条件。</w:t>
      </w:r>
    </w:p>
    <w:p>
      <w:pPr>
        <w:pStyle w:val="49"/>
        <w:numPr>
          <w:ilvl w:val="0"/>
          <w:numId w:val="27"/>
        </w:numPr>
        <w:tabs>
          <w:tab w:val="left" w:pos="993"/>
        </w:tabs>
        <w:spacing w:line="440" w:lineRule="exact"/>
        <w:ind w:left="0" w:firstLine="426" w:firstLineChars="0"/>
        <w:rPr>
          <w:rFonts w:asciiTheme="minorEastAsia" w:hAnsiTheme="minorEastAsia" w:eastAsiaTheme="minorEastAsia"/>
          <w:szCs w:val="21"/>
        </w:rPr>
      </w:pPr>
      <w:r>
        <w:rPr>
          <w:rFonts w:asciiTheme="minorEastAsia" w:hAnsiTheme="minorEastAsia" w:eastAsiaTheme="minorEastAsia"/>
          <w:szCs w:val="21"/>
        </w:rPr>
        <w:t>我方承诺按照招标文件规定递交履约</w:t>
      </w:r>
      <w:r>
        <w:rPr>
          <w:rFonts w:hint="eastAsia" w:asciiTheme="minorEastAsia" w:hAnsiTheme="minorEastAsia" w:eastAsiaTheme="minorEastAsia"/>
          <w:szCs w:val="21"/>
        </w:rPr>
        <w:t>保证金或履约保函、支付招标代理服务费</w:t>
      </w:r>
      <w:r>
        <w:rPr>
          <w:rFonts w:asciiTheme="minorEastAsia" w:hAnsiTheme="minorEastAsia" w:eastAsiaTheme="minorEastAsia"/>
          <w:szCs w:val="21"/>
        </w:rPr>
        <w:t>。</w:t>
      </w:r>
    </w:p>
    <w:p>
      <w:pPr>
        <w:pStyle w:val="49"/>
        <w:numPr>
          <w:ilvl w:val="0"/>
          <w:numId w:val="27"/>
        </w:numPr>
        <w:tabs>
          <w:tab w:val="left" w:pos="993"/>
        </w:tabs>
        <w:spacing w:line="440" w:lineRule="exact"/>
        <w:ind w:left="0" w:firstLine="426" w:firstLineChars="0"/>
        <w:rPr>
          <w:rFonts w:asciiTheme="minorEastAsia" w:hAnsiTheme="minorEastAsia" w:eastAsiaTheme="minorEastAsia"/>
          <w:szCs w:val="21"/>
        </w:rPr>
      </w:pPr>
      <w:r>
        <w:rPr>
          <w:rFonts w:asciiTheme="minorEastAsia" w:hAnsiTheme="minorEastAsia" w:eastAsiaTheme="minorEastAsia"/>
          <w:szCs w:val="21"/>
        </w:rPr>
        <w:t>我方承诺</w:t>
      </w:r>
      <w:r>
        <w:rPr>
          <w:rFonts w:hint="eastAsia" w:asciiTheme="minorEastAsia" w:hAnsiTheme="minorEastAsia" w:eastAsiaTheme="minorEastAsia"/>
          <w:szCs w:val="21"/>
        </w:rPr>
        <w:t>按照招标文件的规定及合同约定履行相关责任和义务,不将中标项目转包、违法分包。</w:t>
      </w:r>
    </w:p>
    <w:p>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我方在此声明，所递交的投标文件及有关资料内容完整、真实和准确，且不存在第二章“投标人须知”第1.8款规定的任何一种情形。</w:t>
      </w:r>
      <w:r>
        <w:rPr>
          <w:rFonts w:asciiTheme="minorEastAsia" w:hAnsiTheme="minorEastAsia" w:eastAsiaTheme="minorEastAsia"/>
          <w:szCs w:val="21"/>
        </w:rPr>
        <w:t>如有弄虚作假，将承担相应的法律责任，并赔偿由此造成的一切损失。</w:t>
      </w:r>
    </w:p>
    <w:p>
      <w:pPr>
        <w:pStyle w:val="49"/>
        <w:numPr>
          <w:ilvl w:val="3"/>
          <w:numId w:val="26"/>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我方承诺如有外国投资者直接或者间接对本单位投资的，投资者或本单位已经按照《中华人民共和国外商投资法》（中华人民共和国主席令 第26号）和《外商投资安全审查办法》（发展改革委 商务部令 第37号）等相关法律法规主动向国家外商投资安全审查工作机制办公室申报，并被允许实施投资。</w:t>
      </w:r>
    </w:p>
    <w:p>
      <w:pPr>
        <w:pStyle w:val="49"/>
        <w:numPr>
          <w:ilvl w:val="3"/>
          <w:numId w:val="26"/>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其他</w:t>
      </w:r>
      <w:r>
        <w:rPr>
          <w:rFonts w:asciiTheme="minorEastAsia" w:hAnsiTheme="minorEastAsia" w:eastAsiaTheme="minorEastAsia"/>
          <w:szCs w:val="21"/>
        </w:rPr>
        <w:t>补充说明</w:t>
      </w:r>
      <w:r>
        <w:rPr>
          <w:rFonts w:hint="eastAsia" w:asciiTheme="minorEastAsia" w:hAnsiTheme="minorEastAsia" w:eastAsiaTheme="minorEastAsia"/>
          <w:szCs w:val="21"/>
        </w:rPr>
        <w:t>：我方承诺按照招标人要求在</w:t>
      </w:r>
      <w:r>
        <w:t>中国电信阳光采购网</w:t>
      </w:r>
      <w:r>
        <w:rPr>
          <w:rFonts w:hint="eastAsia" w:asciiTheme="minorEastAsia" w:hAnsiTheme="minorEastAsia" w:eastAsiaTheme="minorEastAsia"/>
          <w:szCs w:val="21"/>
        </w:rPr>
        <w:t>进行供应商注册。</w:t>
      </w:r>
    </w:p>
    <w:p>
      <w:pPr>
        <w:pStyle w:val="49"/>
        <w:tabs>
          <w:tab w:val="left" w:pos="709"/>
        </w:tabs>
        <w:spacing w:line="440" w:lineRule="exact"/>
        <w:ind w:left="424" w:firstLine="0" w:firstLineChars="0"/>
        <w:rPr>
          <w:rFonts w:asciiTheme="minorEastAsia" w:hAnsiTheme="minorEastAsia" w:eastAsiaTheme="minorEastAsia"/>
          <w:szCs w:val="21"/>
        </w:rPr>
      </w:pPr>
    </w:p>
    <w:p>
      <w:pPr>
        <w:spacing w:line="440" w:lineRule="exact"/>
        <w:ind w:firstLine="1134" w:firstLineChars="540"/>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w:t>
      </w:r>
    </w:p>
    <w:p>
      <w:pPr>
        <w:spacing w:line="440" w:lineRule="exact"/>
        <w:ind w:firstLine="1134" w:firstLineChars="540"/>
        <w:rPr>
          <w:rFonts w:asciiTheme="minorEastAsia" w:hAnsiTheme="minorEastAsia" w:eastAsiaTheme="minorEastAsia"/>
          <w:szCs w:val="21"/>
          <w:u w:val="single"/>
        </w:rPr>
      </w:pPr>
      <w:r>
        <w:rPr>
          <w:rFonts w:asciiTheme="minorEastAsia" w:hAnsiTheme="minorEastAsia" w:eastAsiaTheme="minorEastAsia"/>
          <w:szCs w:val="21"/>
        </w:rPr>
        <w:t>地址：</w:t>
      </w:r>
      <w:r>
        <w:rPr>
          <w:rFonts w:asciiTheme="minorEastAsia" w:hAnsiTheme="minorEastAsia" w:eastAsiaTheme="minorEastAsia"/>
          <w:szCs w:val="21"/>
          <w:u w:val="single"/>
        </w:rPr>
        <w:t xml:space="preserve">                                     </w:t>
      </w:r>
    </w:p>
    <w:p>
      <w:pPr>
        <w:spacing w:line="440" w:lineRule="exact"/>
        <w:ind w:firstLine="1134" w:firstLineChars="540"/>
        <w:rPr>
          <w:rFonts w:asciiTheme="minorEastAsia" w:hAnsiTheme="minorEastAsia" w:eastAsiaTheme="minorEastAsia"/>
          <w:szCs w:val="21"/>
        </w:rPr>
      </w:pPr>
      <w:r>
        <w:rPr>
          <w:rFonts w:hint="eastAsia" w:asciiTheme="minorEastAsia" w:hAnsiTheme="minorEastAsia" w:eastAsiaTheme="minorEastAsia"/>
          <w:szCs w:val="21"/>
        </w:rPr>
        <w:t>邮政编码：</w:t>
      </w:r>
      <w:r>
        <w:rPr>
          <w:rFonts w:asciiTheme="minorEastAsia" w:hAnsiTheme="minorEastAsia" w:eastAsiaTheme="minorEastAsia"/>
          <w:szCs w:val="21"/>
          <w:u w:val="single"/>
        </w:rPr>
        <w:t xml:space="preserve">                                 </w:t>
      </w:r>
    </w:p>
    <w:p>
      <w:pPr>
        <w:spacing w:line="440" w:lineRule="exact"/>
        <w:ind w:firstLine="1134" w:firstLineChars="540"/>
        <w:rPr>
          <w:rFonts w:asciiTheme="minorEastAsia" w:hAnsiTheme="minorEastAsia" w:eastAsiaTheme="minorEastAsia"/>
          <w:szCs w:val="21"/>
        </w:rPr>
      </w:pPr>
      <w:r>
        <w:rPr>
          <w:rFonts w:asciiTheme="minorEastAsia" w:hAnsiTheme="minorEastAsia" w:eastAsiaTheme="minorEastAsia"/>
          <w:szCs w:val="21"/>
        </w:rPr>
        <w:t>电话：</w:t>
      </w:r>
      <w:r>
        <w:rPr>
          <w:rFonts w:asciiTheme="minorEastAsia" w:hAnsiTheme="minorEastAsia" w:eastAsiaTheme="minorEastAsia"/>
          <w:szCs w:val="21"/>
          <w:u w:val="single"/>
        </w:rPr>
        <w:t xml:space="preserve">                                     </w:t>
      </w:r>
    </w:p>
    <w:p>
      <w:pPr>
        <w:spacing w:line="440" w:lineRule="exact"/>
        <w:ind w:firstLine="1134" w:firstLineChars="540"/>
        <w:rPr>
          <w:rFonts w:asciiTheme="minorEastAsia" w:hAnsiTheme="minorEastAsia" w:eastAsiaTheme="minorEastAsia"/>
          <w:szCs w:val="21"/>
        </w:rPr>
      </w:pPr>
      <w:r>
        <w:rPr>
          <w:rFonts w:hint="eastAsia" w:asciiTheme="minorEastAsia" w:hAnsiTheme="minorEastAsia" w:eastAsiaTheme="minorEastAsia"/>
          <w:szCs w:val="21"/>
        </w:rPr>
        <w:t>电子邮箱</w:t>
      </w:r>
      <w:r>
        <w:rPr>
          <w:rFonts w:asciiTheme="minorEastAsia" w:hAnsiTheme="minorEastAsia" w:eastAsiaTheme="minorEastAsia"/>
          <w:szCs w:val="21"/>
        </w:rPr>
        <w:t>：</w:t>
      </w:r>
      <w:r>
        <w:rPr>
          <w:rFonts w:asciiTheme="minorEastAsia" w:hAnsiTheme="minorEastAsia" w:eastAsiaTheme="minorEastAsia"/>
          <w:szCs w:val="21"/>
          <w:u w:val="single"/>
        </w:rPr>
        <w:t xml:space="preserve">                                 </w:t>
      </w:r>
    </w:p>
    <w:p>
      <w:pPr>
        <w:spacing w:line="400" w:lineRule="exact"/>
        <w:ind w:firstLine="1134" w:firstLineChars="540"/>
        <w:rPr>
          <w:rFonts w:asciiTheme="minorEastAsia" w:hAnsiTheme="minorEastAsia" w:eastAsiaTheme="minorEastAsia"/>
        </w:rPr>
      </w:pPr>
      <w:r>
        <w:rPr>
          <w:rFonts w:hint="eastAsia" w:asciiTheme="minorEastAsia" w:hAnsiTheme="minorEastAsia" w:eastAsiaTheme="minorEastAsia"/>
        </w:rPr>
        <w:t>日期：</w:t>
      </w:r>
      <w:r>
        <w:rPr>
          <w:rFonts w:hint="eastAsia" w:asciiTheme="minorEastAsia" w:hAnsiTheme="minorEastAsia" w:eastAsiaTheme="minorEastAsia"/>
          <w:u w:val="single"/>
        </w:rPr>
        <w:t xml:space="preserve">          </w:t>
      </w:r>
      <w:r>
        <w:rPr>
          <w:rFonts w:hint="eastAsia" w:asciiTheme="minorEastAsia" w:hAnsiTheme="minorEastAsia" w:eastAsiaTheme="minorEastAsia"/>
        </w:rPr>
        <w:t>年</w:t>
      </w:r>
      <w:r>
        <w:rPr>
          <w:rFonts w:hint="eastAsia" w:asciiTheme="minorEastAsia" w:hAnsiTheme="minorEastAsia" w:eastAsiaTheme="minorEastAsia"/>
          <w:u w:val="single"/>
        </w:rPr>
        <w:t xml:space="preserve">        </w:t>
      </w:r>
      <w:r>
        <w:rPr>
          <w:rFonts w:hint="eastAsia" w:asciiTheme="minorEastAsia" w:hAnsiTheme="minorEastAsia" w:eastAsiaTheme="minorEastAsia"/>
        </w:rPr>
        <w:t>月</w:t>
      </w:r>
      <w:r>
        <w:rPr>
          <w:rFonts w:hint="eastAsia" w:asciiTheme="minorEastAsia" w:hAnsiTheme="minorEastAsia" w:eastAsiaTheme="minorEastAsia"/>
          <w:u w:val="single"/>
        </w:rPr>
        <w:t xml:space="preserve">       </w:t>
      </w:r>
      <w:r>
        <w:rPr>
          <w:rFonts w:hint="eastAsia" w:asciiTheme="minorEastAsia" w:hAnsiTheme="minorEastAsia" w:eastAsiaTheme="minorEastAsia"/>
        </w:rPr>
        <w:t>日</w:t>
      </w:r>
    </w:p>
    <w:p>
      <w:pPr>
        <w:ind w:firstLine="2835" w:firstLineChars="1350"/>
        <w:rPr>
          <w:rFonts w:asciiTheme="minorEastAsia" w:hAnsiTheme="minorEastAsia" w:eastAsiaTheme="minorEastAsia"/>
        </w:rPr>
      </w:pPr>
    </w:p>
    <w:p>
      <w:pPr>
        <w:ind w:firstLine="2835" w:firstLineChars="1350"/>
        <w:rPr>
          <w:rFonts w:asciiTheme="minorEastAsia" w:hAnsiTheme="minorEastAsia" w:eastAsiaTheme="minorEastAsia"/>
        </w:rPr>
      </w:pPr>
    </w:p>
    <w:p>
      <w:pPr>
        <w:topLinePunct/>
        <w:spacing w:line="440" w:lineRule="exact"/>
        <w:jc w:val="left"/>
        <w:rPr>
          <w:rFonts w:asciiTheme="minorEastAsia" w:hAnsiTheme="minorEastAsia" w:eastAsiaTheme="minorEastAsia"/>
          <w:b/>
        </w:rPr>
      </w:pPr>
    </w:p>
    <w:p>
      <w:pPr>
        <w:topLinePunct/>
        <w:spacing w:line="440" w:lineRule="exact"/>
        <w:jc w:val="left"/>
        <w:rPr>
          <w:rFonts w:asciiTheme="minorEastAsia" w:hAnsiTheme="minorEastAsia" w:eastAsiaTheme="minorEastAsia"/>
        </w:r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除本文件允许投标人进行填写的内容以外，投标人不得对本文件进行修改。</w:t>
      </w:r>
    </w:p>
    <w:p>
      <w:pPr>
        <w:topLinePunct/>
        <w:spacing w:line="440" w:lineRule="exact"/>
        <w:jc w:val="left"/>
        <w:rPr>
          <w:rFonts w:asciiTheme="minorEastAsia" w:hAnsiTheme="minorEastAsia" w:eastAsiaTheme="minorEastAsia"/>
        </w:rPr>
        <w:sectPr>
          <w:pgSz w:w="11906" w:h="16838"/>
          <w:pgMar w:top="1440" w:right="1800" w:bottom="1440" w:left="1800" w:header="737"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58" w:name="_Toc27505"/>
      <w:r>
        <w:rPr>
          <w:rFonts w:hint="eastAsia" w:asciiTheme="minorEastAsia" w:hAnsiTheme="minorEastAsia" w:eastAsiaTheme="minorEastAsia"/>
          <w:sz w:val="24"/>
          <w:szCs w:val="24"/>
        </w:rPr>
        <w:t>联合体协议书</w:t>
      </w:r>
      <w:r>
        <w:rPr>
          <w:rFonts w:hint="eastAsia" w:ascii="宋体" w:hAnsi="宋体"/>
          <w:sz w:val="24"/>
        </w:rPr>
        <w:t>（本项目不涉及）</w:t>
      </w:r>
      <w:bookmarkEnd w:id="558"/>
    </w:p>
    <w:p>
      <w:pPr>
        <w:jc w:val="center"/>
        <w:rPr>
          <w:rFonts w:cs="宋体" w:asciiTheme="minorEastAsia" w:hAnsiTheme="minorEastAsia" w:eastAsiaTheme="minorEastAsia"/>
          <w:b/>
          <w:sz w:val="24"/>
        </w:rPr>
      </w:pPr>
      <w:r>
        <w:rPr>
          <w:rFonts w:hint="eastAsia" w:cs="宋体" w:asciiTheme="minorEastAsia" w:hAnsiTheme="minorEastAsia" w:eastAsiaTheme="minorEastAsia"/>
          <w:b/>
          <w:sz w:val="24"/>
        </w:rPr>
        <w:t>联合体协议书</w:t>
      </w:r>
    </w:p>
    <w:p>
      <w:pPr>
        <w:rPr>
          <w:rFonts w:asciiTheme="minorEastAsia" w:hAnsiTheme="minorEastAsia" w:eastAsiaTheme="minorEastAsia"/>
        </w:rPr>
      </w:pPr>
    </w:p>
    <w:p>
      <w:pPr>
        <w:pStyle w:val="6"/>
        <w:snapToGrid w:val="0"/>
        <w:spacing w:line="440" w:lineRule="exact"/>
        <w:ind w:firstLine="424" w:firstLineChars="202"/>
        <w:rPr>
          <w:rFonts w:asciiTheme="minorEastAsia" w:hAnsiTheme="minorEastAsia" w:eastAsiaTheme="minorEastAsia"/>
          <w:bCs/>
          <w:kern w:val="2"/>
          <w:sz w:val="21"/>
          <w:szCs w:val="21"/>
        </w:rPr>
      </w:pPr>
      <w:r>
        <w:rPr>
          <w:rFonts w:hint="eastAsia" w:asciiTheme="minorEastAsia" w:hAnsiTheme="minorEastAsia" w:eastAsiaTheme="minorEastAsia"/>
          <w:bCs/>
          <w:kern w:val="2"/>
          <w:sz w:val="21"/>
          <w:szCs w:val="21"/>
          <w:u w:val="single"/>
        </w:rPr>
        <w:t>【XX公司、XX公司[</w:t>
      </w:r>
      <w:r>
        <w:rPr>
          <w:rFonts w:asciiTheme="minorEastAsia" w:hAnsiTheme="minorEastAsia" w:eastAsiaTheme="minorEastAsia"/>
          <w:bCs/>
          <w:kern w:val="2"/>
          <w:sz w:val="21"/>
          <w:szCs w:val="21"/>
          <w:u w:val="single"/>
        </w:rPr>
        <w:t>所有成员单位名称</w:t>
      </w:r>
      <w:r>
        <w:rPr>
          <w:rFonts w:hint="eastAsia" w:asciiTheme="minorEastAsia" w:hAnsiTheme="minorEastAsia" w:eastAsiaTheme="minorEastAsia"/>
          <w:bCs/>
          <w:kern w:val="2"/>
          <w:sz w:val="21"/>
          <w:szCs w:val="21"/>
          <w:u w:val="single"/>
        </w:rPr>
        <w:t>]】</w:t>
      </w:r>
      <w:r>
        <w:rPr>
          <w:rFonts w:asciiTheme="minorEastAsia" w:hAnsiTheme="minorEastAsia" w:eastAsiaTheme="minorEastAsia"/>
          <w:bCs/>
          <w:kern w:val="2"/>
          <w:sz w:val="21"/>
          <w:szCs w:val="21"/>
        </w:rPr>
        <w:t>自愿组成：</w:t>
      </w:r>
      <w:r>
        <w:rPr>
          <w:rFonts w:hint="eastAsia" w:asciiTheme="minorEastAsia" w:hAnsiTheme="minorEastAsia" w:eastAsiaTheme="minorEastAsia"/>
          <w:bCs/>
          <w:kern w:val="2"/>
          <w:sz w:val="21"/>
          <w:szCs w:val="21"/>
          <w:u w:val="single"/>
        </w:rPr>
        <w:t>【XX和XX[联合体名称]】</w:t>
      </w:r>
      <w:r>
        <w:rPr>
          <w:rFonts w:asciiTheme="minorEastAsia" w:hAnsiTheme="minorEastAsia" w:eastAsiaTheme="minorEastAsia"/>
          <w:bCs/>
          <w:kern w:val="2"/>
          <w:sz w:val="21"/>
          <w:szCs w:val="21"/>
        </w:rPr>
        <w:t>联合体，共同参加</w:t>
      </w:r>
      <w:r>
        <w:rPr>
          <w:rFonts w:hint="eastAsia" w:asciiTheme="minorEastAsia" w:hAnsiTheme="minorEastAsia" w:eastAsiaTheme="minorEastAsia"/>
          <w:bCs/>
          <w:kern w:val="2"/>
          <w:sz w:val="21"/>
          <w:szCs w:val="21"/>
          <w:u w:val="single"/>
        </w:rPr>
        <w:t>【XX项目[</w:t>
      </w:r>
      <w:r>
        <w:rPr>
          <w:rFonts w:asciiTheme="minorEastAsia" w:hAnsiTheme="minorEastAsia" w:eastAsiaTheme="minorEastAsia"/>
          <w:bCs/>
          <w:kern w:val="2"/>
          <w:sz w:val="21"/>
          <w:szCs w:val="21"/>
          <w:u w:val="single"/>
        </w:rPr>
        <w:t>项目名称</w:t>
      </w:r>
      <w:r>
        <w:rPr>
          <w:rFonts w:hint="eastAsia" w:asciiTheme="minorEastAsia" w:hAnsiTheme="minorEastAsia" w:eastAsiaTheme="minorEastAsia"/>
          <w:bCs/>
          <w:kern w:val="2"/>
          <w:sz w:val="21"/>
          <w:szCs w:val="21"/>
          <w:u w:val="single"/>
        </w:rPr>
        <w:t>]】【XX</w:t>
      </w:r>
      <w:r>
        <w:rPr>
          <w:rFonts w:asciiTheme="minorEastAsia" w:hAnsiTheme="minorEastAsia" w:eastAsiaTheme="minorEastAsia"/>
          <w:bCs/>
          <w:kern w:val="2"/>
          <w:sz w:val="21"/>
          <w:szCs w:val="21"/>
          <w:u w:val="single"/>
        </w:rPr>
        <w:t>标包</w:t>
      </w:r>
      <w:r>
        <w:rPr>
          <w:rFonts w:hint="eastAsia" w:asciiTheme="minorEastAsia" w:hAnsiTheme="minorEastAsia" w:eastAsiaTheme="minorEastAsia"/>
          <w:bCs/>
          <w:kern w:val="2"/>
          <w:sz w:val="21"/>
          <w:szCs w:val="21"/>
          <w:u w:val="single"/>
        </w:rPr>
        <w:t>[标包名称]】</w:t>
      </w:r>
      <w:r>
        <w:rPr>
          <w:rFonts w:asciiTheme="minorEastAsia" w:hAnsiTheme="minorEastAsia" w:eastAsiaTheme="minorEastAsia"/>
          <w:bCs/>
          <w:kern w:val="2"/>
          <w:sz w:val="21"/>
          <w:szCs w:val="21"/>
        </w:rPr>
        <w:t>投标。现就联合体投标事宜订立如下协议</w:t>
      </w:r>
      <w:r>
        <w:rPr>
          <w:rFonts w:hint="eastAsia" w:asciiTheme="minorEastAsia" w:hAnsiTheme="minorEastAsia" w:eastAsiaTheme="minorEastAsia"/>
          <w:bCs/>
          <w:kern w:val="2"/>
          <w:sz w:val="21"/>
          <w:szCs w:val="21"/>
        </w:rPr>
        <w:t>：</w:t>
      </w:r>
    </w:p>
    <w:p>
      <w:pPr>
        <w:pStyle w:val="6"/>
        <w:numPr>
          <w:ilvl w:val="0"/>
          <w:numId w:val="28"/>
        </w:numPr>
        <w:tabs>
          <w:tab w:val="left" w:pos="851"/>
        </w:tabs>
        <w:snapToGrid w:val="0"/>
        <w:spacing w:line="440" w:lineRule="exact"/>
        <w:ind w:left="1140"/>
        <w:rPr>
          <w:rFonts w:asciiTheme="minorEastAsia" w:hAnsiTheme="minorEastAsia" w:eastAsiaTheme="minorEastAsia"/>
          <w:bCs/>
          <w:kern w:val="2"/>
          <w:sz w:val="21"/>
          <w:szCs w:val="21"/>
        </w:rPr>
      </w:pPr>
      <w:r>
        <w:rPr>
          <w:rFonts w:hint="eastAsia" w:asciiTheme="minorEastAsia" w:hAnsiTheme="minorEastAsia" w:eastAsiaTheme="minorEastAsia"/>
          <w:bCs/>
          <w:kern w:val="2"/>
          <w:sz w:val="21"/>
          <w:szCs w:val="21"/>
          <w:u w:val="single"/>
        </w:rPr>
        <w:t>【XX公司[</w:t>
      </w:r>
      <w:r>
        <w:rPr>
          <w:rFonts w:asciiTheme="minorEastAsia" w:hAnsiTheme="minorEastAsia" w:eastAsiaTheme="minorEastAsia"/>
          <w:bCs/>
          <w:kern w:val="2"/>
          <w:sz w:val="21"/>
          <w:szCs w:val="21"/>
          <w:u w:val="single"/>
        </w:rPr>
        <w:t>某成员单位名称</w:t>
      </w:r>
      <w:r>
        <w:rPr>
          <w:rFonts w:hint="eastAsia" w:asciiTheme="minorEastAsia" w:hAnsiTheme="minorEastAsia" w:eastAsiaTheme="minorEastAsia"/>
          <w:bCs/>
          <w:kern w:val="2"/>
          <w:sz w:val="21"/>
          <w:szCs w:val="21"/>
          <w:u w:val="single"/>
        </w:rPr>
        <w:t>]】</w:t>
      </w:r>
      <w:r>
        <w:rPr>
          <w:rFonts w:asciiTheme="minorEastAsia" w:hAnsiTheme="minorEastAsia" w:eastAsiaTheme="minorEastAsia"/>
          <w:bCs/>
          <w:kern w:val="2"/>
          <w:sz w:val="21"/>
          <w:szCs w:val="21"/>
        </w:rPr>
        <w:t>为</w:t>
      </w:r>
      <w:r>
        <w:rPr>
          <w:rFonts w:hint="eastAsia" w:asciiTheme="minorEastAsia" w:hAnsiTheme="minorEastAsia" w:eastAsiaTheme="minorEastAsia"/>
          <w:bCs/>
          <w:kern w:val="2"/>
          <w:sz w:val="21"/>
          <w:szCs w:val="21"/>
          <w:u w:val="single"/>
        </w:rPr>
        <w:t>【XX和XX[联合体名称]】</w:t>
      </w:r>
      <w:r>
        <w:rPr>
          <w:rFonts w:asciiTheme="minorEastAsia" w:hAnsiTheme="minorEastAsia" w:eastAsiaTheme="minorEastAsia"/>
          <w:bCs/>
          <w:kern w:val="2"/>
          <w:sz w:val="21"/>
          <w:szCs w:val="21"/>
        </w:rPr>
        <w:t>牵头人。</w:t>
      </w:r>
    </w:p>
    <w:p>
      <w:pPr>
        <w:pStyle w:val="6"/>
        <w:numPr>
          <w:ilvl w:val="0"/>
          <w:numId w:val="28"/>
        </w:numPr>
        <w:tabs>
          <w:tab w:val="left" w:pos="851"/>
        </w:tabs>
        <w:snapToGrid w:val="0"/>
        <w:spacing w:line="440" w:lineRule="exact"/>
        <w:ind w:left="283" w:leftChars="135" w:firstLine="420"/>
        <w:rPr>
          <w:rFonts w:asciiTheme="minorEastAsia" w:hAnsiTheme="minorEastAsia" w:eastAsiaTheme="minorEastAsia"/>
          <w:bCs/>
          <w:kern w:val="2"/>
          <w:sz w:val="21"/>
          <w:szCs w:val="21"/>
        </w:rPr>
      </w:pPr>
      <w:r>
        <w:rPr>
          <w:rFonts w:asciiTheme="minorEastAsia" w:hAnsiTheme="minorEastAsia" w:eastAsiaTheme="minorEastAsia"/>
          <w:bCs/>
          <w:kern w:val="2"/>
          <w:sz w:val="21"/>
          <w:szCs w:val="21"/>
        </w:rPr>
        <w:t>联合体牵头人合法代表联合体各成员，负责本招标项目投标文件编制</w:t>
      </w:r>
      <w:r>
        <w:rPr>
          <w:rFonts w:hint="eastAsia" w:asciiTheme="minorEastAsia" w:hAnsiTheme="minorEastAsia" w:eastAsiaTheme="minorEastAsia"/>
          <w:bCs/>
          <w:kern w:val="2"/>
          <w:sz w:val="21"/>
          <w:szCs w:val="21"/>
        </w:rPr>
        <w:t>、签署（投标人须知前附表明确应由联合体各成员分别签署的除外）</w:t>
      </w:r>
      <w:r>
        <w:rPr>
          <w:rFonts w:asciiTheme="minorEastAsia" w:hAnsiTheme="minorEastAsia" w:eastAsiaTheme="minorEastAsia"/>
          <w:bCs/>
          <w:kern w:val="2"/>
          <w:sz w:val="21"/>
          <w:szCs w:val="21"/>
        </w:rPr>
        <w:t>和合同谈判活动，并代表联合体成员递交和接受相关的资料、信息及指示，并处理与之有关的一切事务，负责合同实施阶段的主办、组织和协调工作。</w:t>
      </w:r>
    </w:p>
    <w:p>
      <w:pPr>
        <w:pStyle w:val="6"/>
        <w:numPr>
          <w:ilvl w:val="0"/>
          <w:numId w:val="28"/>
        </w:numPr>
        <w:tabs>
          <w:tab w:val="left" w:pos="851"/>
        </w:tabs>
        <w:snapToGrid w:val="0"/>
        <w:spacing w:line="440" w:lineRule="exact"/>
        <w:ind w:left="420" w:firstLine="289"/>
        <w:rPr>
          <w:rFonts w:asciiTheme="minorEastAsia" w:hAnsiTheme="minorEastAsia" w:eastAsiaTheme="minorEastAsia"/>
          <w:bCs/>
          <w:kern w:val="2"/>
          <w:sz w:val="21"/>
          <w:szCs w:val="21"/>
        </w:rPr>
      </w:pPr>
      <w:r>
        <w:rPr>
          <w:rFonts w:asciiTheme="minorEastAsia" w:hAnsiTheme="minorEastAsia" w:eastAsiaTheme="minorEastAsia"/>
          <w:bCs/>
          <w:kern w:val="2"/>
          <w:sz w:val="21"/>
          <w:szCs w:val="21"/>
        </w:rPr>
        <w:t>联合体将严格按照招标文件的各项要求，递交投标文件，履行合同，并对外承担连带责任。</w:t>
      </w:r>
    </w:p>
    <w:p>
      <w:pPr>
        <w:pStyle w:val="6"/>
        <w:numPr>
          <w:ilvl w:val="0"/>
          <w:numId w:val="28"/>
        </w:numPr>
        <w:tabs>
          <w:tab w:val="left" w:pos="851"/>
        </w:tabs>
        <w:snapToGrid w:val="0"/>
        <w:spacing w:line="440" w:lineRule="exact"/>
        <w:ind w:left="420" w:firstLine="289"/>
        <w:rPr>
          <w:rFonts w:asciiTheme="minorEastAsia" w:hAnsiTheme="minorEastAsia" w:eastAsiaTheme="minorEastAsia"/>
          <w:bCs/>
          <w:kern w:val="2"/>
          <w:sz w:val="21"/>
          <w:szCs w:val="21"/>
          <w:u w:val="single"/>
        </w:rPr>
      </w:pPr>
      <w:r>
        <w:rPr>
          <w:rFonts w:asciiTheme="minorEastAsia" w:hAnsiTheme="minorEastAsia" w:eastAsiaTheme="minorEastAsia"/>
          <w:bCs/>
          <w:kern w:val="2"/>
          <w:sz w:val="21"/>
          <w:szCs w:val="21"/>
        </w:rPr>
        <w:t>联合体各成员单位内部的职责分工</w:t>
      </w:r>
      <w:r>
        <w:rPr>
          <w:rFonts w:hint="eastAsia" w:asciiTheme="minorEastAsia" w:hAnsiTheme="minorEastAsia" w:eastAsiaTheme="minorEastAsia"/>
          <w:bCs/>
          <w:kern w:val="2"/>
          <w:sz w:val="21"/>
          <w:szCs w:val="21"/>
        </w:rPr>
        <w:t>及资质等级</w:t>
      </w:r>
      <w:r>
        <w:rPr>
          <w:rFonts w:asciiTheme="minorEastAsia" w:hAnsiTheme="minorEastAsia" w:eastAsiaTheme="minorEastAsia"/>
          <w:bCs/>
          <w:kern w:val="2"/>
          <w:sz w:val="21"/>
          <w:szCs w:val="21"/>
        </w:rPr>
        <w:t>如下：</w:t>
      </w:r>
      <w:r>
        <w:rPr>
          <w:rFonts w:hint="eastAsia" w:asciiTheme="minorEastAsia" w:hAnsiTheme="minorEastAsia" w:eastAsiaTheme="minorEastAsia"/>
          <w:bCs/>
          <w:kern w:val="2"/>
          <w:sz w:val="21"/>
          <w:szCs w:val="21"/>
          <w:u w:val="single"/>
        </w:rPr>
        <w:t xml:space="preserve">                 </w:t>
      </w:r>
      <w:r>
        <w:rPr>
          <w:rFonts w:hint="eastAsia" w:asciiTheme="minorEastAsia" w:hAnsiTheme="minorEastAsia" w:eastAsiaTheme="minorEastAsia"/>
          <w:bCs/>
          <w:kern w:val="2"/>
          <w:sz w:val="21"/>
          <w:szCs w:val="21"/>
        </w:rPr>
        <w:t>。</w:t>
      </w:r>
    </w:p>
    <w:p>
      <w:pPr>
        <w:pStyle w:val="6"/>
        <w:snapToGrid w:val="0"/>
        <w:spacing w:line="440" w:lineRule="exact"/>
        <w:ind w:firstLine="289"/>
        <w:rPr>
          <w:rFonts w:asciiTheme="minorEastAsia" w:hAnsiTheme="minorEastAsia" w:eastAsiaTheme="minorEastAsia"/>
          <w:bCs/>
          <w:kern w:val="2"/>
          <w:sz w:val="21"/>
          <w:szCs w:val="21"/>
        </w:rPr>
      </w:pPr>
      <w:r>
        <w:rPr>
          <w:rFonts w:hint="eastAsia" w:asciiTheme="minorEastAsia" w:hAnsiTheme="minorEastAsia" w:eastAsiaTheme="minorEastAsia"/>
          <w:bCs/>
          <w:kern w:val="2"/>
          <w:sz w:val="21"/>
          <w:szCs w:val="21"/>
        </w:rPr>
        <w:t xml:space="preserve">按照本条上述分工，联合体成员单位各自所承担的合同工作量比例如下： </w:t>
      </w:r>
    </w:p>
    <w:p>
      <w:pPr>
        <w:adjustRightInd w:val="0"/>
        <w:snapToGrid w:val="0"/>
        <w:spacing w:line="440" w:lineRule="exact"/>
        <w:ind w:firstLine="289"/>
        <w:jc w:val="left"/>
        <w:rPr>
          <w:rFonts w:asciiTheme="minorEastAsia" w:hAnsiTheme="minorEastAsia" w:eastAsiaTheme="minorEastAsia"/>
          <w:bCs/>
          <w:szCs w:val="21"/>
        </w:rPr>
      </w:pPr>
      <w:r>
        <w:rPr>
          <w:rFonts w:hint="eastAsia" w:asciiTheme="minorEastAsia" w:hAnsiTheme="minorEastAsia" w:eastAsiaTheme="minorEastAsia"/>
          <w:bCs/>
          <w:szCs w:val="21"/>
        </w:rPr>
        <w:t xml:space="preserve">    </w:t>
      </w:r>
    </w:p>
    <w:p>
      <w:pPr>
        <w:pStyle w:val="6"/>
        <w:numPr>
          <w:ilvl w:val="0"/>
          <w:numId w:val="28"/>
        </w:numPr>
        <w:tabs>
          <w:tab w:val="left" w:pos="851"/>
        </w:tabs>
        <w:snapToGrid w:val="0"/>
        <w:spacing w:line="440" w:lineRule="exact"/>
        <w:ind w:left="420" w:firstLine="289"/>
        <w:rPr>
          <w:rFonts w:asciiTheme="minorEastAsia" w:hAnsiTheme="minorEastAsia" w:eastAsiaTheme="minorEastAsia"/>
          <w:bCs/>
          <w:kern w:val="2"/>
          <w:sz w:val="21"/>
          <w:szCs w:val="21"/>
        </w:rPr>
      </w:pPr>
      <w:r>
        <w:rPr>
          <w:rFonts w:asciiTheme="minorEastAsia" w:hAnsiTheme="minorEastAsia" w:eastAsiaTheme="minorEastAsia"/>
          <w:bCs/>
          <w:kern w:val="2"/>
          <w:sz w:val="21"/>
          <w:szCs w:val="21"/>
        </w:rPr>
        <w:t>投标工作以及联合体在中标后</w:t>
      </w:r>
      <w:r>
        <w:rPr>
          <w:rFonts w:hint="eastAsia" w:asciiTheme="minorEastAsia" w:hAnsiTheme="minorEastAsia" w:eastAsiaTheme="minorEastAsia"/>
          <w:bCs/>
          <w:kern w:val="2"/>
          <w:sz w:val="21"/>
          <w:szCs w:val="21"/>
        </w:rPr>
        <w:t>项目</w:t>
      </w:r>
      <w:r>
        <w:rPr>
          <w:rFonts w:asciiTheme="minorEastAsia" w:hAnsiTheme="minorEastAsia" w:eastAsiaTheme="minorEastAsia"/>
          <w:bCs/>
          <w:kern w:val="2"/>
          <w:sz w:val="21"/>
          <w:szCs w:val="21"/>
        </w:rPr>
        <w:t>实施过程中的有关费用按照各自承担的工作量分摊。</w:t>
      </w:r>
    </w:p>
    <w:p>
      <w:pPr>
        <w:pStyle w:val="6"/>
        <w:numPr>
          <w:ilvl w:val="0"/>
          <w:numId w:val="28"/>
        </w:numPr>
        <w:tabs>
          <w:tab w:val="left" w:pos="851"/>
        </w:tabs>
        <w:snapToGrid w:val="0"/>
        <w:spacing w:line="440" w:lineRule="exact"/>
        <w:ind w:left="420" w:firstLine="289"/>
        <w:rPr>
          <w:rFonts w:asciiTheme="minorEastAsia" w:hAnsiTheme="minorEastAsia" w:eastAsiaTheme="minorEastAsia"/>
          <w:bCs/>
          <w:kern w:val="2"/>
          <w:sz w:val="21"/>
          <w:szCs w:val="21"/>
        </w:rPr>
      </w:pPr>
      <w:r>
        <w:rPr>
          <w:rFonts w:asciiTheme="minorEastAsia" w:hAnsiTheme="minorEastAsia" w:eastAsiaTheme="minorEastAsia"/>
          <w:bCs/>
          <w:kern w:val="2"/>
          <w:sz w:val="21"/>
          <w:szCs w:val="21"/>
        </w:rPr>
        <w:t>联合体中标后，本联合体协议是合同的附件，对联合体各成员单位有合同约束力。</w:t>
      </w:r>
    </w:p>
    <w:p>
      <w:pPr>
        <w:pStyle w:val="6"/>
        <w:numPr>
          <w:ilvl w:val="0"/>
          <w:numId w:val="28"/>
        </w:numPr>
        <w:tabs>
          <w:tab w:val="left" w:pos="851"/>
        </w:tabs>
        <w:snapToGrid w:val="0"/>
        <w:spacing w:line="440" w:lineRule="exact"/>
        <w:ind w:left="420" w:firstLine="289"/>
        <w:rPr>
          <w:rFonts w:asciiTheme="minorEastAsia" w:hAnsiTheme="minorEastAsia" w:eastAsiaTheme="minorEastAsia"/>
          <w:bCs/>
          <w:kern w:val="2"/>
          <w:sz w:val="21"/>
          <w:szCs w:val="21"/>
        </w:rPr>
      </w:pPr>
      <w:r>
        <w:rPr>
          <w:rFonts w:asciiTheme="minorEastAsia" w:hAnsiTheme="minorEastAsia" w:eastAsiaTheme="minorEastAsia"/>
          <w:bCs/>
          <w:kern w:val="2"/>
          <w:sz w:val="21"/>
          <w:szCs w:val="21"/>
        </w:rPr>
        <w:t>本协议书自签</w:t>
      </w:r>
      <w:r>
        <w:rPr>
          <w:rFonts w:hint="eastAsia" w:asciiTheme="minorEastAsia" w:hAnsiTheme="minorEastAsia" w:eastAsiaTheme="minorEastAsia"/>
          <w:bCs/>
          <w:kern w:val="2"/>
          <w:sz w:val="21"/>
          <w:szCs w:val="21"/>
        </w:rPr>
        <w:t>署</w:t>
      </w:r>
      <w:r>
        <w:rPr>
          <w:rFonts w:asciiTheme="minorEastAsia" w:hAnsiTheme="minorEastAsia" w:eastAsiaTheme="minorEastAsia"/>
          <w:bCs/>
          <w:kern w:val="2"/>
          <w:sz w:val="21"/>
          <w:szCs w:val="21"/>
        </w:rPr>
        <w:t>之日起生效，合同履行完毕后自动失效。</w:t>
      </w:r>
      <w:r>
        <w:rPr>
          <w:rFonts w:asciiTheme="minorEastAsia" w:hAnsiTheme="minorEastAsia" w:eastAsiaTheme="minorEastAsia"/>
          <w:bCs/>
          <w:kern w:val="2"/>
          <w:sz w:val="21"/>
          <w:szCs w:val="21"/>
        </w:rPr>
        <w:tab/>
      </w:r>
    </w:p>
    <w:p>
      <w:pPr>
        <w:pStyle w:val="6"/>
        <w:numPr>
          <w:ilvl w:val="0"/>
          <w:numId w:val="28"/>
        </w:numPr>
        <w:tabs>
          <w:tab w:val="left" w:pos="851"/>
        </w:tabs>
        <w:snapToGrid w:val="0"/>
        <w:spacing w:line="440" w:lineRule="exact"/>
        <w:ind w:left="420" w:firstLine="289"/>
        <w:rPr>
          <w:rFonts w:asciiTheme="minorEastAsia" w:hAnsiTheme="minorEastAsia" w:eastAsiaTheme="minorEastAsia"/>
          <w:bCs/>
          <w:kern w:val="2"/>
          <w:sz w:val="21"/>
          <w:szCs w:val="21"/>
        </w:rPr>
      </w:pPr>
      <w:r>
        <w:rPr>
          <w:rFonts w:asciiTheme="minorEastAsia" w:hAnsiTheme="minorEastAsia" w:eastAsiaTheme="minorEastAsia"/>
          <w:bCs/>
          <w:kern w:val="2"/>
          <w:sz w:val="21"/>
          <w:szCs w:val="21"/>
        </w:rPr>
        <w:t>本协议书一式</w:t>
      </w:r>
      <w:r>
        <w:rPr>
          <w:rFonts w:hint="eastAsia" w:asciiTheme="minorEastAsia" w:hAnsiTheme="minorEastAsia" w:eastAsiaTheme="minorEastAsia"/>
          <w:bCs/>
          <w:kern w:val="2"/>
          <w:sz w:val="21"/>
          <w:szCs w:val="21"/>
          <w:u w:val="single"/>
        </w:rPr>
        <w:t>【XX】</w:t>
      </w:r>
      <w:r>
        <w:rPr>
          <w:rFonts w:asciiTheme="minorEastAsia" w:hAnsiTheme="minorEastAsia" w:eastAsiaTheme="minorEastAsia"/>
          <w:bCs/>
          <w:kern w:val="2"/>
          <w:sz w:val="21"/>
          <w:szCs w:val="21"/>
        </w:rPr>
        <w:t>份，联合体成员</w:t>
      </w:r>
      <w:r>
        <w:rPr>
          <w:rFonts w:hint="eastAsia" w:asciiTheme="minorEastAsia" w:hAnsiTheme="minorEastAsia" w:eastAsiaTheme="minorEastAsia"/>
          <w:bCs/>
          <w:kern w:val="2"/>
          <w:sz w:val="21"/>
          <w:szCs w:val="21"/>
        </w:rPr>
        <w:t>和</w:t>
      </w:r>
      <w:r>
        <w:rPr>
          <w:rFonts w:asciiTheme="minorEastAsia" w:hAnsiTheme="minorEastAsia" w:eastAsiaTheme="minorEastAsia"/>
          <w:bCs/>
          <w:kern w:val="2"/>
          <w:sz w:val="21"/>
          <w:szCs w:val="21"/>
        </w:rPr>
        <w:t>招标人各执</w:t>
      </w:r>
      <w:r>
        <w:rPr>
          <w:rFonts w:hint="eastAsia" w:asciiTheme="minorEastAsia" w:hAnsiTheme="minorEastAsia" w:eastAsiaTheme="minorEastAsia"/>
          <w:bCs/>
          <w:kern w:val="2"/>
          <w:sz w:val="21"/>
          <w:szCs w:val="21"/>
        </w:rPr>
        <w:t>一</w:t>
      </w:r>
      <w:r>
        <w:rPr>
          <w:rFonts w:asciiTheme="minorEastAsia" w:hAnsiTheme="minorEastAsia" w:eastAsiaTheme="minorEastAsia"/>
          <w:bCs/>
          <w:kern w:val="2"/>
          <w:sz w:val="21"/>
          <w:szCs w:val="21"/>
        </w:rPr>
        <w:t>份。</w:t>
      </w:r>
    </w:p>
    <w:p>
      <w:pPr>
        <w:pStyle w:val="6"/>
        <w:snapToGrid w:val="0"/>
        <w:spacing w:line="440" w:lineRule="exact"/>
        <w:rPr>
          <w:rFonts w:asciiTheme="minorEastAsia" w:hAnsiTheme="minorEastAsia" w:eastAsiaTheme="minorEastAsia"/>
          <w:bCs/>
          <w:kern w:val="2"/>
          <w:sz w:val="21"/>
          <w:szCs w:val="21"/>
        </w:rPr>
      </w:pPr>
      <w:r>
        <w:rPr>
          <w:rFonts w:asciiTheme="minorEastAsia" w:hAnsiTheme="minorEastAsia" w:eastAsiaTheme="minorEastAsia"/>
          <w:bCs/>
          <w:kern w:val="2"/>
          <w:sz w:val="21"/>
          <w:szCs w:val="21"/>
        </w:rPr>
        <w:t>注：本协议书由委托人签字的，应附法定代表人/负责人签字的授权委托书。</w:t>
      </w:r>
    </w:p>
    <w:p>
      <w:pPr>
        <w:pStyle w:val="6"/>
        <w:snapToGrid w:val="0"/>
        <w:spacing w:line="440" w:lineRule="exact"/>
        <w:rPr>
          <w:rFonts w:asciiTheme="minorEastAsia" w:hAnsiTheme="minorEastAsia" w:eastAsiaTheme="minorEastAsia"/>
          <w:bCs/>
          <w:kern w:val="2"/>
          <w:sz w:val="21"/>
          <w:szCs w:val="21"/>
        </w:rPr>
      </w:pPr>
    </w:p>
    <w:p>
      <w:pPr>
        <w:spacing w:line="440" w:lineRule="exact"/>
        <w:ind w:firstLine="1134" w:firstLineChars="540"/>
        <w:rPr>
          <w:rFonts w:asciiTheme="minorEastAsia" w:hAnsiTheme="minorEastAsia" w:eastAsiaTheme="minorEastAsia"/>
          <w:szCs w:val="21"/>
        </w:rPr>
      </w:pPr>
      <w:r>
        <w:rPr>
          <w:rFonts w:asciiTheme="minorEastAsia" w:hAnsiTheme="minorEastAsia" w:eastAsiaTheme="minorEastAsia"/>
          <w:szCs w:val="21"/>
        </w:rPr>
        <w:t>牵头人名称：</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rPr>
        <w:t>（盖单位公章）</w:t>
      </w:r>
    </w:p>
    <w:p>
      <w:pPr>
        <w:spacing w:line="440" w:lineRule="exact"/>
        <w:ind w:firstLine="1134" w:firstLineChars="540"/>
        <w:rPr>
          <w:rFonts w:asciiTheme="minorEastAsia" w:hAnsiTheme="minorEastAsia" w:eastAsiaTheme="minorEastAsia"/>
          <w:szCs w:val="21"/>
        </w:rPr>
      </w:pPr>
      <w:r>
        <w:rPr>
          <w:rFonts w:hint="eastAsia" w:asciiTheme="minorEastAsia" w:hAnsiTheme="minorEastAsia" w:eastAsiaTheme="minorEastAsia"/>
          <w:szCs w:val="21"/>
        </w:rPr>
        <w:t>法定代表人/负责人（签字或盖人名章）</w:t>
      </w:r>
      <w:r>
        <w:rPr>
          <w:rFonts w:asciiTheme="minorEastAsia" w:hAnsiTheme="minorEastAsia" w:eastAsiaTheme="minorEastAsia"/>
          <w:szCs w:val="21"/>
        </w:rPr>
        <w:t>或者其委托代理人</w:t>
      </w:r>
      <w:r>
        <w:rPr>
          <w:rFonts w:hint="eastAsia" w:asciiTheme="minorEastAsia" w:hAnsiTheme="minorEastAsia" w:eastAsiaTheme="minorEastAsia"/>
          <w:szCs w:val="21"/>
        </w:rPr>
        <w:t>（签字）</w:t>
      </w:r>
      <w:r>
        <w:rPr>
          <w:rFonts w:asciiTheme="minorEastAsia" w:hAnsiTheme="minorEastAsia" w:eastAsiaTheme="minorEastAsia"/>
          <w:szCs w:val="21"/>
        </w:rPr>
        <w:t>：</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 xml:space="preserve"> </w:t>
      </w:r>
    </w:p>
    <w:p>
      <w:pPr>
        <w:pStyle w:val="6"/>
        <w:snapToGrid w:val="0"/>
        <w:spacing w:line="440" w:lineRule="exact"/>
        <w:jc w:val="right"/>
        <w:rPr>
          <w:rFonts w:asciiTheme="minorEastAsia" w:hAnsiTheme="minorEastAsia" w:eastAsiaTheme="minorEastAsia"/>
          <w:bCs/>
          <w:kern w:val="2"/>
          <w:sz w:val="21"/>
          <w:szCs w:val="21"/>
        </w:rPr>
      </w:pPr>
    </w:p>
    <w:p>
      <w:pPr>
        <w:pStyle w:val="6"/>
        <w:snapToGrid w:val="0"/>
        <w:spacing w:line="440" w:lineRule="exact"/>
        <w:ind w:firstLine="1134"/>
        <w:rPr>
          <w:rFonts w:asciiTheme="minorEastAsia" w:hAnsiTheme="minorEastAsia" w:eastAsiaTheme="minorEastAsia"/>
          <w:bCs/>
          <w:kern w:val="2"/>
          <w:sz w:val="21"/>
          <w:szCs w:val="21"/>
        </w:rPr>
      </w:pPr>
      <w:r>
        <w:rPr>
          <w:rFonts w:asciiTheme="minorEastAsia" w:hAnsiTheme="minorEastAsia" w:eastAsiaTheme="minorEastAsia"/>
          <w:bCs/>
          <w:kern w:val="2"/>
          <w:sz w:val="21"/>
          <w:szCs w:val="21"/>
        </w:rPr>
        <w:t>成员一名称：</w:t>
      </w:r>
      <w:r>
        <w:rPr>
          <w:rFonts w:hint="eastAsia" w:asciiTheme="minorEastAsia" w:hAnsiTheme="minorEastAsia" w:eastAsiaTheme="minorEastAsia"/>
          <w:bCs/>
          <w:kern w:val="2"/>
          <w:sz w:val="21"/>
          <w:szCs w:val="21"/>
          <w:u w:val="single"/>
        </w:rPr>
        <w:t xml:space="preserve">                        </w:t>
      </w:r>
      <w:r>
        <w:rPr>
          <w:rFonts w:asciiTheme="minorEastAsia" w:hAnsiTheme="minorEastAsia" w:eastAsiaTheme="minorEastAsia"/>
          <w:bCs/>
          <w:kern w:val="2"/>
          <w:sz w:val="21"/>
          <w:szCs w:val="21"/>
        </w:rPr>
        <w:t>（盖单位公章）</w:t>
      </w:r>
    </w:p>
    <w:p>
      <w:pPr>
        <w:spacing w:line="440" w:lineRule="exact"/>
        <w:ind w:firstLine="1134" w:firstLineChars="540"/>
        <w:rPr>
          <w:rFonts w:asciiTheme="minorEastAsia" w:hAnsiTheme="minorEastAsia" w:eastAsiaTheme="minorEastAsia"/>
          <w:szCs w:val="21"/>
        </w:rPr>
      </w:pPr>
      <w:r>
        <w:rPr>
          <w:rFonts w:hint="eastAsia" w:asciiTheme="minorEastAsia" w:hAnsiTheme="minorEastAsia" w:eastAsiaTheme="minorEastAsia"/>
          <w:szCs w:val="21"/>
        </w:rPr>
        <w:t>法定代表人/负责人（签字或盖人名章）</w:t>
      </w:r>
      <w:r>
        <w:rPr>
          <w:rFonts w:asciiTheme="minorEastAsia" w:hAnsiTheme="minorEastAsia" w:eastAsiaTheme="minorEastAsia"/>
          <w:szCs w:val="21"/>
        </w:rPr>
        <w:t>或者其委托代理人</w:t>
      </w:r>
      <w:r>
        <w:rPr>
          <w:rFonts w:hint="eastAsia" w:asciiTheme="minorEastAsia" w:hAnsiTheme="minorEastAsia" w:eastAsiaTheme="minorEastAsia"/>
          <w:szCs w:val="21"/>
        </w:rPr>
        <w:t>（签字）</w:t>
      </w:r>
      <w:r>
        <w:rPr>
          <w:rFonts w:asciiTheme="minorEastAsia" w:hAnsiTheme="minorEastAsia" w:eastAsiaTheme="minorEastAsia"/>
          <w:szCs w:val="21"/>
        </w:rPr>
        <w:t>：</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 xml:space="preserve"> </w:t>
      </w:r>
    </w:p>
    <w:p>
      <w:pPr>
        <w:pStyle w:val="6"/>
        <w:snapToGrid w:val="0"/>
        <w:spacing w:line="440" w:lineRule="exact"/>
        <w:ind w:firstLine="3080"/>
        <w:rPr>
          <w:rFonts w:asciiTheme="minorEastAsia" w:hAnsiTheme="minorEastAsia" w:eastAsiaTheme="minorEastAsia"/>
          <w:bCs/>
          <w:kern w:val="2"/>
          <w:sz w:val="21"/>
          <w:szCs w:val="21"/>
        </w:rPr>
      </w:pPr>
    </w:p>
    <w:p>
      <w:pPr>
        <w:pStyle w:val="6"/>
        <w:snapToGrid w:val="0"/>
        <w:spacing w:line="440" w:lineRule="exact"/>
        <w:ind w:firstLine="1134"/>
        <w:rPr>
          <w:rFonts w:asciiTheme="minorEastAsia" w:hAnsiTheme="minorEastAsia" w:eastAsiaTheme="minorEastAsia"/>
          <w:bCs/>
          <w:kern w:val="2"/>
          <w:sz w:val="21"/>
          <w:szCs w:val="21"/>
        </w:rPr>
      </w:pPr>
      <w:r>
        <w:rPr>
          <w:rFonts w:asciiTheme="minorEastAsia" w:hAnsiTheme="minorEastAsia" w:eastAsiaTheme="minorEastAsia"/>
          <w:bCs/>
          <w:kern w:val="2"/>
          <w:sz w:val="21"/>
          <w:szCs w:val="21"/>
        </w:rPr>
        <w:t>成员二名称：</w:t>
      </w:r>
      <w:r>
        <w:rPr>
          <w:rFonts w:hint="eastAsia" w:asciiTheme="minorEastAsia" w:hAnsiTheme="minorEastAsia" w:eastAsiaTheme="minorEastAsia"/>
          <w:bCs/>
          <w:kern w:val="2"/>
          <w:sz w:val="21"/>
          <w:szCs w:val="21"/>
          <w:u w:val="single"/>
        </w:rPr>
        <w:t xml:space="preserve">                        </w:t>
      </w:r>
      <w:r>
        <w:rPr>
          <w:rFonts w:asciiTheme="minorEastAsia" w:hAnsiTheme="minorEastAsia" w:eastAsiaTheme="minorEastAsia"/>
          <w:bCs/>
          <w:kern w:val="2"/>
          <w:sz w:val="21"/>
          <w:szCs w:val="21"/>
        </w:rPr>
        <w:t>（盖单位公章）</w:t>
      </w:r>
    </w:p>
    <w:p>
      <w:pPr>
        <w:spacing w:line="440" w:lineRule="exact"/>
        <w:ind w:firstLine="1134" w:firstLineChars="540"/>
        <w:rPr>
          <w:rFonts w:asciiTheme="minorEastAsia" w:hAnsiTheme="minorEastAsia" w:eastAsiaTheme="minorEastAsia"/>
          <w:szCs w:val="21"/>
        </w:rPr>
      </w:pPr>
      <w:r>
        <w:rPr>
          <w:rFonts w:hint="eastAsia" w:asciiTheme="minorEastAsia" w:hAnsiTheme="minorEastAsia" w:eastAsiaTheme="minorEastAsia"/>
          <w:szCs w:val="21"/>
        </w:rPr>
        <w:t>法定代表人/负责人（签字或盖人名章）</w:t>
      </w:r>
      <w:r>
        <w:rPr>
          <w:rFonts w:asciiTheme="minorEastAsia" w:hAnsiTheme="minorEastAsia" w:eastAsiaTheme="minorEastAsia"/>
          <w:szCs w:val="21"/>
        </w:rPr>
        <w:t>或者其委托代理人</w:t>
      </w:r>
      <w:r>
        <w:rPr>
          <w:rFonts w:hint="eastAsia" w:asciiTheme="minorEastAsia" w:hAnsiTheme="minorEastAsia" w:eastAsiaTheme="minorEastAsia"/>
          <w:szCs w:val="21"/>
        </w:rPr>
        <w:t>（签字）</w:t>
      </w:r>
      <w:r>
        <w:rPr>
          <w:rFonts w:asciiTheme="minorEastAsia" w:hAnsiTheme="minorEastAsia" w:eastAsiaTheme="minorEastAsia"/>
          <w:szCs w:val="21"/>
        </w:rPr>
        <w:t>：</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 xml:space="preserve"> </w:t>
      </w:r>
    </w:p>
    <w:p>
      <w:pPr>
        <w:pStyle w:val="6"/>
        <w:snapToGrid w:val="0"/>
        <w:spacing w:line="440" w:lineRule="exact"/>
        <w:rPr>
          <w:rFonts w:asciiTheme="minorEastAsia" w:hAnsiTheme="minorEastAsia" w:eastAsiaTheme="minorEastAsia"/>
          <w:bCs/>
          <w:kern w:val="2"/>
          <w:sz w:val="21"/>
          <w:szCs w:val="21"/>
        </w:rPr>
      </w:pPr>
      <w:r>
        <w:rPr>
          <w:rFonts w:hint="eastAsia" w:asciiTheme="minorEastAsia" w:hAnsiTheme="minorEastAsia" w:eastAsiaTheme="minorEastAsia"/>
          <w:bCs/>
          <w:kern w:val="2"/>
          <w:sz w:val="21"/>
          <w:szCs w:val="21"/>
        </w:rPr>
        <w:t xml:space="preserve">                          ……</w:t>
      </w:r>
    </w:p>
    <w:p>
      <w:pPr>
        <w:spacing w:line="440" w:lineRule="exact"/>
        <w:ind w:firstLine="3402" w:firstLineChars="1620"/>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Pr>
        <w:topLinePunct/>
        <w:adjustRightInd w:val="0"/>
        <w:snapToGrid w:val="0"/>
        <w:spacing w:line="440" w:lineRule="exact"/>
        <w:ind w:firstLine="3135" w:firstLineChars="1493"/>
        <w:rPr>
          <w:rFonts w:asciiTheme="minorEastAsia" w:hAnsiTheme="minorEastAsia" w:eastAsiaTheme="minorEastAsia"/>
        </w:rPr>
      </w:pPr>
    </w:p>
    <w:p>
      <w:pPr>
        <w:topLinePunct/>
        <w:spacing w:line="440" w:lineRule="exact"/>
        <w:jc w:val="left"/>
        <w:rPr>
          <w:rFonts w:asciiTheme="minorEastAsia" w:hAnsiTheme="minorEastAsia" w:eastAsiaTheme="minorEastAsia"/>
        </w:rPr>
        <w:sectPr>
          <w:pgSz w:w="11906" w:h="16838"/>
          <w:pgMar w:top="1440" w:right="1800" w:bottom="1440" w:left="1800" w:header="737" w:footer="992" w:gutter="0"/>
          <w:cols w:space="425" w:num="1"/>
          <w:docGrid w:type="lines" w:linePitch="312" w:charSpace="0"/>
        </w:sect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投标人可以根据实际情况对本文件进行调整和修改，但应满足集中招标文件对本文件的要求</w:t>
      </w:r>
      <w:r>
        <w:rPr>
          <w:rFonts w:hint="eastAsia" w:asciiTheme="minorEastAsia" w:hAnsiTheme="minorEastAsia" w:eastAsiaTheme="minorEastAsia"/>
        </w:rPr>
        <w:t>。</w:t>
      </w: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59" w:name="_Toc12975"/>
      <w:r>
        <w:rPr>
          <w:rFonts w:asciiTheme="minorEastAsia" w:hAnsiTheme="minorEastAsia" w:eastAsiaTheme="minorEastAsia"/>
          <w:sz w:val="24"/>
          <w:szCs w:val="24"/>
        </w:rPr>
        <w:t>法定代表人/负责人身份证明</w:t>
      </w:r>
      <w:bookmarkEnd w:id="559"/>
    </w:p>
    <w:p>
      <w:pPr>
        <w:jc w:val="center"/>
        <w:rPr>
          <w:rFonts w:cs="宋体" w:asciiTheme="minorEastAsia" w:hAnsiTheme="minorEastAsia" w:eastAsiaTheme="minorEastAsia"/>
          <w:b/>
          <w:sz w:val="24"/>
        </w:rPr>
      </w:pPr>
    </w:p>
    <w:p>
      <w:pPr>
        <w:jc w:val="center"/>
        <w:rPr>
          <w:rFonts w:cs="宋体" w:asciiTheme="minorEastAsia" w:hAnsiTheme="minorEastAsia" w:eastAsiaTheme="minorEastAsia"/>
          <w:b/>
          <w:sz w:val="24"/>
        </w:rPr>
      </w:pPr>
      <w:r>
        <w:rPr>
          <w:rFonts w:hint="eastAsia" w:cs="宋体" w:asciiTheme="minorEastAsia" w:hAnsiTheme="minorEastAsia" w:eastAsiaTheme="minorEastAsia"/>
          <w:b/>
          <w:sz w:val="24"/>
        </w:rPr>
        <w:t>法定代表人/负责人身份证明</w:t>
      </w:r>
    </w:p>
    <w:p>
      <w:pPr>
        <w:spacing w:line="440" w:lineRule="exact"/>
        <w:rPr>
          <w:rFonts w:asciiTheme="minorEastAsia" w:hAnsiTheme="minorEastAsia" w:eastAsiaTheme="minorEastAsia"/>
          <w:szCs w:val="21"/>
        </w:rPr>
      </w:pPr>
    </w:p>
    <w:p>
      <w:pPr>
        <w:topLinePunct/>
        <w:snapToGrid w:val="0"/>
        <w:spacing w:line="440" w:lineRule="exact"/>
        <w:rPr>
          <w:rFonts w:asciiTheme="minorEastAsia" w:hAnsiTheme="minorEastAsia" w:eastAsiaTheme="minorEastAsia"/>
          <w:bCs/>
          <w:szCs w:val="21"/>
          <w:u w:val="single"/>
        </w:rPr>
      </w:pPr>
      <w:r>
        <w:rPr>
          <w:rFonts w:hint="eastAsia" w:asciiTheme="minorEastAsia" w:hAnsiTheme="minorEastAsia" w:eastAsiaTheme="minorEastAsia"/>
          <w:bCs/>
          <w:szCs w:val="21"/>
        </w:rPr>
        <w:t>投标</w:t>
      </w:r>
      <w:r>
        <w:rPr>
          <w:rFonts w:asciiTheme="minorEastAsia" w:hAnsiTheme="minorEastAsia" w:eastAsiaTheme="minorEastAsia"/>
          <w:bCs/>
          <w:szCs w:val="21"/>
        </w:rPr>
        <w:t>人名称：</w:t>
      </w:r>
      <w:r>
        <w:rPr>
          <w:rFonts w:asciiTheme="minorEastAsia" w:hAnsiTheme="minorEastAsia" w:eastAsiaTheme="minorEastAsia"/>
          <w:bCs/>
          <w:szCs w:val="21"/>
          <w:u w:val="single"/>
        </w:rPr>
        <w:t xml:space="preserve">                         </w:t>
      </w:r>
    </w:p>
    <w:p>
      <w:pPr>
        <w:topLinePunct/>
        <w:snapToGrid w:val="0"/>
        <w:spacing w:line="440" w:lineRule="exact"/>
        <w:rPr>
          <w:rFonts w:asciiTheme="minorEastAsia" w:hAnsiTheme="minorEastAsia" w:eastAsiaTheme="minorEastAsia"/>
          <w:bCs/>
          <w:szCs w:val="21"/>
        </w:rPr>
      </w:pPr>
      <w:r>
        <w:rPr>
          <w:rFonts w:asciiTheme="minorEastAsia" w:hAnsiTheme="minorEastAsia" w:eastAsiaTheme="minorEastAsia"/>
          <w:bCs/>
          <w:szCs w:val="21"/>
        </w:rPr>
        <w:t>单位性质：</w:t>
      </w:r>
      <w:r>
        <w:rPr>
          <w:rFonts w:asciiTheme="minorEastAsia" w:hAnsiTheme="minorEastAsia" w:eastAsiaTheme="minorEastAsia"/>
          <w:bCs/>
          <w:szCs w:val="21"/>
          <w:u w:val="single"/>
        </w:rPr>
        <w:t xml:space="preserve">                           </w:t>
      </w:r>
    </w:p>
    <w:p>
      <w:pPr>
        <w:topLinePunct/>
        <w:snapToGrid w:val="0"/>
        <w:spacing w:line="440" w:lineRule="exact"/>
        <w:rPr>
          <w:rFonts w:asciiTheme="minorEastAsia" w:hAnsiTheme="minorEastAsia" w:eastAsiaTheme="minorEastAsia"/>
          <w:bCs/>
          <w:szCs w:val="21"/>
        </w:rPr>
      </w:pPr>
      <w:r>
        <w:rPr>
          <w:rFonts w:asciiTheme="minorEastAsia" w:hAnsiTheme="minorEastAsia" w:eastAsiaTheme="minorEastAsia"/>
          <w:bCs/>
          <w:szCs w:val="21"/>
        </w:rPr>
        <w:t>成立时间：</w:t>
      </w:r>
      <w:r>
        <w:rPr>
          <w:rFonts w:asciiTheme="minorEastAsia" w:hAnsiTheme="minorEastAsia" w:eastAsiaTheme="minorEastAsia"/>
          <w:bCs/>
          <w:szCs w:val="21"/>
          <w:u w:val="single"/>
        </w:rPr>
        <w:t xml:space="preserve">       </w:t>
      </w:r>
      <w:r>
        <w:rPr>
          <w:rFonts w:asciiTheme="minorEastAsia" w:hAnsiTheme="minorEastAsia" w:eastAsiaTheme="minorEastAsia"/>
          <w:bCs/>
          <w:szCs w:val="21"/>
        </w:rPr>
        <w:t>年</w:t>
      </w:r>
      <w:r>
        <w:rPr>
          <w:rFonts w:asciiTheme="minorEastAsia" w:hAnsiTheme="minorEastAsia" w:eastAsiaTheme="minorEastAsia"/>
          <w:bCs/>
          <w:szCs w:val="21"/>
          <w:u w:val="single"/>
        </w:rPr>
        <w:t xml:space="preserve">       </w:t>
      </w:r>
      <w:r>
        <w:rPr>
          <w:rFonts w:asciiTheme="minorEastAsia" w:hAnsiTheme="minorEastAsia" w:eastAsiaTheme="minorEastAsia"/>
          <w:bCs/>
          <w:szCs w:val="21"/>
        </w:rPr>
        <w:t>月</w:t>
      </w:r>
      <w:r>
        <w:rPr>
          <w:rFonts w:asciiTheme="minorEastAsia" w:hAnsiTheme="minorEastAsia" w:eastAsiaTheme="minorEastAsia"/>
          <w:bCs/>
          <w:szCs w:val="21"/>
          <w:u w:val="single"/>
        </w:rPr>
        <w:t xml:space="preserve">       </w:t>
      </w:r>
      <w:r>
        <w:rPr>
          <w:rFonts w:asciiTheme="minorEastAsia" w:hAnsiTheme="minorEastAsia" w:eastAsiaTheme="minorEastAsia"/>
          <w:bCs/>
          <w:szCs w:val="21"/>
        </w:rPr>
        <w:t>日</w:t>
      </w:r>
    </w:p>
    <w:p>
      <w:pPr>
        <w:topLinePunct/>
        <w:snapToGrid w:val="0"/>
        <w:spacing w:line="440" w:lineRule="exact"/>
        <w:rPr>
          <w:rFonts w:asciiTheme="minorEastAsia" w:hAnsiTheme="minorEastAsia" w:eastAsiaTheme="minorEastAsia"/>
          <w:bCs/>
          <w:szCs w:val="21"/>
        </w:rPr>
      </w:pPr>
      <w:r>
        <w:rPr>
          <w:rFonts w:asciiTheme="minorEastAsia" w:hAnsiTheme="minorEastAsia" w:eastAsiaTheme="minorEastAsia"/>
          <w:bCs/>
          <w:szCs w:val="21"/>
        </w:rPr>
        <w:t>经营期限：</w:t>
      </w:r>
      <w:r>
        <w:rPr>
          <w:rFonts w:asciiTheme="minorEastAsia" w:hAnsiTheme="minorEastAsia" w:eastAsiaTheme="minorEastAsia"/>
          <w:bCs/>
          <w:szCs w:val="21"/>
          <w:u w:val="single"/>
        </w:rPr>
        <w:t xml:space="preserve">            </w:t>
      </w:r>
    </w:p>
    <w:p>
      <w:pPr>
        <w:topLinePunct/>
        <w:snapToGrid w:val="0"/>
        <w:spacing w:line="440" w:lineRule="exact"/>
        <w:rPr>
          <w:rFonts w:asciiTheme="minorEastAsia" w:hAnsiTheme="minorEastAsia" w:eastAsiaTheme="minorEastAsia"/>
          <w:bCs/>
          <w:szCs w:val="21"/>
          <w:u w:val="single"/>
        </w:rPr>
      </w:pPr>
      <w:r>
        <w:rPr>
          <w:rFonts w:asciiTheme="minorEastAsia" w:hAnsiTheme="minorEastAsia" w:eastAsiaTheme="minorEastAsia"/>
          <w:bCs/>
          <w:szCs w:val="21"/>
        </w:rPr>
        <w:t>姓名：</w:t>
      </w:r>
      <w:r>
        <w:rPr>
          <w:rFonts w:asciiTheme="minorEastAsia" w:hAnsiTheme="minorEastAsia" w:eastAsiaTheme="minorEastAsia"/>
          <w:bCs/>
          <w:szCs w:val="21"/>
          <w:u w:val="single"/>
        </w:rPr>
        <w:t xml:space="preserve">         </w:t>
      </w:r>
      <w:r>
        <w:rPr>
          <w:rFonts w:asciiTheme="minorEastAsia" w:hAnsiTheme="minorEastAsia" w:eastAsiaTheme="minorEastAsia"/>
          <w:bCs/>
          <w:szCs w:val="21"/>
        </w:rPr>
        <w:t>性别：</w:t>
      </w:r>
      <w:r>
        <w:rPr>
          <w:rFonts w:asciiTheme="minorEastAsia" w:hAnsiTheme="minorEastAsia" w:eastAsiaTheme="minorEastAsia"/>
          <w:bCs/>
          <w:szCs w:val="21"/>
          <w:u w:val="single"/>
        </w:rPr>
        <w:t xml:space="preserve">          </w:t>
      </w:r>
      <w:r>
        <w:rPr>
          <w:rFonts w:asciiTheme="minorEastAsia" w:hAnsiTheme="minorEastAsia" w:eastAsiaTheme="minorEastAsia"/>
          <w:bCs/>
          <w:szCs w:val="21"/>
        </w:rPr>
        <w:t>年龄：</w:t>
      </w:r>
      <w:r>
        <w:rPr>
          <w:rFonts w:asciiTheme="minorEastAsia" w:hAnsiTheme="minorEastAsia" w:eastAsiaTheme="minorEastAsia"/>
          <w:bCs/>
          <w:szCs w:val="21"/>
          <w:u w:val="single"/>
        </w:rPr>
        <w:t xml:space="preserve">        </w:t>
      </w:r>
      <w:r>
        <w:rPr>
          <w:rFonts w:hint="eastAsia" w:asciiTheme="minorEastAsia" w:hAnsiTheme="minorEastAsia" w:eastAsiaTheme="minorEastAsia"/>
          <w:bCs/>
          <w:szCs w:val="21"/>
          <w:u w:val="single"/>
        </w:rPr>
        <w:t xml:space="preserve"> </w:t>
      </w:r>
      <w:r>
        <w:rPr>
          <w:rFonts w:asciiTheme="minorEastAsia" w:hAnsiTheme="minorEastAsia" w:eastAsiaTheme="minorEastAsia"/>
          <w:bCs/>
          <w:szCs w:val="21"/>
        </w:rPr>
        <w:t>职务：</w:t>
      </w:r>
      <w:r>
        <w:rPr>
          <w:rFonts w:asciiTheme="minorEastAsia" w:hAnsiTheme="minorEastAsia" w:eastAsiaTheme="minorEastAsia"/>
          <w:bCs/>
          <w:szCs w:val="21"/>
          <w:u w:val="single"/>
        </w:rPr>
        <w:t xml:space="preserve">        </w:t>
      </w:r>
      <w:r>
        <w:rPr>
          <w:rFonts w:hint="eastAsia" w:asciiTheme="minorEastAsia" w:hAnsiTheme="minorEastAsia" w:eastAsiaTheme="minorEastAsia"/>
          <w:bCs/>
          <w:szCs w:val="21"/>
          <w:u w:val="single"/>
        </w:rPr>
        <w:t xml:space="preserve"> </w:t>
      </w:r>
    </w:p>
    <w:p>
      <w:pPr>
        <w:topLinePunct/>
        <w:snapToGrid w:val="0"/>
        <w:spacing w:line="440" w:lineRule="exact"/>
        <w:rPr>
          <w:rFonts w:asciiTheme="minorEastAsia" w:hAnsiTheme="minorEastAsia" w:eastAsiaTheme="minorEastAsia"/>
          <w:bCs/>
          <w:szCs w:val="21"/>
        </w:rPr>
      </w:pPr>
      <w:r>
        <w:rPr>
          <w:rFonts w:asciiTheme="minorEastAsia" w:hAnsiTheme="minorEastAsia" w:eastAsiaTheme="minorEastAsia"/>
          <w:bCs/>
          <w:szCs w:val="21"/>
        </w:rPr>
        <w:t>系</w:t>
      </w:r>
      <w:r>
        <w:rPr>
          <w:rFonts w:hint="eastAsia" w:asciiTheme="minorEastAsia" w:hAnsiTheme="minorEastAsia" w:eastAsiaTheme="minorEastAsia"/>
          <w:u w:val="single"/>
        </w:rPr>
        <w:t>【XX公司</w:t>
      </w:r>
      <w:r>
        <w:rPr>
          <w:rFonts w:hint="eastAsia" w:asciiTheme="minorEastAsia" w:hAnsiTheme="minorEastAsia" w:eastAsiaTheme="minorEastAsia"/>
          <w:szCs w:val="21"/>
          <w:u w:val="single"/>
        </w:rPr>
        <w:t>[投标人单位</w:t>
      </w:r>
      <w:r>
        <w:rPr>
          <w:rFonts w:asciiTheme="minorEastAsia" w:hAnsiTheme="minorEastAsia" w:eastAsiaTheme="minorEastAsia"/>
          <w:szCs w:val="21"/>
          <w:u w:val="single"/>
        </w:rPr>
        <w:t>名称</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w:t>
      </w:r>
      <w:r>
        <w:rPr>
          <w:rFonts w:asciiTheme="minorEastAsia" w:hAnsiTheme="minorEastAsia" w:eastAsiaTheme="minorEastAsia"/>
          <w:bCs/>
          <w:szCs w:val="21"/>
        </w:rPr>
        <w:t>的法定代表人</w:t>
      </w:r>
      <w:r>
        <w:rPr>
          <w:rFonts w:hint="eastAsia" w:asciiTheme="minorEastAsia" w:hAnsiTheme="minorEastAsia" w:eastAsiaTheme="minorEastAsia"/>
          <w:bCs/>
          <w:szCs w:val="21"/>
        </w:rPr>
        <w:t>/负责人</w:t>
      </w:r>
      <w:r>
        <w:rPr>
          <w:rFonts w:asciiTheme="minorEastAsia" w:hAnsiTheme="minorEastAsia" w:eastAsiaTheme="minorEastAsia"/>
          <w:bCs/>
          <w:szCs w:val="21"/>
        </w:rPr>
        <w:t>。</w:t>
      </w:r>
    </w:p>
    <w:p>
      <w:pPr>
        <w:topLinePunct/>
        <w:snapToGrid w:val="0"/>
        <w:spacing w:line="440" w:lineRule="exact"/>
        <w:ind w:firstLine="420" w:firstLineChars="200"/>
        <w:rPr>
          <w:rFonts w:asciiTheme="minorEastAsia" w:hAnsiTheme="minorEastAsia" w:eastAsiaTheme="minorEastAsia"/>
          <w:bCs/>
          <w:szCs w:val="21"/>
        </w:rPr>
      </w:pPr>
      <w:r>
        <w:rPr>
          <w:rFonts w:asciiTheme="minorEastAsia" w:hAnsiTheme="minorEastAsia" w:eastAsiaTheme="minorEastAsia"/>
          <w:bCs/>
          <w:szCs w:val="21"/>
        </w:rPr>
        <w:t>特此证明。</w:t>
      </w:r>
    </w:p>
    <w:p>
      <w:pPr>
        <w:topLinePunct/>
        <w:snapToGrid w:val="0"/>
        <w:spacing w:line="440" w:lineRule="exact"/>
        <w:ind w:firstLine="420" w:firstLineChars="200"/>
        <w:rPr>
          <w:rFonts w:asciiTheme="minorEastAsia" w:hAnsiTheme="minorEastAsia" w:eastAsiaTheme="minorEastAsia"/>
          <w:bCs/>
          <w:szCs w:val="21"/>
        </w:rPr>
      </w:pPr>
    </w:p>
    <w:p>
      <w:pPr>
        <w:topLinePunct/>
        <w:snapToGrid w:val="0"/>
        <w:spacing w:line="440" w:lineRule="exact"/>
        <w:rPr>
          <w:rFonts w:asciiTheme="minorEastAsia" w:hAnsiTheme="minorEastAsia" w:eastAsiaTheme="minorEastAsia"/>
        </w:rPr>
      </w:pPr>
      <w:r>
        <w:rPr>
          <w:rFonts w:asciiTheme="minorEastAsia" w:hAnsiTheme="minorEastAsia" w:eastAsiaTheme="minorEastAsia"/>
        </w:rPr>
        <w:t>附：法定代表人/负责人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asciiTheme="minorEastAsia" w:hAnsiTheme="minorEastAsia" w:eastAsiaTheme="minorEastAsia"/>
        </w:rPr>
        <w:t>复印件</w:t>
      </w:r>
      <w:r>
        <w:rPr>
          <w:rFonts w:hint="eastAsia" w:asciiTheme="minorEastAsia" w:hAnsiTheme="minorEastAsia" w:eastAsiaTheme="minorEastAsia"/>
        </w:rPr>
        <w:t>或扫描件</w:t>
      </w:r>
      <w:r>
        <w:rPr>
          <w:rFonts w:hint="eastAsia" w:asciiTheme="minorEastAsia" w:hAnsiTheme="minorEastAsia" w:eastAsiaTheme="minorEastAsia"/>
          <w:bCs/>
          <w:szCs w:val="21"/>
        </w:rPr>
        <w:t>(如提供中华人民共和国居民身份证的，需同时提供国徽面及人像面)</w:t>
      </w:r>
    </w:p>
    <w:p>
      <w:pPr>
        <w:spacing w:line="500" w:lineRule="exact"/>
        <w:rPr>
          <w:rFonts w:asciiTheme="minorEastAsia" w:hAnsiTheme="minorEastAsia" w:eastAsiaTheme="minorEastAsia"/>
          <w:szCs w:val="21"/>
        </w:rPr>
      </w:pPr>
      <w:r>
        <w:rPr>
          <w:rFonts w:asciiTheme="minorEastAsia" w:hAnsiTheme="minorEastAsia" w:eastAsiaTheme="minorEastAsia"/>
          <w:szCs w:val="21"/>
        </w:rPr>
        <mc:AlternateContent>
          <mc:Choice Requires="wps">
            <w:drawing>
              <wp:anchor distT="0" distB="0" distL="114300" distR="114300" simplePos="0" relativeHeight="251661312" behindDoc="0" locked="0" layoutInCell="1" allowOverlap="1">
                <wp:simplePos x="0" y="0"/>
                <wp:positionH relativeFrom="column">
                  <wp:posOffset>2645410</wp:posOffset>
                </wp:positionH>
                <wp:positionV relativeFrom="paragraph">
                  <wp:posOffset>238760</wp:posOffset>
                </wp:positionV>
                <wp:extent cx="3297555" cy="2113915"/>
                <wp:effectExtent l="0" t="0" r="17145" b="19685"/>
                <wp:wrapNone/>
                <wp:docPr id="4" name="流程图: 可选过程 4"/>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pPr>
                              <w:jc w:val="center"/>
                              <w:rPr>
                                <w:rFonts w:asciiTheme="minorEastAsia" w:hAnsiTheme="minorEastAsia" w:eastAsiaTheme="minorEastAsia"/>
                                <w:bCs/>
                                <w:szCs w:val="21"/>
                              </w:rPr>
                            </w:pPr>
                            <w:r>
                              <w:rPr>
                                <w:rFonts w:hint="eastAsia"/>
                                <w:szCs w:val="21"/>
                              </w:rPr>
                              <w:t>法定代表人的</w:t>
                            </w:r>
                            <w:r>
                              <w:rPr>
                                <w:rFonts w:hint="eastAsia" w:asciiTheme="minorEastAsia" w:hAnsiTheme="minorEastAsia" w:eastAsiaTheme="minorEastAsia"/>
                              </w:rPr>
                              <w:t>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p>
                          <w:p>
                            <w:pPr>
                              <w:jc w:val="center"/>
                              <w:rPr>
                                <w:szCs w:val="21"/>
                              </w:rPr>
                            </w:pP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208.3pt;margin-top:18.8pt;height:166.45pt;width:259.65pt;z-index:251661312;mso-width-relative:page;mso-height-relative:page;" fillcolor="#FFFFFF" filled="t" stroked="t" coordsize="21600,21600" o:gfxdata="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AAiX42AAAAAoBAAAPAAAAAAAAAAEAIAAAACIAAABkcnMvZG93bnJldi54bWxQSwECFAAUAAAA&#10;CACHTuJAfO6VS2ACAAChBAAADgAAAAAAAAABACAAAAAnAQAAZHJzL2Uyb0RvYy54bWxQSwUGAAAA&#10;AAYABgBZAQAA+QUAAAAA&#10;">
                <v:fill on="t" focussize="0,0"/>
                <v:stroke color="#000000" miterlimit="8" joinstyle="miter"/>
                <v:imagedata o:title=""/>
                <o:lock v:ext="edit" aspectratio="f"/>
                <v:textbox>
                  <w:txbxContent>
                    <w:p>
                      <w:pPr>
                        <w:jc w:val="center"/>
                        <w:rPr>
                          <w:rFonts w:asciiTheme="minorEastAsia" w:hAnsiTheme="minorEastAsia" w:eastAsiaTheme="minorEastAsia"/>
                          <w:bCs/>
                          <w:szCs w:val="21"/>
                        </w:rPr>
                      </w:pPr>
                      <w:r>
                        <w:rPr>
                          <w:rFonts w:hint="eastAsia"/>
                          <w:szCs w:val="21"/>
                        </w:rPr>
                        <w:t>法定代表人的</w:t>
                      </w:r>
                      <w:r>
                        <w:rPr>
                          <w:rFonts w:hint="eastAsia" w:asciiTheme="minorEastAsia" w:hAnsiTheme="minorEastAsia" w:eastAsiaTheme="minorEastAsia"/>
                        </w:rPr>
                        <w:t>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p>
                    <w:p>
                      <w:pPr>
                        <w:jc w:val="center"/>
                        <w:rPr>
                          <w:szCs w:val="21"/>
                        </w:rPr>
                      </w:pPr>
                      <w:r>
                        <w:rPr>
                          <w:rFonts w:hint="eastAsia"/>
                          <w:szCs w:val="21"/>
                        </w:rPr>
                        <w:t>粘贴处</w:t>
                      </w:r>
                    </w:p>
                  </w:txbxContent>
                </v:textbox>
              </v:shape>
            </w:pict>
          </mc:Fallback>
        </mc:AlternateContent>
      </w:r>
      <w:r>
        <w:rPr>
          <w:rFonts w:asciiTheme="minorEastAsia" w:hAnsiTheme="minorEastAsia" w:eastAsiaTheme="minorEastAsia"/>
          <w:szCs w:val="21"/>
        </w:rPr>
        <mc:AlternateContent>
          <mc:Choice Requires="wps">
            <w:drawing>
              <wp:anchor distT="0" distB="0" distL="114300" distR="114300" simplePos="0" relativeHeight="251660288" behindDoc="0" locked="0" layoutInCell="1" allowOverlap="1">
                <wp:simplePos x="0" y="0"/>
                <wp:positionH relativeFrom="column">
                  <wp:posOffset>-652145</wp:posOffset>
                </wp:positionH>
                <wp:positionV relativeFrom="paragraph">
                  <wp:posOffset>238760</wp:posOffset>
                </wp:positionV>
                <wp:extent cx="3297555" cy="2113915"/>
                <wp:effectExtent l="0" t="0" r="17145" b="19685"/>
                <wp:wrapNone/>
                <wp:docPr id="3" name="流程图: 可选过程 3"/>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pPr>
                              <w:jc w:val="center"/>
                              <w:rPr>
                                <w:rFonts w:asciiTheme="minorEastAsia" w:hAnsiTheme="minorEastAsia" w:eastAsiaTheme="minorEastAsia"/>
                                <w:bCs/>
                                <w:szCs w:val="21"/>
                              </w:rPr>
                            </w:pPr>
                            <w:r>
                              <w:rPr>
                                <w:rFonts w:hint="eastAsia"/>
                                <w:szCs w:val="21"/>
                              </w:rPr>
                              <w:t>法定代表人的</w:t>
                            </w:r>
                            <w:r>
                              <w:rPr>
                                <w:rFonts w:hint="eastAsia" w:asciiTheme="minorEastAsia" w:hAnsiTheme="minorEastAsia" w:eastAsiaTheme="minorEastAsia"/>
                              </w:rPr>
                              <w:t>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p>
                          <w:p>
                            <w:pPr>
                              <w:jc w:val="center"/>
                              <w:rPr>
                                <w:szCs w:val="21"/>
                              </w:rPr>
                            </w:pP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51.35pt;margin-top:18.8pt;height:166.45pt;width:259.65pt;z-index:251660288;mso-width-relative:page;mso-height-relative:page;" fillcolor="#FFFFFF" filled="t" stroked="t" coordsize="21600,21600" o:gfxdata="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gIJXNkAAAALAQAADwAAAAAAAAABACAAAAAiAAAAZHJzL2Rvd25yZXYueG1sUEsBAhQAFAAA&#10;AAgAh07iQPDPfaxgAgAAoQQAAA4AAAAAAAAAAQAgAAAAKAEAAGRycy9lMm9Eb2MueG1sUEsFBgAA&#10;AAAGAAYAWQEAAPoFAAAAAA==&#10;">
                <v:fill on="t" focussize="0,0"/>
                <v:stroke color="#000000" miterlimit="8" joinstyle="miter"/>
                <v:imagedata o:title=""/>
                <o:lock v:ext="edit" aspectratio="f"/>
                <v:textbox>
                  <w:txbxContent>
                    <w:p>
                      <w:pPr>
                        <w:jc w:val="center"/>
                        <w:rPr>
                          <w:rFonts w:asciiTheme="minorEastAsia" w:hAnsiTheme="minorEastAsia" w:eastAsiaTheme="minorEastAsia"/>
                          <w:bCs/>
                          <w:szCs w:val="21"/>
                        </w:rPr>
                      </w:pPr>
                      <w:r>
                        <w:rPr>
                          <w:rFonts w:hint="eastAsia"/>
                          <w:szCs w:val="21"/>
                        </w:rPr>
                        <w:t>法定代表人的</w:t>
                      </w:r>
                      <w:r>
                        <w:rPr>
                          <w:rFonts w:hint="eastAsia" w:asciiTheme="minorEastAsia" w:hAnsiTheme="minorEastAsia" w:eastAsiaTheme="minorEastAsia"/>
                        </w:rPr>
                        <w:t>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p>
                    <w:p>
                      <w:pPr>
                        <w:jc w:val="center"/>
                        <w:rPr>
                          <w:szCs w:val="21"/>
                        </w:rPr>
                      </w:pPr>
                      <w:r>
                        <w:rPr>
                          <w:rFonts w:hint="eastAsia"/>
                          <w:szCs w:val="21"/>
                        </w:rPr>
                        <w:t>粘贴处</w:t>
                      </w:r>
                    </w:p>
                  </w:txbxContent>
                </v:textbox>
              </v:shape>
            </w:pict>
          </mc:Fallback>
        </mc:AlternateContent>
      </w:r>
    </w:p>
    <w:p>
      <w:pPr>
        <w:spacing w:line="500" w:lineRule="exact"/>
        <w:rPr>
          <w:rFonts w:asciiTheme="minorEastAsia" w:hAnsiTheme="minorEastAsia" w:eastAsiaTheme="minorEastAsia"/>
          <w:szCs w:val="21"/>
        </w:rPr>
      </w:pPr>
    </w:p>
    <w:p>
      <w:pPr>
        <w:spacing w:line="440" w:lineRule="exact"/>
        <w:rPr>
          <w:rFonts w:asciiTheme="minorEastAsia" w:hAnsiTheme="minorEastAsia" w:eastAsiaTheme="minorEastAsia"/>
          <w:szCs w:val="21"/>
        </w:rPr>
      </w:pPr>
    </w:p>
    <w:p>
      <w:pPr>
        <w:spacing w:line="440" w:lineRule="exact"/>
        <w:rPr>
          <w:rFonts w:asciiTheme="minorEastAsia" w:hAnsiTheme="minorEastAsia" w:eastAsiaTheme="minorEastAsia"/>
          <w:szCs w:val="21"/>
        </w:rPr>
      </w:pPr>
      <w:r>
        <w:rPr>
          <w:rFonts w:asciiTheme="minorEastAsia" w:hAnsiTheme="minorEastAsia" w:eastAsiaTheme="minorEastAsia"/>
          <w:szCs w:val="21"/>
        </w:rPr>
        <w:t xml:space="preserve">                          </w:t>
      </w:r>
    </w:p>
    <w:p>
      <w:pPr>
        <w:spacing w:line="500" w:lineRule="exact"/>
        <w:rPr>
          <w:rFonts w:asciiTheme="minorEastAsia" w:hAnsiTheme="minorEastAsia" w:eastAsiaTheme="minorEastAsia"/>
          <w:szCs w:val="21"/>
        </w:rPr>
      </w:pPr>
    </w:p>
    <w:p>
      <w:pPr>
        <w:spacing w:line="440" w:lineRule="exact"/>
        <w:rPr>
          <w:rFonts w:asciiTheme="minorEastAsia" w:hAnsiTheme="minorEastAsia" w:eastAsiaTheme="minorEastAsia"/>
          <w:szCs w:val="21"/>
        </w:rPr>
      </w:pPr>
    </w:p>
    <w:p>
      <w:pPr>
        <w:spacing w:line="500" w:lineRule="exact"/>
        <w:rPr>
          <w:rFonts w:asciiTheme="minorEastAsia" w:hAnsiTheme="minorEastAsia" w:eastAsiaTheme="minorEastAsia"/>
          <w:szCs w:val="21"/>
        </w:rPr>
      </w:pPr>
    </w:p>
    <w:p>
      <w:pPr>
        <w:spacing w:line="440" w:lineRule="exact"/>
        <w:rPr>
          <w:rFonts w:asciiTheme="minorEastAsia" w:hAnsiTheme="minorEastAsia" w:eastAsiaTheme="minorEastAsia"/>
          <w:szCs w:val="21"/>
        </w:rPr>
      </w:pPr>
    </w:p>
    <w:p>
      <w:pPr>
        <w:spacing w:line="440" w:lineRule="exact"/>
        <w:rPr>
          <w:rFonts w:asciiTheme="minorEastAsia" w:hAnsiTheme="minorEastAsia" w:eastAsiaTheme="minorEastAsia"/>
          <w:szCs w:val="21"/>
        </w:rPr>
      </w:pPr>
      <w:r>
        <w:rPr>
          <w:rFonts w:asciiTheme="minorEastAsia" w:hAnsiTheme="minorEastAsia" w:eastAsiaTheme="minorEastAsia"/>
          <w:szCs w:val="21"/>
        </w:rPr>
        <w:t xml:space="preserve">                          </w:t>
      </w:r>
    </w:p>
    <w:p>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
    <w:p>
      <w:pPr>
        <w:rPr>
          <w:rFonts w:asciiTheme="minorEastAsia" w:hAnsiTheme="minorEastAsia" w:eastAsiaTheme="minorEastAsia"/>
        </w:r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除本文件允许投标人进行填写的内容以外，投标人不得对本文件进行修改。</w:t>
      </w: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r>
        <w:rPr>
          <w:rFonts w:asciiTheme="minorEastAsia" w:hAnsiTheme="minorEastAsia" w:eastAsiaTheme="minorEastAsia"/>
          <w:szCs w:val="21"/>
        </w:rPr>
        <w:br w:type="page"/>
      </w:r>
      <w:bookmarkStart w:id="560" w:name="_Toc16183"/>
      <w:bookmarkStart w:id="561" w:name="_Toc438052122"/>
      <w:r>
        <w:rPr>
          <w:rFonts w:asciiTheme="minorEastAsia" w:hAnsiTheme="minorEastAsia" w:eastAsiaTheme="minorEastAsia"/>
          <w:sz w:val="24"/>
          <w:szCs w:val="24"/>
        </w:rPr>
        <w:t>法定代表人/负责人授权委托书</w:t>
      </w:r>
      <w:bookmarkEnd w:id="560"/>
      <w:bookmarkEnd w:id="561"/>
    </w:p>
    <w:p/>
    <w:p>
      <w:pPr>
        <w:jc w:val="center"/>
        <w:rPr>
          <w:rFonts w:cs="宋体" w:asciiTheme="minorEastAsia" w:hAnsiTheme="minorEastAsia" w:eastAsiaTheme="minorEastAsia"/>
          <w:b/>
          <w:sz w:val="24"/>
        </w:rPr>
      </w:pPr>
      <w:r>
        <w:rPr>
          <w:rFonts w:hint="eastAsia" w:cs="宋体" w:asciiTheme="minorEastAsia" w:hAnsiTheme="minorEastAsia" w:eastAsiaTheme="minorEastAsia"/>
          <w:b/>
          <w:sz w:val="24"/>
        </w:rPr>
        <w:t>法定代表人/负责人授权委托书</w:t>
      </w:r>
    </w:p>
    <w:p>
      <w:pPr>
        <w:jc w:val="center"/>
        <w:rPr>
          <w:rFonts w:cs="宋体" w:asciiTheme="minorEastAsia" w:hAnsiTheme="minorEastAsia" w:eastAsiaTheme="minorEastAsia"/>
          <w:b/>
          <w:sz w:val="24"/>
        </w:rPr>
      </w:pPr>
    </w:p>
    <w:p>
      <w:pPr>
        <w:topLinePunct/>
        <w:snapToGrid w:val="0"/>
        <w:spacing w:line="440" w:lineRule="exact"/>
        <w:ind w:firstLine="420" w:firstLineChars="200"/>
        <w:rPr>
          <w:rFonts w:asciiTheme="minorEastAsia" w:hAnsiTheme="minorEastAsia" w:eastAsiaTheme="minorEastAsia"/>
          <w:bCs/>
          <w:szCs w:val="21"/>
        </w:rPr>
      </w:pPr>
      <w:r>
        <w:rPr>
          <w:rFonts w:asciiTheme="minorEastAsia" w:hAnsiTheme="minorEastAsia" w:eastAsiaTheme="minorEastAsia"/>
          <w:bCs/>
          <w:szCs w:val="21"/>
        </w:rPr>
        <w:t>本人</w:t>
      </w:r>
      <w:r>
        <w:rPr>
          <w:rFonts w:hint="eastAsia" w:asciiTheme="minorEastAsia" w:hAnsiTheme="minorEastAsia" w:eastAsiaTheme="minorEastAsia"/>
          <w:u w:val="single"/>
        </w:rPr>
        <w:t>【XX</w:t>
      </w:r>
      <w:r>
        <w:rPr>
          <w:rFonts w:hint="eastAsia" w:asciiTheme="minorEastAsia" w:hAnsiTheme="minorEastAsia" w:eastAsiaTheme="minorEastAsia"/>
          <w:szCs w:val="21"/>
          <w:u w:val="single"/>
        </w:rPr>
        <w:t xml:space="preserve"> [投标人法定代表人/负责人</w:t>
      </w:r>
      <w:r>
        <w:rPr>
          <w:rFonts w:asciiTheme="minorEastAsia" w:hAnsiTheme="minorEastAsia" w:eastAsiaTheme="minorEastAsia"/>
          <w:szCs w:val="21"/>
          <w:u w:val="single"/>
        </w:rPr>
        <w:t>姓名</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w:t>
      </w:r>
      <w:r>
        <w:rPr>
          <w:rFonts w:asciiTheme="minorEastAsia" w:hAnsiTheme="minorEastAsia" w:eastAsiaTheme="minorEastAsia"/>
          <w:bCs/>
          <w:szCs w:val="21"/>
        </w:rPr>
        <w:t xml:space="preserve">系 </w:t>
      </w:r>
      <w:r>
        <w:rPr>
          <w:rFonts w:hint="eastAsia" w:asciiTheme="minorEastAsia" w:hAnsiTheme="minorEastAsia" w:eastAsiaTheme="minorEastAsia"/>
          <w:u w:val="single"/>
        </w:rPr>
        <w:t>【XX公司</w:t>
      </w:r>
      <w:r>
        <w:rPr>
          <w:rFonts w:hint="eastAsia" w:asciiTheme="minorEastAsia" w:hAnsiTheme="minorEastAsia" w:eastAsiaTheme="minorEastAsia"/>
          <w:szCs w:val="21"/>
          <w:u w:val="single"/>
        </w:rPr>
        <w:t>[投标</w:t>
      </w:r>
      <w:r>
        <w:rPr>
          <w:rFonts w:asciiTheme="minorEastAsia" w:hAnsiTheme="minorEastAsia" w:eastAsiaTheme="minorEastAsia"/>
          <w:szCs w:val="21"/>
          <w:u w:val="single"/>
        </w:rPr>
        <w:t>人名称</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w:t>
      </w:r>
      <w:r>
        <w:rPr>
          <w:rFonts w:asciiTheme="minorEastAsia" w:hAnsiTheme="minorEastAsia" w:eastAsiaTheme="minorEastAsia"/>
          <w:bCs/>
          <w:szCs w:val="21"/>
        </w:rPr>
        <w:t>的法定代表人</w:t>
      </w:r>
      <w:r>
        <w:rPr>
          <w:rFonts w:hint="eastAsia" w:asciiTheme="minorEastAsia" w:hAnsiTheme="minorEastAsia" w:eastAsiaTheme="minorEastAsia"/>
          <w:bCs/>
          <w:szCs w:val="21"/>
        </w:rPr>
        <w:t>/负责人</w:t>
      </w:r>
      <w:r>
        <w:rPr>
          <w:rFonts w:asciiTheme="minorEastAsia" w:hAnsiTheme="minorEastAsia" w:eastAsiaTheme="minorEastAsia"/>
          <w:bCs/>
          <w:szCs w:val="21"/>
        </w:rPr>
        <w:t>，现委托</w:t>
      </w:r>
      <w:r>
        <w:rPr>
          <w:rFonts w:hint="eastAsia" w:asciiTheme="minorEastAsia" w:hAnsiTheme="minorEastAsia" w:eastAsiaTheme="minorEastAsia"/>
          <w:u w:val="single"/>
        </w:rPr>
        <w:t>【XX</w:t>
      </w:r>
      <w:r>
        <w:rPr>
          <w:rFonts w:hint="eastAsia" w:asciiTheme="minorEastAsia" w:hAnsiTheme="minorEastAsia" w:eastAsiaTheme="minorEastAsia"/>
          <w:szCs w:val="21"/>
          <w:u w:val="single"/>
        </w:rPr>
        <w:t xml:space="preserve"> [委托代理人</w:t>
      </w:r>
      <w:r>
        <w:rPr>
          <w:rFonts w:asciiTheme="minorEastAsia" w:hAnsiTheme="minorEastAsia" w:eastAsiaTheme="minorEastAsia"/>
          <w:szCs w:val="21"/>
          <w:u w:val="single"/>
        </w:rPr>
        <w:t>姓名</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w:t>
      </w:r>
      <w:r>
        <w:rPr>
          <w:rFonts w:asciiTheme="minorEastAsia" w:hAnsiTheme="minorEastAsia" w:eastAsiaTheme="minorEastAsia"/>
          <w:bCs/>
          <w:szCs w:val="21"/>
        </w:rPr>
        <w:t>为我方代理人。代理人根据授权，以我方名义</w:t>
      </w:r>
      <w:r>
        <w:rPr>
          <w:rFonts w:hint="eastAsia" w:asciiTheme="minorEastAsia" w:hAnsiTheme="minorEastAsia" w:eastAsiaTheme="minorEastAsia"/>
          <w:bCs/>
          <w:szCs w:val="21"/>
        </w:rPr>
        <w:t>全权处理</w:t>
      </w:r>
      <w:r>
        <w:rPr>
          <w:rFonts w:hint="eastAsia" w:asciiTheme="minorEastAsia" w:hAnsiTheme="minorEastAsia" w:eastAsiaTheme="minorEastAsia"/>
          <w:u w:val="single"/>
        </w:rPr>
        <w:t>【XX</w:t>
      </w:r>
      <w:r>
        <w:rPr>
          <w:rFonts w:hint="eastAsia" w:asciiTheme="minorEastAsia" w:hAnsiTheme="minorEastAsia" w:eastAsiaTheme="minorEastAsia"/>
          <w:szCs w:val="21"/>
          <w:u w:val="single"/>
        </w:rPr>
        <w:t>项目[</w:t>
      </w:r>
      <w:r>
        <w:rPr>
          <w:rFonts w:asciiTheme="minorEastAsia" w:hAnsiTheme="minorEastAsia" w:eastAsiaTheme="minorEastAsia"/>
          <w:bCs/>
          <w:szCs w:val="21"/>
          <w:u w:val="single"/>
        </w:rPr>
        <w:t>集中招标项目名称</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】【XX</w:t>
      </w:r>
      <w:r>
        <w:rPr>
          <w:rFonts w:asciiTheme="minorEastAsia" w:hAnsiTheme="minorEastAsia" w:eastAsiaTheme="minorEastAsia"/>
          <w:szCs w:val="21"/>
          <w:u w:val="single"/>
        </w:rPr>
        <w:t>标包</w:t>
      </w:r>
      <w:r>
        <w:rPr>
          <w:rFonts w:hint="eastAsia" w:asciiTheme="minorEastAsia" w:hAnsiTheme="minorEastAsia" w:eastAsiaTheme="minorEastAsia"/>
          <w:szCs w:val="21"/>
          <w:u w:val="single"/>
        </w:rPr>
        <w:t>[标包名称]</w:t>
      </w:r>
      <w:r>
        <w:rPr>
          <w:rFonts w:hint="eastAsia" w:asciiTheme="minorEastAsia" w:hAnsiTheme="minorEastAsia" w:eastAsiaTheme="minorEastAsia"/>
          <w:u w:val="single"/>
        </w:rPr>
        <w:t>】【</w:t>
      </w:r>
      <w:r>
        <w:rPr>
          <w:rFonts w:asciiTheme="minorEastAsia" w:hAnsiTheme="minorEastAsia" w:eastAsiaTheme="minorEastAsia"/>
          <w:bCs/>
          <w:szCs w:val="21"/>
          <w:u w:val="single"/>
        </w:rPr>
        <w:t>签署、澄清</w:t>
      </w:r>
      <w:r>
        <w:rPr>
          <w:rFonts w:hint="eastAsia" w:asciiTheme="minorEastAsia" w:hAnsiTheme="minorEastAsia" w:eastAsiaTheme="minorEastAsia"/>
          <w:bCs/>
          <w:szCs w:val="21"/>
          <w:u w:val="single"/>
        </w:rPr>
        <w:t>、说明、补正</w:t>
      </w:r>
      <w:r>
        <w:rPr>
          <w:rFonts w:asciiTheme="minorEastAsia" w:hAnsiTheme="minorEastAsia" w:eastAsiaTheme="minorEastAsia"/>
          <w:bCs/>
          <w:szCs w:val="21"/>
          <w:u w:val="single"/>
        </w:rPr>
        <w:t>、递交、撤回、修改投标文件</w:t>
      </w:r>
      <w:r>
        <w:rPr>
          <w:rFonts w:hint="eastAsia" w:asciiTheme="minorEastAsia" w:hAnsiTheme="minorEastAsia" w:eastAsiaTheme="minorEastAsia"/>
          <w:bCs/>
          <w:szCs w:val="21"/>
          <w:u w:val="single"/>
        </w:rPr>
        <w:t>，</w:t>
      </w:r>
      <w:r>
        <w:rPr>
          <w:rFonts w:asciiTheme="minorEastAsia" w:hAnsiTheme="minorEastAsia" w:eastAsiaTheme="minorEastAsia"/>
          <w:bCs/>
          <w:szCs w:val="21"/>
          <w:u w:val="single"/>
        </w:rPr>
        <w:t>签订合同和处理</w:t>
      </w:r>
      <w:r>
        <w:rPr>
          <w:rFonts w:hint="eastAsia" w:asciiTheme="minorEastAsia" w:hAnsiTheme="minorEastAsia" w:eastAsiaTheme="minorEastAsia"/>
          <w:bCs/>
          <w:szCs w:val="21"/>
          <w:u w:val="single"/>
        </w:rPr>
        <w:t>一切</w:t>
      </w:r>
      <w:r>
        <w:rPr>
          <w:rFonts w:asciiTheme="minorEastAsia" w:hAnsiTheme="minorEastAsia" w:eastAsiaTheme="minorEastAsia"/>
          <w:bCs/>
          <w:szCs w:val="21"/>
          <w:u w:val="single"/>
        </w:rPr>
        <w:t>有关事宜</w:t>
      </w:r>
      <w:r>
        <w:rPr>
          <w:rFonts w:hint="eastAsia" w:asciiTheme="minorEastAsia" w:hAnsiTheme="minorEastAsia" w:eastAsiaTheme="minorEastAsia"/>
          <w:u w:val="single"/>
        </w:rPr>
        <w:t>】</w:t>
      </w:r>
      <w:r>
        <w:rPr>
          <w:rFonts w:asciiTheme="minorEastAsia" w:hAnsiTheme="minorEastAsia" w:eastAsiaTheme="minorEastAsia"/>
          <w:bCs/>
          <w:szCs w:val="21"/>
        </w:rPr>
        <w:t xml:space="preserve">，其法律后果由我方承担。 </w:t>
      </w:r>
    </w:p>
    <w:p>
      <w:pPr>
        <w:topLinePunct/>
        <w:snapToGrid w:val="0"/>
        <w:spacing w:line="440" w:lineRule="exact"/>
        <w:ind w:firstLine="420" w:firstLineChars="200"/>
        <w:rPr>
          <w:rFonts w:asciiTheme="minorEastAsia" w:hAnsiTheme="minorEastAsia" w:eastAsiaTheme="minorEastAsia"/>
          <w:bCs/>
          <w:szCs w:val="21"/>
        </w:rPr>
      </w:pPr>
      <w:r>
        <w:rPr>
          <w:rFonts w:asciiTheme="minorEastAsia" w:hAnsiTheme="minorEastAsia" w:eastAsiaTheme="minorEastAsia"/>
          <w:bCs/>
          <w:szCs w:val="21"/>
        </w:rPr>
        <w:t>委托期限：</w:t>
      </w:r>
      <w:r>
        <w:rPr>
          <w:rFonts w:asciiTheme="minorEastAsia" w:hAnsiTheme="minorEastAsia" w:eastAsiaTheme="minorEastAsia"/>
          <w:bCs/>
          <w:szCs w:val="21"/>
          <w:u w:val="single"/>
        </w:rPr>
        <w:t xml:space="preserve">       </w:t>
      </w:r>
      <w:r>
        <w:rPr>
          <w:rFonts w:hint="eastAsia" w:asciiTheme="minorEastAsia" w:hAnsiTheme="minorEastAsia" w:eastAsiaTheme="minorEastAsia"/>
          <w:bCs/>
          <w:szCs w:val="21"/>
        </w:rPr>
        <w:t>。</w:t>
      </w:r>
    </w:p>
    <w:p>
      <w:pPr>
        <w:topLinePunct/>
        <w:snapToGrid w:val="0"/>
        <w:spacing w:line="440" w:lineRule="exact"/>
        <w:ind w:firstLine="420" w:firstLineChars="200"/>
        <w:rPr>
          <w:rFonts w:asciiTheme="minorEastAsia" w:hAnsiTheme="minorEastAsia" w:eastAsiaTheme="minorEastAsia"/>
          <w:bCs/>
          <w:szCs w:val="21"/>
        </w:rPr>
      </w:pPr>
      <w:r>
        <w:rPr>
          <w:rFonts w:hint="eastAsia" w:asciiTheme="minorEastAsia" w:hAnsiTheme="minorEastAsia" w:eastAsiaTheme="minorEastAsia"/>
          <w:bCs/>
          <w:szCs w:val="21"/>
        </w:rPr>
        <w:t>委托</w:t>
      </w:r>
      <w:r>
        <w:rPr>
          <w:rFonts w:asciiTheme="minorEastAsia" w:hAnsiTheme="minorEastAsia" w:eastAsiaTheme="minorEastAsia"/>
          <w:bCs/>
          <w:szCs w:val="21"/>
        </w:rPr>
        <w:t>代理人无转委托权。</w:t>
      </w:r>
    </w:p>
    <w:p>
      <w:pPr>
        <w:spacing w:line="440" w:lineRule="exact"/>
        <w:ind w:firstLine="420" w:firstLineChars="200"/>
        <w:rPr>
          <w:rFonts w:asciiTheme="minorEastAsia" w:hAnsiTheme="minorEastAsia" w:eastAsiaTheme="minorEastAsia"/>
          <w:bCs/>
          <w:szCs w:val="21"/>
        </w:rPr>
      </w:pPr>
      <w:r>
        <w:rPr>
          <w:rFonts w:hint="eastAsia" w:asciiTheme="minorEastAsia" w:hAnsiTheme="minorEastAsia" w:eastAsiaTheme="minorEastAsia"/>
          <w:bCs/>
          <w:szCs w:val="21"/>
        </w:rPr>
        <w:t>附：</w:t>
      </w:r>
    </w:p>
    <w:p>
      <w:pPr>
        <w:spacing w:line="440" w:lineRule="exact"/>
        <w:ind w:firstLine="420" w:firstLineChars="200"/>
        <w:rPr>
          <w:rFonts w:asciiTheme="minorEastAsia" w:hAnsiTheme="minorEastAsia" w:eastAsiaTheme="minorEastAsia"/>
          <w:bCs/>
          <w:szCs w:val="21"/>
        </w:rPr>
      </w:pPr>
      <w:r>
        <w:rPr>
          <w:rFonts w:hint="eastAsia" w:asciiTheme="minorEastAsia" w:hAnsiTheme="minorEastAsia" w:eastAsiaTheme="minorEastAsia"/>
          <w:bCs/>
          <w:szCs w:val="21"/>
        </w:rPr>
        <w:t>1</w:t>
      </w:r>
      <w:r>
        <w:rPr>
          <w:rFonts w:asciiTheme="minorEastAsia" w:hAnsiTheme="minorEastAsia" w:eastAsiaTheme="minorEastAsia"/>
          <w:bCs/>
          <w:szCs w:val="21"/>
        </w:rPr>
        <w:t>.</w:t>
      </w:r>
      <w:r>
        <w:rPr>
          <w:rFonts w:hint="eastAsia" w:asciiTheme="minorEastAsia" w:hAnsiTheme="minorEastAsia" w:eastAsiaTheme="minorEastAsia"/>
          <w:bCs/>
          <w:szCs w:val="21"/>
        </w:rPr>
        <w:t>委托代理人的合法有效身份证明复印件或扫描件(如提供中华人民共和国居民身份证的，需同时提供国徽面及人像面)</w:t>
      </w:r>
    </w:p>
    <w:p>
      <w:pPr>
        <w:topLinePunct/>
        <w:snapToGrid w:val="0"/>
        <w:spacing w:line="440" w:lineRule="exact"/>
        <w:ind w:firstLine="420" w:firstLineChars="200"/>
        <w:jc w:val="right"/>
        <w:rPr>
          <w:rFonts w:asciiTheme="minorEastAsia" w:hAnsiTheme="minorEastAsia" w:eastAsiaTheme="minorEastAsia"/>
          <w:bCs/>
          <w:szCs w:val="21"/>
        </w:rPr>
      </w:pPr>
      <w:r>
        <w:rPr>
          <w:rFonts w:hint="eastAsia" w:asciiTheme="minorEastAsia" w:hAnsiTheme="minorEastAsia" w:eastAsiaTheme="minorEastAsia"/>
          <w:bCs/>
          <w:szCs w:val="21"/>
        </w:rPr>
        <w:t xml:space="preserve"> </w:t>
      </w:r>
    </w:p>
    <w:p>
      <w:pPr>
        <w:topLinePunct/>
        <w:snapToGrid w:val="0"/>
        <w:spacing w:line="440" w:lineRule="exact"/>
        <w:ind w:firstLine="2310" w:firstLineChars="1100"/>
        <w:rPr>
          <w:rFonts w:asciiTheme="minorEastAsia" w:hAnsiTheme="minorEastAsia" w:eastAsiaTheme="minorEastAsia"/>
          <w:bCs/>
          <w:szCs w:val="21"/>
        </w:rPr>
      </w:pPr>
      <w:r>
        <w:rPr>
          <w:rFonts w:asciiTheme="minorEastAsia" w:hAnsiTheme="minorEastAsia" w:eastAsiaTheme="minorEastAsia"/>
          <w:bCs/>
          <w:szCs w:val="21"/>
        </w:rPr>
        <w:t>投标人</w:t>
      </w:r>
      <w:r>
        <w:rPr>
          <w:rFonts w:hint="eastAsia" w:asciiTheme="minorEastAsia" w:hAnsiTheme="minorEastAsia" w:eastAsiaTheme="minorEastAsia"/>
          <w:bCs/>
          <w:szCs w:val="21"/>
        </w:rPr>
        <w:t>名称</w:t>
      </w:r>
      <w:r>
        <w:rPr>
          <w:rFonts w:asciiTheme="minorEastAsia" w:hAnsiTheme="minorEastAsia" w:eastAsiaTheme="minorEastAsia"/>
          <w:bCs/>
          <w:szCs w:val="21"/>
        </w:rPr>
        <w:t>：</w:t>
      </w:r>
      <w:r>
        <w:rPr>
          <w:rFonts w:asciiTheme="minorEastAsia" w:hAnsiTheme="minorEastAsia" w:eastAsiaTheme="minorEastAsia"/>
          <w:bCs/>
          <w:szCs w:val="21"/>
          <w:u w:val="single"/>
        </w:rPr>
        <w:t xml:space="preserve">                             </w:t>
      </w:r>
      <w:r>
        <w:rPr>
          <w:rFonts w:hint="eastAsia" w:asciiTheme="minorEastAsia" w:hAnsiTheme="minorEastAsia" w:eastAsiaTheme="minorEastAsia"/>
          <w:bCs/>
          <w:szCs w:val="21"/>
          <w:u w:val="single"/>
        </w:rPr>
        <w:t xml:space="preserve">          </w:t>
      </w:r>
      <w:r>
        <w:rPr>
          <w:rFonts w:asciiTheme="minorEastAsia" w:hAnsiTheme="minorEastAsia" w:eastAsiaTheme="minorEastAsia"/>
          <w:bCs/>
          <w:szCs w:val="21"/>
          <w:u w:val="single"/>
        </w:rPr>
        <w:t xml:space="preserve"> </w:t>
      </w:r>
    </w:p>
    <w:p>
      <w:pPr>
        <w:topLinePunct/>
        <w:snapToGrid w:val="0"/>
        <w:spacing w:line="440" w:lineRule="exact"/>
        <w:ind w:firstLine="2310" w:firstLineChars="1100"/>
        <w:rPr>
          <w:rFonts w:asciiTheme="minorEastAsia" w:hAnsiTheme="minorEastAsia" w:eastAsiaTheme="minorEastAsia"/>
          <w:bCs/>
          <w:szCs w:val="21"/>
        </w:rPr>
      </w:pPr>
      <w:r>
        <w:rPr>
          <w:rFonts w:hint="eastAsia" w:asciiTheme="minorEastAsia" w:hAnsiTheme="minorEastAsia" w:eastAsiaTheme="minorEastAsia"/>
          <w:bCs/>
          <w:szCs w:val="21"/>
        </w:rPr>
        <w:t>委托代理人上级领导（姓名）：</w:t>
      </w:r>
      <w:r>
        <w:rPr>
          <w:rFonts w:hint="eastAsia" w:asciiTheme="minorEastAsia" w:hAnsiTheme="minorEastAsia" w:eastAsiaTheme="minorEastAsia"/>
          <w:bCs/>
          <w:szCs w:val="21"/>
          <w:u w:val="single"/>
        </w:rPr>
        <w:t xml:space="preserve">                         </w:t>
      </w:r>
    </w:p>
    <w:p>
      <w:pPr>
        <w:topLinePunct/>
        <w:snapToGrid w:val="0"/>
        <w:spacing w:line="440" w:lineRule="exact"/>
        <w:ind w:firstLine="2310" w:firstLineChars="1100"/>
        <w:rPr>
          <w:rFonts w:asciiTheme="minorEastAsia" w:hAnsiTheme="minorEastAsia" w:eastAsiaTheme="minorEastAsia"/>
          <w:bCs/>
          <w:szCs w:val="21"/>
        </w:rPr>
      </w:pPr>
      <w:r>
        <w:rPr>
          <w:rFonts w:hint="eastAsia" w:asciiTheme="minorEastAsia" w:hAnsiTheme="minorEastAsia" w:eastAsiaTheme="minorEastAsia"/>
          <w:bCs/>
          <w:szCs w:val="21"/>
        </w:rPr>
        <w:t>联系方式（手机）：</w:t>
      </w:r>
      <w:r>
        <w:rPr>
          <w:rFonts w:hint="eastAsia" w:asciiTheme="minorEastAsia" w:hAnsiTheme="minorEastAsia" w:eastAsiaTheme="minorEastAsia"/>
          <w:bCs/>
          <w:szCs w:val="21"/>
          <w:u w:val="single"/>
        </w:rPr>
        <w:t xml:space="preserve">                                   </w:t>
      </w:r>
    </w:p>
    <w:p>
      <w:pPr>
        <w:topLinePunct/>
        <w:snapToGrid w:val="0"/>
        <w:spacing w:line="440" w:lineRule="exact"/>
        <w:ind w:firstLine="2373" w:firstLineChars="1130"/>
        <w:rPr>
          <w:rFonts w:asciiTheme="minorEastAsia" w:hAnsiTheme="minorEastAsia" w:eastAsiaTheme="minorEastAsia"/>
        </w:rPr>
      </w:pPr>
      <w:r>
        <w:rPr>
          <w:rFonts w:hint="eastAsia" w:asciiTheme="minorEastAsia" w:hAnsiTheme="minorEastAsia" w:eastAsiaTheme="minorEastAsia"/>
        </w:rPr>
        <w:t>日期：</w:t>
      </w:r>
      <w:r>
        <w:rPr>
          <w:rFonts w:hint="eastAsia" w:asciiTheme="minorEastAsia" w:hAnsiTheme="minorEastAsia" w:eastAsiaTheme="minorEastAsia"/>
          <w:u w:val="single"/>
        </w:rPr>
        <w:t xml:space="preserve">_     __ </w:t>
      </w:r>
      <w:r>
        <w:rPr>
          <w:rFonts w:hint="eastAsia" w:asciiTheme="minorEastAsia" w:hAnsiTheme="minorEastAsia" w:eastAsiaTheme="minorEastAsia"/>
        </w:rPr>
        <w:t>年</w:t>
      </w:r>
      <w:r>
        <w:rPr>
          <w:rFonts w:hint="eastAsia" w:asciiTheme="minorEastAsia" w:hAnsiTheme="minorEastAsia" w:eastAsiaTheme="minorEastAsia"/>
          <w:u w:val="single"/>
        </w:rPr>
        <w:t>_     __</w:t>
      </w:r>
      <w:r>
        <w:rPr>
          <w:rFonts w:hint="eastAsia" w:asciiTheme="minorEastAsia" w:hAnsiTheme="minorEastAsia" w:eastAsiaTheme="minorEastAsia"/>
        </w:rPr>
        <w:t>月</w:t>
      </w:r>
      <w:r>
        <w:rPr>
          <w:rFonts w:hint="eastAsia" w:asciiTheme="minorEastAsia" w:hAnsiTheme="minorEastAsia" w:eastAsiaTheme="minorEastAsia"/>
          <w:u w:val="single"/>
        </w:rPr>
        <w:t>_    _ _</w:t>
      </w:r>
      <w:r>
        <w:rPr>
          <w:rFonts w:hint="eastAsia" w:asciiTheme="minorEastAsia" w:hAnsiTheme="minorEastAsia" w:eastAsiaTheme="minorEastAsia"/>
        </w:rPr>
        <w:t>日</w:t>
      </w:r>
    </w:p>
    <w:p>
      <w:pPr>
        <w:spacing w:line="500" w:lineRule="exact"/>
        <w:rPr>
          <w:rFonts w:asciiTheme="minorEastAsia" w:hAnsiTheme="minorEastAsia" w:eastAsiaTheme="minorEastAsia"/>
          <w:szCs w:val="21"/>
        </w:rPr>
      </w:pPr>
      <w:r>
        <w:rPr>
          <w:rFonts w:asciiTheme="minorEastAsia" w:hAnsiTheme="minorEastAsia" w:eastAsiaTheme="minorEastAsia"/>
          <w:szCs w:val="21"/>
        </w:rPr>
        <mc:AlternateContent>
          <mc:Choice Requires="wps">
            <w:drawing>
              <wp:anchor distT="0" distB="0" distL="114300" distR="114300" simplePos="0" relativeHeight="251662336" behindDoc="0" locked="0" layoutInCell="1" allowOverlap="1">
                <wp:simplePos x="0" y="0"/>
                <wp:positionH relativeFrom="column">
                  <wp:posOffset>-652145</wp:posOffset>
                </wp:positionH>
                <wp:positionV relativeFrom="paragraph">
                  <wp:posOffset>121285</wp:posOffset>
                </wp:positionV>
                <wp:extent cx="3297555" cy="1962150"/>
                <wp:effectExtent l="0" t="0" r="17145" b="19050"/>
                <wp:wrapNone/>
                <wp:docPr id="1" name="流程图: 可选过程 1"/>
                <wp:cNvGraphicFramePr/>
                <a:graphic xmlns:a="http://schemas.openxmlformats.org/drawingml/2006/main">
                  <a:graphicData uri="http://schemas.microsoft.com/office/word/2010/wordprocessingShape">
                    <wps:wsp>
                      <wps:cNvSpPr>
                        <a:spLocks noChangeArrowheads="1"/>
                      </wps:cNvSpPr>
                      <wps:spPr bwMode="auto">
                        <a:xfrm>
                          <a:off x="0" y="0"/>
                          <a:ext cx="3297555" cy="1962150"/>
                        </a:xfrm>
                        <a:prstGeom prst="flowChartAlternateProcess">
                          <a:avLst/>
                        </a:prstGeom>
                        <a:solidFill>
                          <a:srgbClr val="FFFFFF"/>
                        </a:solidFill>
                        <a:ln w="9525">
                          <a:solidFill>
                            <a:srgbClr val="000000"/>
                          </a:solidFill>
                          <a:miter lim="800000"/>
                        </a:ln>
                      </wps:spPr>
                      <wps:txbx>
                        <w:txbxContent>
                          <w:p>
                            <w:pPr>
                              <w:jc w:val="center"/>
                              <w:rPr>
                                <w:szCs w:val="21"/>
                              </w:rPr>
                            </w:pP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51.35pt;margin-top:9.55pt;height:154.5pt;width:259.65pt;z-index:251662336;mso-width-relative:page;mso-height-relative:page;" fillcolor="#FFFFFF" filled="t" stroked="t" coordsize="21600,21600" o:gfxdata="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toIINkAAAALAQAADwAAAAAAAAABACAAAAAiAAAAZHJzL2Rvd25yZXYueG1sUEsBAhQAFAAA&#10;AAgAh07iQFMC4tNgAgAAoQQAAA4AAAAAAAAAAQAgAAAAKAEAAGRycy9lMm9Eb2MueG1sUEsFBgAA&#10;AAAGAAYAWQEAAPoFAAAAAA==&#10;">
                <v:fill on="t" focussize="0,0"/>
                <v:stroke color="#000000" miterlimit="8" joinstyle="miter"/>
                <v:imagedata o:title=""/>
                <o:lock v:ext="edit" aspectratio="f"/>
                <v:textbox>
                  <w:txbxContent>
                    <w:p>
                      <w:pPr>
                        <w:jc w:val="center"/>
                        <w:rPr>
                          <w:szCs w:val="21"/>
                        </w:rPr>
                      </w:pP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r>
                        <w:rPr>
                          <w:rFonts w:hint="eastAsia"/>
                          <w:szCs w:val="21"/>
                        </w:rPr>
                        <w:t>粘贴处</w:t>
                      </w:r>
                    </w:p>
                  </w:txbxContent>
                </v:textbox>
              </v:shape>
            </w:pict>
          </mc:Fallback>
        </mc:AlternateContent>
      </w:r>
      <w:r>
        <w:rPr>
          <w:rFonts w:asciiTheme="minorEastAsia" w:hAnsiTheme="minorEastAsia" w:eastAsiaTheme="minorEastAsia"/>
          <w:szCs w:val="21"/>
        </w:rPr>
        <mc:AlternateContent>
          <mc:Choice Requires="wps">
            <w:drawing>
              <wp:anchor distT="0" distB="0" distL="114300" distR="114300" simplePos="0" relativeHeight="251663360" behindDoc="0" locked="0" layoutInCell="1" allowOverlap="1">
                <wp:simplePos x="0" y="0"/>
                <wp:positionH relativeFrom="column">
                  <wp:posOffset>2645410</wp:posOffset>
                </wp:positionH>
                <wp:positionV relativeFrom="paragraph">
                  <wp:posOffset>121285</wp:posOffset>
                </wp:positionV>
                <wp:extent cx="3297555" cy="1962150"/>
                <wp:effectExtent l="0" t="0" r="17145" b="19050"/>
                <wp:wrapNone/>
                <wp:docPr id="2" name="流程图: 可选过程 2"/>
                <wp:cNvGraphicFramePr/>
                <a:graphic xmlns:a="http://schemas.openxmlformats.org/drawingml/2006/main">
                  <a:graphicData uri="http://schemas.microsoft.com/office/word/2010/wordprocessingShape">
                    <wps:wsp>
                      <wps:cNvSpPr>
                        <a:spLocks noChangeArrowheads="1"/>
                      </wps:cNvSpPr>
                      <wps:spPr bwMode="auto">
                        <a:xfrm>
                          <a:off x="0" y="0"/>
                          <a:ext cx="3297555" cy="1962150"/>
                        </a:xfrm>
                        <a:prstGeom prst="flowChartAlternateProcess">
                          <a:avLst/>
                        </a:prstGeom>
                        <a:solidFill>
                          <a:srgbClr val="FFFFFF"/>
                        </a:solidFill>
                        <a:ln w="9525">
                          <a:solidFill>
                            <a:srgbClr val="000000"/>
                          </a:solidFill>
                          <a:miter lim="800000"/>
                        </a:ln>
                      </wps:spPr>
                      <wps:txbx>
                        <w:txbxContent>
                          <w:p>
                            <w:pPr>
                              <w:jc w:val="center"/>
                              <w:rPr>
                                <w:szCs w:val="21"/>
                              </w:rPr>
                            </w:pP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208.3pt;margin-top:9.55pt;height:154.5pt;width:259.65pt;z-index:251663360;mso-width-relative:page;mso-height-relative:page;" fillcolor="#FFFFFF" filled="t" stroked="t" coordsize="21600,21600" o:gfxdata="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g2iSE1wAAAAoBAAAPAAAAAAAAAAEAIAAAACIAAABkcnMvZG93bnJldi54bWxQSwECFAAUAAAA&#10;CACHTuJAOXunOmECAAChBAAADgAAAAAAAAABACAAAAAmAQAAZHJzL2Uyb0RvYy54bWxQSwUGAAAA&#10;AAYABgBZAQAA+QUAAAAA&#10;">
                <v:fill on="t" focussize="0,0"/>
                <v:stroke color="#000000" miterlimit="8" joinstyle="miter"/>
                <v:imagedata o:title=""/>
                <o:lock v:ext="edit" aspectratio="f"/>
                <v:textbox>
                  <w:txbxContent>
                    <w:p>
                      <w:pPr>
                        <w:jc w:val="center"/>
                        <w:rPr>
                          <w:szCs w:val="21"/>
                        </w:rPr>
                      </w:pP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r>
                        <w:rPr>
                          <w:rFonts w:hint="eastAsia"/>
                          <w:szCs w:val="21"/>
                        </w:rPr>
                        <w:t>粘贴处</w:t>
                      </w:r>
                    </w:p>
                  </w:txbxContent>
                </v:textbox>
              </v:shape>
            </w:pict>
          </mc:Fallback>
        </mc:AlternateContent>
      </w:r>
    </w:p>
    <w:p>
      <w:pPr>
        <w:spacing w:line="440" w:lineRule="exact"/>
        <w:rPr>
          <w:rFonts w:asciiTheme="minorEastAsia" w:hAnsiTheme="minorEastAsia" w:eastAsiaTheme="minorEastAsia"/>
          <w:szCs w:val="21"/>
        </w:rPr>
      </w:pPr>
    </w:p>
    <w:p>
      <w:pPr>
        <w:spacing w:line="500" w:lineRule="exact"/>
        <w:rPr>
          <w:rFonts w:asciiTheme="minorEastAsia" w:hAnsiTheme="minorEastAsia" w:eastAsiaTheme="minorEastAsia"/>
          <w:szCs w:val="21"/>
        </w:rPr>
      </w:pPr>
    </w:p>
    <w:p>
      <w:pPr>
        <w:spacing w:line="440" w:lineRule="exact"/>
        <w:rPr>
          <w:rFonts w:asciiTheme="minorEastAsia" w:hAnsiTheme="minorEastAsia" w:eastAsiaTheme="minorEastAsia"/>
          <w:szCs w:val="21"/>
        </w:rPr>
      </w:pPr>
    </w:p>
    <w:p>
      <w:pPr>
        <w:topLinePunct/>
        <w:snapToGrid w:val="0"/>
        <w:spacing w:line="440" w:lineRule="exact"/>
        <w:rPr>
          <w:rFonts w:asciiTheme="minorEastAsia" w:hAnsiTheme="minorEastAsia" w:eastAsiaTheme="minorEastAsia"/>
        </w:rPr>
      </w:pPr>
    </w:p>
    <w:p>
      <w:pPr>
        <w:topLinePunct/>
        <w:snapToGrid w:val="0"/>
        <w:spacing w:line="440" w:lineRule="exact"/>
        <w:ind w:firstLine="420" w:firstLineChars="200"/>
        <w:rPr>
          <w:rFonts w:asciiTheme="minorEastAsia" w:hAnsiTheme="minorEastAsia" w:eastAsiaTheme="minorEastAsia"/>
          <w:bCs/>
          <w:szCs w:val="21"/>
        </w:rPr>
      </w:pPr>
    </w:p>
    <w:p>
      <w:pPr>
        <w:topLinePunct/>
        <w:snapToGrid w:val="0"/>
        <w:spacing w:line="440" w:lineRule="exact"/>
        <w:ind w:firstLine="420" w:firstLineChars="200"/>
        <w:rPr>
          <w:rFonts w:asciiTheme="minorEastAsia" w:hAnsiTheme="minorEastAsia" w:eastAsiaTheme="minorEastAsia"/>
          <w:bCs/>
          <w:szCs w:val="21"/>
        </w:rPr>
      </w:pPr>
    </w:p>
    <w:p>
      <w:pPr>
        <w:topLinePunct/>
        <w:spacing w:line="440" w:lineRule="exact"/>
        <w:jc w:val="left"/>
        <w:rPr>
          <w:rFonts w:asciiTheme="minorEastAsia" w:hAnsiTheme="minorEastAsia" w:eastAsiaTheme="minorEastAsia"/>
          <w:bCs/>
          <w:szCs w:val="21"/>
        </w:rPr>
      </w:pPr>
    </w:p>
    <w:p>
      <w:pPr>
        <w:topLinePunct/>
        <w:spacing w:line="440" w:lineRule="exact"/>
        <w:jc w:val="left"/>
        <w:rPr>
          <w:rFonts w:asciiTheme="minorEastAsia" w:hAnsiTheme="minorEastAsia" w:eastAsiaTheme="minorEastAsia"/>
        </w:r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除本文件允许投标人进行填写的内容以外，投标人不得对本文件进行修改</w:t>
      </w:r>
      <w:r>
        <w:rPr>
          <w:rFonts w:hint="eastAsia" w:asciiTheme="minorEastAsia" w:hAnsiTheme="minorEastAsia" w:eastAsiaTheme="minorEastAsia"/>
        </w:rPr>
        <w:t>。</w:t>
      </w:r>
    </w:p>
    <w:p>
      <w:pPr>
        <w:topLinePunct/>
        <w:spacing w:line="440" w:lineRule="exact"/>
        <w:jc w:val="left"/>
        <w:rPr>
          <w:rFonts w:asciiTheme="minorEastAsia" w:hAnsiTheme="minorEastAsia" w:eastAsiaTheme="minorEastAsia"/>
        </w:rPr>
      </w:pPr>
    </w:p>
    <w:p>
      <w:pPr>
        <w:topLinePunct/>
        <w:spacing w:line="440" w:lineRule="exact"/>
        <w:jc w:val="left"/>
        <w:rPr>
          <w:rFonts w:asciiTheme="minorEastAsia" w:hAnsiTheme="minorEastAsia" w:eastAsiaTheme="minorEastAsia"/>
        </w:rPr>
        <w:sectPr>
          <w:pgSz w:w="11906" w:h="16838"/>
          <w:pgMar w:top="1440" w:right="1800" w:bottom="1440" w:left="1800" w:header="737"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62" w:name="_Toc9"/>
      <w:r>
        <w:rPr>
          <w:rFonts w:hint="eastAsia" w:asciiTheme="minorEastAsia" w:hAnsiTheme="minorEastAsia" w:eastAsiaTheme="minorEastAsia"/>
          <w:sz w:val="24"/>
          <w:szCs w:val="24"/>
        </w:rPr>
        <w:t>制造商授权函（代理商投标须提供）（本项目不涉及）</w:t>
      </w:r>
      <w:bookmarkEnd w:id="562"/>
    </w:p>
    <w:p>
      <w:pPr>
        <w:pStyle w:val="49"/>
        <w:ind w:firstLine="0" w:firstLineChars="0"/>
        <w:jc w:val="center"/>
        <w:rPr>
          <w:rFonts w:asciiTheme="minorEastAsia" w:hAnsiTheme="minorEastAsia" w:eastAsiaTheme="minorEastAsia"/>
          <w:b/>
          <w:sz w:val="24"/>
        </w:rPr>
      </w:pPr>
    </w:p>
    <w:p>
      <w:pPr>
        <w:pStyle w:val="49"/>
        <w:ind w:firstLine="0" w:firstLineChars="0"/>
        <w:jc w:val="center"/>
        <w:rPr>
          <w:rFonts w:asciiTheme="minorEastAsia" w:hAnsiTheme="minorEastAsia" w:eastAsiaTheme="minorEastAsia"/>
          <w:b/>
          <w:sz w:val="24"/>
        </w:rPr>
      </w:pPr>
      <w:r>
        <w:rPr>
          <w:rFonts w:hint="eastAsia" w:asciiTheme="minorEastAsia" w:hAnsiTheme="minorEastAsia" w:eastAsiaTheme="minorEastAsia"/>
          <w:b/>
          <w:sz w:val="24"/>
        </w:rPr>
        <w:t>制造商授权函</w:t>
      </w:r>
    </w:p>
    <w:p>
      <w:pPr>
        <w:topLinePunct/>
        <w:spacing w:line="440" w:lineRule="exact"/>
        <w:rPr>
          <w:rFonts w:asciiTheme="minorEastAsia" w:hAnsiTheme="minorEastAsia" w:eastAsiaTheme="minorEastAsia"/>
          <w:szCs w:val="21"/>
        </w:rPr>
      </w:pPr>
      <w:r>
        <w:rPr>
          <w:rFonts w:hint="eastAsia" w:asciiTheme="minorEastAsia" w:hAnsiTheme="minorEastAsia" w:eastAsiaTheme="minorEastAsia"/>
          <w:szCs w:val="21"/>
        </w:rPr>
        <w:t>致：</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XX公司</w:t>
      </w:r>
      <w:r>
        <w:rPr>
          <w:rFonts w:hint="eastAsia" w:asciiTheme="minorEastAsia" w:hAnsiTheme="minorEastAsia" w:eastAsiaTheme="minorEastAsia"/>
          <w:szCs w:val="21"/>
          <w:u w:val="single"/>
        </w:rPr>
        <w:t>[招标人名称]】</w:t>
      </w:r>
      <w:r>
        <w:rPr>
          <w:rFonts w:hint="eastAsia" w:asciiTheme="minorEastAsia" w:hAnsiTheme="minorEastAsia" w:eastAsiaTheme="minorEastAsia"/>
          <w:u w:val="single"/>
        </w:rPr>
        <w:t>：</w:t>
      </w:r>
    </w:p>
    <w:p>
      <w:pPr>
        <w:topLinePunct/>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u w:val="single"/>
        </w:rPr>
        <w:t xml:space="preserve">             （制造商名称）</w:t>
      </w:r>
      <w:r>
        <w:rPr>
          <w:rFonts w:hint="eastAsia" w:asciiTheme="minorEastAsia" w:hAnsiTheme="minorEastAsia" w:eastAsiaTheme="minorEastAsia"/>
          <w:szCs w:val="21"/>
        </w:rPr>
        <w:t>是按</w:t>
      </w:r>
      <w:r>
        <w:rPr>
          <w:rFonts w:hint="eastAsia" w:asciiTheme="minorEastAsia" w:hAnsiTheme="minorEastAsia" w:eastAsiaTheme="minorEastAsia"/>
          <w:szCs w:val="21"/>
          <w:u w:val="single"/>
        </w:rPr>
        <w:t xml:space="preserve">       （国家名称）</w:t>
      </w:r>
      <w:r>
        <w:rPr>
          <w:rFonts w:hint="eastAsia" w:asciiTheme="minorEastAsia" w:hAnsiTheme="minorEastAsia" w:eastAsiaTheme="minorEastAsia"/>
          <w:szCs w:val="21"/>
        </w:rPr>
        <w:t>法律成立的制造商，主要制造地点设在</w:t>
      </w:r>
      <w:r>
        <w:rPr>
          <w:rFonts w:hint="eastAsia" w:asciiTheme="minorEastAsia" w:hAnsiTheme="minorEastAsia" w:eastAsiaTheme="minorEastAsia"/>
          <w:szCs w:val="21"/>
          <w:u w:val="single"/>
        </w:rPr>
        <w:t xml:space="preserve">           （制造商地址）</w:t>
      </w:r>
      <w:r>
        <w:rPr>
          <w:rFonts w:hint="eastAsia" w:asciiTheme="minorEastAsia" w:hAnsiTheme="minorEastAsia" w:eastAsiaTheme="minorEastAsia"/>
          <w:szCs w:val="21"/>
        </w:rPr>
        <w:t xml:space="preserve">。兹指派按 </w:t>
      </w:r>
      <w:r>
        <w:rPr>
          <w:rFonts w:hint="eastAsia" w:asciiTheme="minorEastAsia" w:hAnsiTheme="minorEastAsia" w:eastAsiaTheme="minorEastAsia"/>
          <w:szCs w:val="21"/>
          <w:u w:val="single"/>
        </w:rPr>
        <w:t xml:space="preserve">      （国家名称）</w:t>
      </w:r>
      <w:r>
        <w:rPr>
          <w:rFonts w:hint="eastAsia" w:asciiTheme="minorEastAsia" w:hAnsiTheme="minorEastAsia" w:eastAsiaTheme="minorEastAsia"/>
          <w:szCs w:val="21"/>
        </w:rPr>
        <w:t>的法律正式成立的，主要营业地点设在</w:t>
      </w:r>
      <w:r>
        <w:rPr>
          <w:rFonts w:hint="eastAsia" w:asciiTheme="minorEastAsia" w:hAnsiTheme="minorEastAsia" w:eastAsiaTheme="minorEastAsia"/>
          <w:szCs w:val="21"/>
          <w:u w:val="single"/>
        </w:rPr>
        <w:t xml:space="preserve">        （代理商地址）</w:t>
      </w:r>
      <w:r>
        <w:rPr>
          <w:rFonts w:hint="eastAsia" w:asciiTheme="minorEastAsia" w:hAnsiTheme="minorEastAsia" w:eastAsiaTheme="minorEastAsia"/>
          <w:szCs w:val="21"/>
        </w:rPr>
        <w:t>的</w:t>
      </w:r>
      <w:r>
        <w:rPr>
          <w:rFonts w:hint="eastAsia" w:asciiTheme="minorEastAsia" w:hAnsiTheme="minorEastAsia" w:eastAsiaTheme="minorEastAsia"/>
          <w:szCs w:val="21"/>
          <w:u w:val="single"/>
        </w:rPr>
        <w:t xml:space="preserve">         （代理商名称）</w:t>
      </w:r>
      <w:r>
        <w:rPr>
          <w:rFonts w:hint="eastAsia" w:asciiTheme="minorEastAsia" w:hAnsiTheme="minorEastAsia" w:eastAsiaTheme="minorEastAsia"/>
          <w:szCs w:val="21"/>
        </w:rPr>
        <w:t>作为我方合法的唯一代理人进行下列有效的投标活动：</w:t>
      </w:r>
    </w:p>
    <w:p>
      <w:pPr>
        <w:topLinePunct/>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（1）代表我方在【中国】办理贵方</w:t>
      </w:r>
      <w:r>
        <w:rPr>
          <w:rFonts w:hint="eastAsia" w:asciiTheme="minorEastAsia" w:hAnsiTheme="minorEastAsia" w:eastAsiaTheme="minorEastAsia"/>
          <w:szCs w:val="21"/>
          <w:u w:val="single"/>
        </w:rPr>
        <w:t xml:space="preserve">              （项目名称）</w:t>
      </w:r>
      <w:r>
        <w:rPr>
          <w:rFonts w:hint="eastAsia" w:asciiTheme="minorEastAsia" w:hAnsiTheme="minorEastAsia" w:eastAsiaTheme="minorEastAsia"/>
          <w:szCs w:val="21"/>
        </w:rPr>
        <w:t>货物投标邀请要求提供的由我方制造的</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u w:val="single"/>
        </w:rPr>
        <w:t xml:space="preserve">（货物名称、品牌、系列、型号等） </w:t>
      </w:r>
      <w:r>
        <w:rPr>
          <w:rFonts w:asciiTheme="minorEastAsia" w:hAnsiTheme="minorEastAsia" w:eastAsiaTheme="minorEastAsia"/>
          <w:szCs w:val="21"/>
          <w:u w:val="single"/>
        </w:rPr>
        <w:t xml:space="preserve"> </w:t>
      </w:r>
      <w:r>
        <w:rPr>
          <w:rFonts w:hint="eastAsia" w:asciiTheme="minorEastAsia" w:hAnsiTheme="minorEastAsia" w:eastAsiaTheme="minorEastAsia"/>
          <w:szCs w:val="21"/>
        </w:rPr>
        <w:t>的有关事宜，并对我方具有约束力。</w:t>
      </w:r>
    </w:p>
    <w:p>
      <w:pPr>
        <w:topLinePunct/>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（2）我方承诺接受最新的《中国电信供应商不良行为管理规则》（</w:t>
      </w:r>
      <w:r>
        <w:rPr>
          <w:rFonts w:asciiTheme="minorEastAsia" w:hAnsiTheme="minorEastAsia" w:eastAsiaTheme="minorEastAsia"/>
          <w:szCs w:val="21"/>
        </w:rPr>
        <w:t>内容详见：招标</w:t>
      </w:r>
      <w:r>
        <w:rPr>
          <w:rFonts w:hint="eastAsia" w:asciiTheme="minorEastAsia" w:hAnsiTheme="minorEastAsia" w:eastAsiaTheme="minorEastAsia"/>
          <w:szCs w:val="21"/>
        </w:rPr>
        <w:t>文件第七章），本项承诺自本函签署之日起生效，长期有效，不受投标有效期的约束，其效力独立存在，不可撤销。</w:t>
      </w:r>
    </w:p>
    <w:p>
      <w:pPr>
        <w:topLinePunct/>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（3）作为制造商，我方保证提供符合招标文件中所规定的货物，按照中标合同供货，</w:t>
      </w:r>
      <w:r>
        <w:rPr>
          <w:rFonts w:hint="eastAsia" w:cs="宋体" w:asciiTheme="minorEastAsia" w:hAnsiTheme="minorEastAsia" w:eastAsiaTheme="minorEastAsia"/>
          <w:szCs w:val="21"/>
        </w:rPr>
        <w:t>并对产品质量承担责任</w:t>
      </w:r>
      <w:r>
        <w:rPr>
          <w:rFonts w:hint="eastAsia" w:asciiTheme="minorEastAsia" w:hAnsiTheme="minorEastAsia" w:eastAsiaTheme="minorEastAsia"/>
          <w:szCs w:val="21"/>
        </w:rPr>
        <w:t>。</w:t>
      </w:r>
    </w:p>
    <w:p>
      <w:pPr>
        <w:topLinePunct/>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（4）我方兹授予</w:t>
      </w:r>
      <w:r>
        <w:rPr>
          <w:rFonts w:hint="eastAsia" w:asciiTheme="minorEastAsia" w:hAnsiTheme="minorEastAsia" w:eastAsiaTheme="minorEastAsia"/>
          <w:szCs w:val="21"/>
          <w:u w:val="single"/>
        </w:rPr>
        <w:t xml:space="preserve">          （代理商名称）</w:t>
      </w:r>
      <w:r>
        <w:rPr>
          <w:rFonts w:hint="eastAsia" w:asciiTheme="minorEastAsia" w:hAnsiTheme="minorEastAsia" w:eastAsiaTheme="minorEastAsia"/>
          <w:szCs w:val="21"/>
        </w:rPr>
        <w:t>全权办理和履行上述我方为完成上述各点所必须的事宜，具有替换或撤消的全权。兹确认</w:t>
      </w:r>
      <w:r>
        <w:rPr>
          <w:rFonts w:hint="eastAsia" w:asciiTheme="minorEastAsia" w:hAnsiTheme="minorEastAsia" w:eastAsiaTheme="minorEastAsia"/>
          <w:szCs w:val="21"/>
          <w:u w:val="single"/>
        </w:rPr>
        <w:t xml:space="preserve">          （代理商名称）</w:t>
      </w:r>
      <w:r>
        <w:rPr>
          <w:rFonts w:hint="eastAsia" w:asciiTheme="minorEastAsia" w:hAnsiTheme="minorEastAsia" w:eastAsiaTheme="minorEastAsia"/>
          <w:szCs w:val="21"/>
        </w:rPr>
        <w:t>或其正式委托代理人依此合法地办理一切事宜。</w:t>
      </w:r>
    </w:p>
    <w:p>
      <w:pPr>
        <w:topLinePunct/>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我方于</w:t>
      </w:r>
      <w:r>
        <w:rPr>
          <w:rFonts w:hint="eastAsia" w:asciiTheme="minorEastAsia" w:hAnsiTheme="minorEastAsia" w:eastAsiaTheme="minorEastAsia"/>
          <w:szCs w:val="21"/>
          <w:u w:val="single"/>
        </w:rPr>
        <w:t>【XX】</w:t>
      </w:r>
      <w:r>
        <w:rPr>
          <w:rFonts w:hint="eastAsia" w:asciiTheme="minorEastAsia" w:hAnsiTheme="minorEastAsia" w:eastAsiaTheme="minorEastAsia"/>
          <w:szCs w:val="21"/>
        </w:rPr>
        <w:t>年</w:t>
      </w:r>
      <w:r>
        <w:rPr>
          <w:rFonts w:hint="eastAsia" w:asciiTheme="minorEastAsia" w:hAnsiTheme="minorEastAsia" w:eastAsiaTheme="minorEastAsia"/>
          <w:szCs w:val="21"/>
          <w:u w:val="single"/>
        </w:rPr>
        <w:t>【XX】</w:t>
      </w:r>
      <w:r>
        <w:rPr>
          <w:rFonts w:hint="eastAsia" w:asciiTheme="minorEastAsia" w:hAnsiTheme="minorEastAsia" w:eastAsiaTheme="minorEastAsia"/>
          <w:szCs w:val="21"/>
        </w:rPr>
        <w:t>月</w:t>
      </w:r>
      <w:r>
        <w:rPr>
          <w:rFonts w:hint="eastAsia" w:asciiTheme="minorEastAsia" w:hAnsiTheme="minorEastAsia" w:eastAsiaTheme="minorEastAsia"/>
          <w:szCs w:val="21"/>
          <w:u w:val="single"/>
        </w:rPr>
        <w:t>【XX】</w:t>
      </w:r>
      <w:r>
        <w:rPr>
          <w:rFonts w:hint="eastAsia" w:asciiTheme="minorEastAsia" w:hAnsiTheme="minorEastAsia" w:eastAsiaTheme="minorEastAsia"/>
          <w:szCs w:val="21"/>
        </w:rPr>
        <w:t>日签署本文件，</w:t>
      </w:r>
      <w:r>
        <w:rPr>
          <w:rFonts w:hint="eastAsia" w:asciiTheme="minorEastAsia" w:hAnsiTheme="minorEastAsia" w:eastAsiaTheme="minorEastAsia"/>
          <w:szCs w:val="21"/>
          <w:u w:val="single"/>
        </w:rPr>
        <w:t xml:space="preserve">          （代理商名称）</w:t>
      </w:r>
      <w:r>
        <w:rPr>
          <w:rFonts w:hint="eastAsia" w:asciiTheme="minorEastAsia" w:hAnsiTheme="minorEastAsia" w:eastAsiaTheme="minorEastAsia"/>
          <w:szCs w:val="21"/>
        </w:rPr>
        <w:t>于</w:t>
      </w:r>
      <w:r>
        <w:rPr>
          <w:rFonts w:hint="eastAsia" w:asciiTheme="minorEastAsia" w:hAnsiTheme="minorEastAsia" w:eastAsiaTheme="minorEastAsia"/>
          <w:szCs w:val="21"/>
          <w:u w:val="single"/>
        </w:rPr>
        <w:t>【XX】</w:t>
      </w:r>
      <w:r>
        <w:rPr>
          <w:rFonts w:hint="eastAsia" w:asciiTheme="minorEastAsia" w:hAnsiTheme="minorEastAsia" w:eastAsiaTheme="minorEastAsia"/>
          <w:szCs w:val="21"/>
        </w:rPr>
        <w:t>年</w:t>
      </w:r>
      <w:r>
        <w:rPr>
          <w:rFonts w:hint="eastAsia" w:asciiTheme="minorEastAsia" w:hAnsiTheme="minorEastAsia" w:eastAsiaTheme="minorEastAsia"/>
          <w:szCs w:val="21"/>
          <w:u w:val="single"/>
        </w:rPr>
        <w:t>【XX】</w:t>
      </w:r>
      <w:r>
        <w:rPr>
          <w:rFonts w:hint="eastAsia" w:asciiTheme="minorEastAsia" w:hAnsiTheme="minorEastAsia" w:eastAsiaTheme="minorEastAsia"/>
          <w:szCs w:val="21"/>
        </w:rPr>
        <w:t>月</w:t>
      </w:r>
      <w:r>
        <w:rPr>
          <w:rFonts w:hint="eastAsia" w:asciiTheme="minorEastAsia" w:hAnsiTheme="minorEastAsia" w:eastAsiaTheme="minorEastAsia"/>
          <w:szCs w:val="21"/>
          <w:u w:val="single"/>
        </w:rPr>
        <w:t>【XX】</w:t>
      </w:r>
      <w:r>
        <w:rPr>
          <w:rFonts w:hint="eastAsia" w:asciiTheme="minorEastAsia" w:hAnsiTheme="minorEastAsia" w:eastAsiaTheme="minorEastAsia"/>
          <w:szCs w:val="21"/>
        </w:rPr>
        <w:t>日接受此件，以此为证。</w:t>
      </w:r>
    </w:p>
    <w:p>
      <w:pPr>
        <w:tabs>
          <w:tab w:val="left" w:pos="0"/>
        </w:tabs>
        <w:spacing w:line="440" w:lineRule="exact"/>
        <w:ind w:left="420"/>
        <w:rPr>
          <w:rFonts w:asciiTheme="minorEastAsia" w:hAnsiTheme="minorEastAsia" w:eastAsiaTheme="minorEastAsia"/>
          <w:sz w:val="24"/>
        </w:rPr>
      </w:pPr>
    </w:p>
    <w:p>
      <w:pPr>
        <w:tabs>
          <w:tab w:val="left" w:pos="0"/>
        </w:tabs>
        <w:snapToGrid w:val="0"/>
        <w:spacing w:line="360" w:lineRule="auto"/>
        <w:rPr>
          <w:rFonts w:asciiTheme="minorEastAsia" w:hAnsiTheme="minorEastAsia" w:eastAsiaTheme="minorEastAsia"/>
          <w:b/>
          <w:szCs w:val="21"/>
        </w:rPr>
      </w:pPr>
      <w:r>
        <w:rPr>
          <w:rFonts w:hint="eastAsia" w:asciiTheme="minorEastAsia" w:hAnsiTheme="minorEastAsia" w:eastAsiaTheme="minorEastAsia"/>
          <w:b/>
          <w:szCs w:val="21"/>
        </w:rPr>
        <w:t>代理商名称：</w:t>
      </w:r>
      <w:r>
        <w:rPr>
          <w:rFonts w:hint="eastAsia" w:asciiTheme="minorEastAsia" w:hAnsiTheme="minorEastAsia" w:eastAsiaTheme="minorEastAsia"/>
          <w:b/>
          <w:szCs w:val="21"/>
          <w:u w:val="single"/>
        </w:rPr>
        <w:t xml:space="preserve">          </w:t>
      </w:r>
      <w:r>
        <w:rPr>
          <w:rFonts w:hint="eastAsia" w:asciiTheme="minorEastAsia" w:hAnsiTheme="minorEastAsia" w:eastAsiaTheme="minorEastAsia"/>
          <w:b/>
          <w:szCs w:val="21"/>
        </w:rPr>
        <w:t xml:space="preserve">（盖单位公章） </w:t>
      </w:r>
      <w:r>
        <w:rPr>
          <w:rFonts w:hint="eastAsia" w:asciiTheme="minorEastAsia" w:hAnsiTheme="minorEastAsia" w:eastAsiaTheme="minorEastAsia"/>
          <w:szCs w:val="21"/>
        </w:rPr>
        <w:t xml:space="preserve">      </w:t>
      </w:r>
      <w:r>
        <w:rPr>
          <w:rFonts w:hint="eastAsia" w:asciiTheme="minorEastAsia" w:hAnsiTheme="minorEastAsia" w:eastAsiaTheme="minorEastAsia"/>
          <w:b/>
          <w:szCs w:val="21"/>
        </w:rPr>
        <w:t>制造商名称：</w:t>
      </w:r>
      <w:r>
        <w:rPr>
          <w:rFonts w:hint="eastAsia" w:asciiTheme="minorEastAsia" w:hAnsiTheme="minorEastAsia" w:eastAsiaTheme="minorEastAsia"/>
          <w:b/>
          <w:szCs w:val="21"/>
          <w:u w:val="single"/>
        </w:rPr>
        <w:t xml:space="preserve">        </w:t>
      </w:r>
      <w:r>
        <w:rPr>
          <w:rFonts w:hint="eastAsia" w:asciiTheme="minorEastAsia" w:hAnsiTheme="minorEastAsia" w:eastAsiaTheme="minorEastAsia"/>
          <w:b/>
          <w:szCs w:val="21"/>
        </w:rPr>
        <w:t xml:space="preserve">（盖单位公章）       </w:t>
      </w:r>
    </w:p>
    <w:p>
      <w:pPr>
        <w:tabs>
          <w:tab w:val="left" w:pos="0"/>
        </w:tabs>
        <w:snapToGrid w:val="0"/>
        <w:spacing w:line="360" w:lineRule="auto"/>
        <w:rPr>
          <w:rFonts w:asciiTheme="minorEastAsia" w:hAnsiTheme="minorEastAsia" w:eastAsiaTheme="minorEastAsia"/>
          <w:szCs w:val="21"/>
        </w:rPr>
      </w:pPr>
      <w:r>
        <w:rPr>
          <w:rFonts w:hint="eastAsia" w:asciiTheme="minorEastAsia" w:hAnsiTheme="minorEastAsia" w:eastAsiaTheme="minorEastAsia"/>
          <w:szCs w:val="21"/>
        </w:rPr>
        <w:t>签字人职务和部门：</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 xml:space="preserve">        签字人职务和部门：</w:t>
      </w:r>
      <w:r>
        <w:rPr>
          <w:rFonts w:hint="eastAsia" w:asciiTheme="minorEastAsia" w:hAnsiTheme="minorEastAsia" w:eastAsiaTheme="minorEastAsia"/>
          <w:szCs w:val="21"/>
          <w:u w:val="single"/>
        </w:rPr>
        <w:t xml:space="preserve">            </w:t>
      </w:r>
    </w:p>
    <w:p>
      <w:pPr>
        <w:tabs>
          <w:tab w:val="left" w:pos="0"/>
        </w:tabs>
        <w:snapToGrid w:val="0"/>
        <w:spacing w:line="360" w:lineRule="auto"/>
        <w:rPr>
          <w:rFonts w:asciiTheme="minorEastAsia" w:hAnsiTheme="minorEastAsia" w:eastAsiaTheme="minorEastAsia"/>
          <w:szCs w:val="21"/>
        </w:rPr>
      </w:pPr>
      <w:r>
        <w:rPr>
          <w:rFonts w:hint="eastAsia" w:asciiTheme="minorEastAsia" w:hAnsiTheme="minorEastAsia" w:eastAsiaTheme="minorEastAsia"/>
          <w:szCs w:val="21"/>
        </w:rPr>
        <w:t>签字人姓名：</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 xml:space="preserve">        签字人姓名：</w:t>
      </w:r>
      <w:r>
        <w:rPr>
          <w:rFonts w:hint="eastAsia" w:asciiTheme="minorEastAsia" w:hAnsiTheme="minorEastAsia" w:eastAsiaTheme="minorEastAsia"/>
          <w:szCs w:val="21"/>
          <w:u w:val="single"/>
        </w:rPr>
        <w:t xml:space="preserve">                  </w:t>
      </w:r>
    </w:p>
    <w:p>
      <w:pPr>
        <w:tabs>
          <w:tab w:val="left" w:pos="0"/>
        </w:tabs>
        <w:snapToGrid w:val="0"/>
        <w:spacing w:line="360" w:lineRule="auto"/>
        <w:rPr>
          <w:rFonts w:asciiTheme="minorEastAsia" w:hAnsiTheme="minorEastAsia" w:eastAsiaTheme="minorEastAsia"/>
          <w:szCs w:val="21"/>
        </w:rPr>
      </w:pPr>
      <w:r>
        <w:rPr>
          <w:rFonts w:hint="eastAsia" w:asciiTheme="minorEastAsia" w:hAnsiTheme="minorEastAsia" w:eastAsiaTheme="minorEastAsia"/>
          <w:szCs w:val="21"/>
        </w:rPr>
        <w:t>签字人签名：</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 xml:space="preserve">        签字人签名：</w:t>
      </w:r>
      <w:r>
        <w:rPr>
          <w:rFonts w:hint="eastAsia" w:asciiTheme="minorEastAsia" w:hAnsiTheme="minorEastAsia" w:eastAsiaTheme="minorEastAsia"/>
          <w:szCs w:val="21"/>
          <w:u w:val="single"/>
        </w:rPr>
        <w:t xml:space="preserve">                  </w:t>
      </w:r>
    </w:p>
    <w:p>
      <w:pPr>
        <w:tabs>
          <w:tab w:val="left" w:pos="0"/>
        </w:tabs>
        <w:snapToGrid w:val="0"/>
        <w:spacing w:line="360" w:lineRule="auto"/>
        <w:rPr>
          <w:rFonts w:asciiTheme="minorEastAsia" w:hAnsiTheme="minorEastAsia" w:eastAsiaTheme="minorEastAsia"/>
          <w:szCs w:val="21"/>
          <w:u w:val="single"/>
        </w:rPr>
      </w:pPr>
      <w:r>
        <w:rPr>
          <w:rFonts w:hint="eastAsia" w:asciiTheme="minorEastAsia" w:hAnsiTheme="minorEastAsia" w:eastAsiaTheme="minorEastAsia"/>
          <w:szCs w:val="21"/>
        </w:rPr>
        <w:t>本项目联系人职务和部门：</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 xml:space="preserve">        本项目联系人职务和部门：</w:t>
      </w:r>
      <w:r>
        <w:rPr>
          <w:rFonts w:hint="eastAsia" w:asciiTheme="minorEastAsia" w:hAnsiTheme="minorEastAsia" w:eastAsiaTheme="minorEastAsia"/>
          <w:szCs w:val="21"/>
          <w:u w:val="single"/>
        </w:rPr>
        <w:t xml:space="preserve">      </w:t>
      </w:r>
    </w:p>
    <w:p>
      <w:pPr>
        <w:tabs>
          <w:tab w:val="left" w:pos="0"/>
        </w:tabs>
        <w:snapToGrid w:val="0"/>
        <w:spacing w:line="360" w:lineRule="auto"/>
        <w:jc w:val="left"/>
        <w:rPr>
          <w:rFonts w:asciiTheme="minorEastAsia" w:hAnsiTheme="minorEastAsia" w:eastAsiaTheme="minorEastAsia"/>
          <w:szCs w:val="21"/>
          <w:u w:val="single"/>
        </w:rPr>
      </w:pPr>
      <w:r>
        <w:rPr>
          <w:rFonts w:hint="eastAsia" w:asciiTheme="minorEastAsia" w:hAnsiTheme="minorEastAsia" w:eastAsiaTheme="minorEastAsia"/>
          <w:szCs w:val="21"/>
        </w:rPr>
        <w:t>联系人姓名：</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 xml:space="preserve">        联系人姓名：</w:t>
      </w:r>
      <w:r>
        <w:rPr>
          <w:rFonts w:hint="eastAsia" w:asciiTheme="minorEastAsia" w:hAnsiTheme="minorEastAsia" w:eastAsiaTheme="minorEastAsia"/>
          <w:szCs w:val="21"/>
          <w:u w:val="single"/>
        </w:rPr>
        <w:t xml:space="preserve">                  </w:t>
      </w:r>
    </w:p>
    <w:p>
      <w:pPr>
        <w:tabs>
          <w:tab w:val="left" w:pos="0"/>
        </w:tabs>
        <w:snapToGrid w:val="0"/>
        <w:spacing w:line="360" w:lineRule="auto"/>
        <w:jc w:val="left"/>
        <w:rPr>
          <w:rFonts w:asciiTheme="minorEastAsia" w:hAnsiTheme="minorEastAsia" w:eastAsiaTheme="minorEastAsia"/>
          <w:szCs w:val="21"/>
          <w:u w:val="single"/>
        </w:rPr>
      </w:pPr>
      <w:r>
        <w:rPr>
          <w:rFonts w:hint="eastAsia" w:asciiTheme="minorEastAsia" w:hAnsiTheme="minorEastAsia" w:eastAsiaTheme="minorEastAsia"/>
          <w:szCs w:val="21"/>
        </w:rPr>
        <w:t>联系人电话：</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 xml:space="preserve">        联系人电话：</w:t>
      </w:r>
      <w:r>
        <w:rPr>
          <w:rFonts w:hint="eastAsia" w:asciiTheme="minorEastAsia" w:hAnsiTheme="minorEastAsia" w:eastAsiaTheme="minorEastAsia"/>
          <w:szCs w:val="21"/>
          <w:u w:val="single"/>
        </w:rPr>
        <w:t xml:space="preserve">                  </w:t>
      </w:r>
    </w:p>
    <w:p>
      <w:pPr>
        <w:tabs>
          <w:tab w:val="left" w:pos="0"/>
        </w:tabs>
        <w:snapToGrid w:val="0"/>
        <w:spacing w:line="360" w:lineRule="auto"/>
        <w:jc w:val="left"/>
        <w:rPr>
          <w:rFonts w:asciiTheme="minorEastAsia" w:hAnsiTheme="minorEastAsia" w:eastAsiaTheme="minorEastAsia"/>
          <w:szCs w:val="21"/>
          <w:u w:val="single"/>
        </w:rPr>
      </w:pPr>
      <w:r>
        <w:rPr>
          <w:rFonts w:hint="eastAsia" w:asciiTheme="minorEastAsia" w:hAnsiTheme="minorEastAsia" w:eastAsiaTheme="minorEastAsia"/>
          <w:szCs w:val="21"/>
        </w:rPr>
        <w:t>联系人邮箱：</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 xml:space="preserve">        联系人邮箱：</w:t>
      </w:r>
      <w:r>
        <w:rPr>
          <w:rFonts w:hint="eastAsia" w:asciiTheme="minorEastAsia" w:hAnsiTheme="minorEastAsia" w:eastAsiaTheme="minorEastAsia"/>
          <w:szCs w:val="21"/>
          <w:u w:val="single"/>
        </w:rPr>
        <w:t xml:space="preserve">                  </w:t>
      </w:r>
    </w:p>
    <w:p>
      <w:pPr>
        <w:tabs>
          <w:tab w:val="left" w:pos="0"/>
        </w:tabs>
        <w:snapToGrid w:val="0"/>
        <w:spacing w:line="360" w:lineRule="auto"/>
        <w:jc w:val="left"/>
        <w:rPr>
          <w:rFonts w:asciiTheme="minorEastAsia" w:hAnsiTheme="minorEastAsia" w:eastAsiaTheme="minorEastAsia"/>
          <w:szCs w:val="21"/>
          <w:u w:val="single"/>
        </w:rPr>
      </w:pPr>
      <w:r>
        <w:rPr>
          <w:rFonts w:hint="eastAsia" w:asciiTheme="minorEastAsia" w:hAnsiTheme="minorEastAsia" w:eastAsiaTheme="minorEastAsia"/>
          <w:szCs w:val="21"/>
        </w:rPr>
        <w:t>联系人签名：</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 xml:space="preserve">        联系人签名：</w:t>
      </w:r>
      <w:r>
        <w:rPr>
          <w:rFonts w:hint="eastAsia" w:asciiTheme="minorEastAsia" w:hAnsiTheme="minorEastAsia" w:eastAsiaTheme="minorEastAsia"/>
          <w:szCs w:val="21"/>
          <w:u w:val="single"/>
        </w:rPr>
        <w:t xml:space="preserve">                  </w:t>
      </w:r>
    </w:p>
    <w:p>
      <w:pPr>
        <w:topLinePunct/>
        <w:spacing w:line="440" w:lineRule="exact"/>
        <w:jc w:val="left"/>
        <w:rPr>
          <w:rFonts w:asciiTheme="minorEastAsia" w:hAnsiTheme="minorEastAsia" w:eastAsiaTheme="minorEastAsia"/>
        </w:rPr>
      </w:pPr>
      <w:r>
        <w:rPr>
          <w:rFonts w:hint="eastAsia" w:asciiTheme="minorEastAsia" w:hAnsiTheme="minorEastAsia" w:eastAsiaTheme="minorEastAsia"/>
          <w:b/>
        </w:rPr>
        <w:t>编制要求</w:t>
      </w:r>
      <w:r>
        <w:rPr>
          <w:rFonts w:hint="eastAsia" w:asciiTheme="minorEastAsia" w:hAnsiTheme="minorEastAsia" w:eastAsiaTheme="minorEastAsia"/>
        </w:rPr>
        <w:t>：</w:t>
      </w:r>
    </w:p>
    <w:p>
      <w:pPr>
        <w:pStyle w:val="49"/>
        <w:numPr>
          <w:ilvl w:val="0"/>
          <w:numId w:val="29"/>
        </w:numPr>
        <w:topLinePunct/>
        <w:spacing w:line="440" w:lineRule="exact"/>
        <w:ind w:firstLineChars="0"/>
        <w:jc w:val="left"/>
        <w:rPr>
          <w:rFonts w:asciiTheme="minorEastAsia" w:hAnsiTheme="minorEastAsia" w:eastAsiaTheme="minorEastAsia"/>
        </w:rPr>
      </w:pPr>
      <w:r>
        <w:rPr>
          <w:rFonts w:hint="eastAsia" w:asciiTheme="minorEastAsia" w:hAnsiTheme="minorEastAsia" w:eastAsiaTheme="minorEastAsia"/>
        </w:rPr>
        <w:t>代理商和制造商均应按要求签字并加盖单位公章，并上传签章后的扫描件。</w:t>
      </w:r>
    </w:p>
    <w:p>
      <w:pPr>
        <w:pStyle w:val="49"/>
        <w:numPr>
          <w:ilvl w:val="0"/>
          <w:numId w:val="29"/>
        </w:numPr>
        <w:topLinePunct/>
        <w:spacing w:line="440" w:lineRule="exact"/>
        <w:ind w:firstLineChars="0"/>
        <w:jc w:val="left"/>
        <w:rPr>
          <w:rFonts w:asciiTheme="minorEastAsia" w:hAnsiTheme="minorEastAsia" w:eastAsiaTheme="minorEastAsia"/>
        </w:rPr>
      </w:pPr>
      <w:r>
        <w:rPr>
          <w:rFonts w:hint="eastAsia" w:asciiTheme="minorEastAsia" w:hAnsiTheme="minorEastAsia" w:eastAsiaTheme="minorEastAsia"/>
          <w:szCs w:val="21"/>
        </w:rPr>
        <w:t>针对特殊情况下接受代理商投标（①投标产品制造商注册地在中华人民共和国境外（与中华人民共和国有正常贸易与往来的国家或地区）及香港、澳门、台湾地区且必须使用代理商投标和签订销售合同；②</w:t>
      </w:r>
      <w:r>
        <w:rPr>
          <w:rFonts w:asciiTheme="minorEastAsia" w:hAnsiTheme="minorEastAsia" w:eastAsiaTheme="minorEastAsia"/>
          <w:szCs w:val="21"/>
        </w:rPr>
        <w:t>投标产品制造商</w:t>
      </w:r>
      <w:r>
        <w:rPr>
          <w:rFonts w:hint="eastAsia" w:asciiTheme="minorEastAsia" w:hAnsiTheme="minorEastAsia" w:eastAsiaTheme="minorEastAsia"/>
          <w:szCs w:val="21"/>
        </w:rPr>
        <w:t>为</w:t>
      </w:r>
      <w:r>
        <w:rPr>
          <w:rFonts w:asciiTheme="minorEastAsia" w:hAnsiTheme="minorEastAsia" w:eastAsiaTheme="minorEastAsia"/>
          <w:szCs w:val="21"/>
        </w:rPr>
        <w:t>注册地在中华人民共和国境内的外资企业</w:t>
      </w:r>
      <w:r>
        <w:rPr>
          <w:rFonts w:hint="eastAsia" w:asciiTheme="minorEastAsia" w:hAnsiTheme="minorEastAsia" w:eastAsiaTheme="minorEastAsia"/>
          <w:szCs w:val="21"/>
        </w:rPr>
        <w:t>(包括香港、澳门、台湾地区资本)或者由外国投资者（包括香港、澳门、台湾地区）享有绝对控制权（最大或最多表决权）的企业且必须使用代理商投标和签订销售合同）的项目，应同时提供投标产品制造商出具使用代理商投标理由的说明文件。</w:t>
      </w:r>
    </w:p>
    <w:p>
      <w:pPr>
        <w:pStyle w:val="49"/>
        <w:numPr>
          <w:ilvl w:val="0"/>
          <w:numId w:val="29"/>
        </w:numPr>
        <w:topLinePunct/>
        <w:spacing w:line="440" w:lineRule="exact"/>
        <w:ind w:firstLineChars="0"/>
        <w:jc w:val="left"/>
        <w:rPr>
          <w:rFonts w:asciiTheme="minorEastAsia" w:hAnsiTheme="minorEastAsia" w:eastAsiaTheme="minorEastAsia"/>
        </w:rPr>
      </w:pPr>
      <w:r>
        <w:rPr>
          <w:rFonts w:hint="eastAsia" w:asciiTheme="minorEastAsia" w:hAnsiTheme="minorEastAsia" w:eastAsiaTheme="minorEastAsia"/>
          <w:szCs w:val="21"/>
        </w:rPr>
        <w:t>投标产品制造商注册地在中华人民共和国境外（与中华人民共和国有正常贸易与往来的国家或地区）及香港、澳门、台湾地区使用代理商投标和签订销售合同且制造商无法加盖单位公章的，本文件应由有签署权的代表签字确认，并提供委托签署权的相关证明材料。</w:t>
      </w:r>
    </w:p>
    <w:p>
      <w:pPr>
        <w:pStyle w:val="49"/>
        <w:numPr>
          <w:ilvl w:val="0"/>
          <w:numId w:val="29"/>
        </w:numPr>
        <w:topLinePunct/>
        <w:spacing w:line="440" w:lineRule="exact"/>
        <w:ind w:firstLineChars="0"/>
        <w:jc w:val="left"/>
        <w:rPr>
          <w:rFonts w:asciiTheme="minorEastAsia" w:hAnsiTheme="minorEastAsia" w:eastAsiaTheme="minorEastAsia"/>
          <w:szCs w:val="21"/>
        </w:rPr>
      </w:pPr>
      <w:r>
        <w:rPr>
          <w:rFonts w:hint="eastAsia"/>
        </w:rPr>
        <w:t>投标人可以根据实际情况对本文件进行调整和修改，但应满足集中招标文件对本文件的要求</w:t>
      </w:r>
      <w:r>
        <w:rPr>
          <w:rFonts w:hint="eastAsia" w:asciiTheme="minorEastAsia" w:hAnsiTheme="minorEastAsia" w:eastAsiaTheme="minorEastAsia"/>
        </w:rPr>
        <w:t>。</w:t>
      </w:r>
    </w:p>
    <w:p>
      <w:pPr>
        <w:topLinePunct/>
        <w:spacing w:line="440" w:lineRule="exact"/>
        <w:jc w:val="left"/>
        <w:rPr>
          <w:rFonts w:asciiTheme="minorEastAsia" w:hAnsiTheme="minorEastAsia" w:eastAsiaTheme="minorEastAsia"/>
          <w:szCs w:val="21"/>
        </w:rPr>
      </w:pPr>
    </w:p>
    <w:p>
      <w:pPr>
        <w:pStyle w:val="14"/>
      </w:pPr>
    </w:p>
    <w:p>
      <w:pPr>
        <w:pStyle w:val="14"/>
      </w:pPr>
    </w:p>
    <w:p>
      <w:pPr>
        <w:numPr>
          <w:ilvl w:val="0"/>
          <w:numId w:val="29"/>
        </w:numPr>
        <w:topLinePunct/>
        <w:spacing w:line="440" w:lineRule="exact"/>
        <w:ind w:left="424" w:hanging="424" w:hangingChars="202"/>
        <w:jc w:val="left"/>
        <w:rPr>
          <w:rFonts w:asciiTheme="minorEastAsia" w:hAnsiTheme="minorEastAsia" w:eastAsiaTheme="minorEastAsia"/>
        </w:rPr>
        <w:sectPr>
          <w:pgSz w:w="11906" w:h="16838"/>
          <w:pgMar w:top="1440" w:right="1800" w:bottom="1440" w:left="1800" w:header="737"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63" w:name="_Toc475294115"/>
      <w:bookmarkStart w:id="564" w:name="_Toc8898"/>
      <w:r>
        <w:rPr>
          <w:rFonts w:hint="eastAsia" w:asciiTheme="minorEastAsia" w:hAnsiTheme="minorEastAsia" w:eastAsiaTheme="minorEastAsia"/>
          <w:sz w:val="24"/>
          <w:szCs w:val="24"/>
        </w:rPr>
        <w:t>廉洁投标承诺书</w:t>
      </w:r>
      <w:bookmarkEnd w:id="563"/>
      <w:bookmarkEnd w:id="564"/>
    </w:p>
    <w:p>
      <w:pPr>
        <w:topLinePunct/>
        <w:spacing w:line="440" w:lineRule="exact"/>
        <w:jc w:val="center"/>
        <w:rPr>
          <w:rFonts w:asciiTheme="minorEastAsia" w:hAnsiTheme="minorEastAsia" w:eastAsiaTheme="minorEastAsia"/>
          <w:b/>
        </w:rPr>
      </w:pPr>
      <w:r>
        <w:rPr>
          <w:rFonts w:hint="eastAsia" w:asciiTheme="minorEastAsia" w:hAnsiTheme="minorEastAsia" w:eastAsiaTheme="minorEastAsia"/>
          <w:b/>
          <w:sz w:val="24"/>
        </w:rPr>
        <w:t>廉洁投标承诺书</w:t>
      </w:r>
    </w:p>
    <w:p>
      <w:pPr>
        <w:topLinePunct/>
        <w:snapToGrid w:val="0"/>
        <w:spacing w:line="400" w:lineRule="exact"/>
        <w:rPr>
          <w:rFonts w:asciiTheme="minorEastAsia" w:hAnsiTheme="minorEastAsia" w:eastAsiaTheme="minorEastAsia"/>
        </w:rPr>
      </w:pPr>
      <w:r>
        <w:rPr>
          <w:rFonts w:hint="eastAsia" w:asciiTheme="minorEastAsia" w:hAnsiTheme="minorEastAsia" w:eastAsiaTheme="minorEastAsia"/>
          <w:szCs w:val="21"/>
        </w:rPr>
        <w:t>致：【</w:t>
      </w:r>
      <w:r>
        <w:rPr>
          <w:rFonts w:hint="eastAsia" w:ascii="宋体" w:hAnsi="宋体" w:eastAsiaTheme="minorEastAsia"/>
        </w:rPr>
        <w:t>江苏号百科技有限公司</w:t>
      </w:r>
      <w:r>
        <w:rPr>
          <w:rFonts w:hint="eastAsia" w:asciiTheme="minorEastAsia" w:hAnsiTheme="minorEastAsia" w:eastAsiaTheme="minorEastAsia"/>
          <w:szCs w:val="21"/>
        </w:rPr>
        <w:t>】</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我公司自愿参加</w:t>
      </w:r>
      <w:r>
        <w:rPr>
          <w:rFonts w:hint="eastAsia" w:asciiTheme="minorEastAsia" w:hAnsiTheme="minorEastAsia" w:eastAsiaTheme="minorEastAsia"/>
          <w:u w:val="single"/>
        </w:rPr>
        <w:t>【XX</w:t>
      </w:r>
      <w:r>
        <w:rPr>
          <w:rFonts w:hint="eastAsia" w:asciiTheme="minorEastAsia" w:hAnsiTheme="minorEastAsia" w:eastAsiaTheme="minorEastAsia"/>
          <w:szCs w:val="21"/>
          <w:u w:val="single"/>
        </w:rPr>
        <w:t>项目[项目名称]</w:t>
      </w:r>
      <w:r>
        <w:rPr>
          <w:rFonts w:hint="eastAsia" w:asciiTheme="minorEastAsia" w:hAnsiTheme="minorEastAsia" w:eastAsiaTheme="minorEastAsia"/>
          <w:u w:val="single"/>
        </w:rPr>
        <w:t>】【XX</w:t>
      </w:r>
      <w:r>
        <w:rPr>
          <w:rFonts w:asciiTheme="minorEastAsia" w:hAnsiTheme="minorEastAsia" w:eastAsiaTheme="minorEastAsia"/>
          <w:szCs w:val="21"/>
          <w:u w:val="single"/>
        </w:rPr>
        <w:t>标包</w:t>
      </w:r>
      <w:r>
        <w:rPr>
          <w:rFonts w:hint="eastAsia" w:asciiTheme="minorEastAsia" w:hAnsiTheme="minorEastAsia" w:eastAsiaTheme="minorEastAsia"/>
          <w:szCs w:val="21"/>
          <w:u w:val="single"/>
        </w:rPr>
        <w:t>[标包名称]</w:t>
      </w:r>
      <w:r>
        <w:rPr>
          <w:rFonts w:hint="eastAsia" w:asciiTheme="minorEastAsia" w:hAnsiTheme="minorEastAsia" w:eastAsiaTheme="minorEastAsia"/>
          <w:u w:val="single"/>
        </w:rPr>
        <w:t>】</w:t>
      </w:r>
      <w:r>
        <w:rPr>
          <w:rFonts w:hint="eastAsia" w:asciiTheme="minorEastAsia" w:hAnsiTheme="minorEastAsia" w:eastAsiaTheme="minorEastAsia"/>
          <w:szCs w:val="21"/>
        </w:rPr>
        <w:t>招标项目，为保证招投标活动公开、公平、公正，依据国家法律法规和廉洁从业相关规定，现承诺如下：</w:t>
      </w:r>
    </w:p>
    <w:p>
      <w:pPr>
        <w:numPr>
          <w:ilvl w:val="0"/>
          <w:numId w:val="30"/>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宋体" w:hAnsi="宋体"/>
          <w:szCs w:val="21"/>
        </w:rPr>
        <w:t>不通过受让、租借或者挂靠资质投标，或者以其他方式以他人名义投标；不伪造、变造资质、资格证书或者其他许可证件，提供虚假业绩、奖项、项目负责人等材料投标，</w:t>
      </w:r>
      <w:r>
        <w:rPr>
          <w:rFonts w:hint="eastAsia" w:asciiTheme="minorEastAsia" w:hAnsiTheme="minorEastAsia" w:eastAsiaTheme="minorEastAsia"/>
          <w:szCs w:val="21"/>
        </w:rPr>
        <w:t>或者以其他方式弄虚作假，骗取中标；</w:t>
      </w:r>
    </w:p>
    <w:p>
      <w:pPr>
        <w:numPr>
          <w:ilvl w:val="0"/>
          <w:numId w:val="30"/>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不与其他投标人相互串通投标或订立攻守同盟；</w:t>
      </w:r>
    </w:p>
    <w:p>
      <w:pPr>
        <w:numPr>
          <w:ilvl w:val="0"/>
          <w:numId w:val="30"/>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不与招标人或招标代理机构串通投标；</w:t>
      </w:r>
    </w:p>
    <w:p>
      <w:pPr>
        <w:numPr>
          <w:ilvl w:val="0"/>
          <w:numId w:val="30"/>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不向招标人、招标代理机构、</w:t>
      </w:r>
      <w:r>
        <w:rPr>
          <w:rFonts w:hint="eastAsia" w:ascii="宋体" w:hAnsi="宋体"/>
          <w:szCs w:val="21"/>
        </w:rPr>
        <w:t>交易平台运行服务机构、</w:t>
      </w:r>
      <w:r>
        <w:rPr>
          <w:rFonts w:hint="eastAsia" w:asciiTheme="minorEastAsia" w:hAnsiTheme="minorEastAsia" w:eastAsiaTheme="minorEastAsia"/>
          <w:szCs w:val="21"/>
        </w:rPr>
        <w:t>评标委员会成员</w:t>
      </w:r>
      <w:r>
        <w:rPr>
          <w:rFonts w:hint="eastAsia" w:ascii="宋体" w:hAnsi="宋体"/>
          <w:szCs w:val="21"/>
        </w:rPr>
        <w:t>或行政监督部门人员等</w:t>
      </w:r>
      <w:r>
        <w:rPr>
          <w:rFonts w:hint="eastAsia" w:asciiTheme="minorEastAsia" w:hAnsiTheme="minorEastAsia" w:eastAsiaTheme="minorEastAsia"/>
          <w:szCs w:val="21"/>
        </w:rPr>
        <w:t>行贿</w:t>
      </w:r>
      <w:r>
        <w:rPr>
          <w:rFonts w:hint="eastAsia" w:ascii="宋体" w:hAnsi="宋体"/>
          <w:szCs w:val="21"/>
        </w:rPr>
        <w:t>谋取中标</w:t>
      </w:r>
      <w:r>
        <w:rPr>
          <w:rFonts w:hint="eastAsia" w:asciiTheme="minorEastAsia" w:hAnsiTheme="minorEastAsia" w:eastAsiaTheme="minorEastAsia"/>
          <w:szCs w:val="21"/>
        </w:rPr>
        <w:t>，包括提供现金(礼金)、礼券、礼品、购物卡、有价证券等财物，或娱乐、宴请、旅游等活动，或支付应由其个人承担的学费、餐费、医药费等各种费用等；</w:t>
      </w:r>
    </w:p>
    <w:p>
      <w:pPr>
        <w:numPr>
          <w:ilvl w:val="0"/>
          <w:numId w:val="30"/>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不通过非正常渠道探听采购过程中应当保密的信息，包括(潜在)投标人的数量与名称、评标委员会成员名单和联系方式、其他投标人的投标文件、评标情况及中标推荐意见等。</w:t>
      </w:r>
    </w:p>
    <w:p>
      <w:pPr>
        <w:numPr>
          <w:ilvl w:val="0"/>
          <w:numId w:val="30"/>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不私下接触招标人、招标代理机构或评标委员会成员，利用人际关系干扰招标投标活动；</w:t>
      </w:r>
    </w:p>
    <w:p>
      <w:pPr>
        <w:numPr>
          <w:ilvl w:val="0"/>
          <w:numId w:val="30"/>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与招标人之间不存在可能影响招标公正性的利害关系；</w:t>
      </w:r>
    </w:p>
    <w:p>
      <w:pPr>
        <w:numPr>
          <w:ilvl w:val="0"/>
          <w:numId w:val="30"/>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不在办公场所、招标现场寻衅滋事、无理取闹或以其他手段非法干预、影响招标的过程和结果；</w:t>
      </w:r>
    </w:p>
    <w:p>
      <w:pPr>
        <w:numPr>
          <w:ilvl w:val="0"/>
          <w:numId w:val="30"/>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不捏造事实、伪造材料，或以非法取得的材料进行恶意</w:t>
      </w:r>
      <w:r>
        <w:rPr>
          <w:rFonts w:hint="eastAsia" w:ascii="宋体" w:hAnsi="宋体"/>
          <w:szCs w:val="21"/>
        </w:rPr>
        <w:t>提出异议、</w:t>
      </w:r>
      <w:r>
        <w:rPr>
          <w:rFonts w:hint="eastAsia" w:asciiTheme="minorEastAsia" w:hAnsiTheme="minorEastAsia" w:eastAsiaTheme="minorEastAsia"/>
          <w:szCs w:val="21"/>
        </w:rPr>
        <w:t>投诉</w:t>
      </w:r>
      <w:r>
        <w:rPr>
          <w:rFonts w:hint="eastAsia" w:ascii="宋体" w:hAnsi="宋体"/>
          <w:szCs w:val="21"/>
        </w:rPr>
        <w:t>或举报，干扰正常招标投标活动</w:t>
      </w:r>
      <w:r>
        <w:rPr>
          <w:rFonts w:hint="eastAsia" w:asciiTheme="minorEastAsia" w:hAnsiTheme="minorEastAsia" w:eastAsiaTheme="minorEastAsia"/>
          <w:szCs w:val="21"/>
        </w:rPr>
        <w:t>；不毫无根据地散播不实消息，诋毁他人名誉，主观臆断反映问题与诉求。</w:t>
      </w:r>
    </w:p>
    <w:p>
      <w:pPr>
        <w:numPr>
          <w:ilvl w:val="0"/>
          <w:numId w:val="30"/>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不以低于成本的报价竞标；</w:t>
      </w:r>
    </w:p>
    <w:p>
      <w:pPr>
        <w:numPr>
          <w:ilvl w:val="0"/>
          <w:numId w:val="30"/>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不以其他方式排挤其他投标人的公平竞争；</w:t>
      </w:r>
    </w:p>
    <w:p>
      <w:pPr>
        <w:numPr>
          <w:ilvl w:val="0"/>
          <w:numId w:val="30"/>
        </w:numPr>
        <w:tabs>
          <w:tab w:val="left" w:pos="709"/>
        </w:tabs>
        <w:topLinePunct/>
        <w:spacing w:line="440" w:lineRule="exact"/>
        <w:rPr>
          <w:rFonts w:asciiTheme="minorEastAsia" w:hAnsiTheme="minorEastAsia" w:eastAsiaTheme="minorEastAsia"/>
          <w:szCs w:val="21"/>
        </w:rPr>
      </w:pPr>
      <w:r>
        <w:rPr>
          <w:rFonts w:hint="eastAsia" w:asciiTheme="minorEastAsia" w:hAnsiTheme="minorEastAsia" w:eastAsiaTheme="minorEastAsia"/>
          <w:szCs w:val="21"/>
        </w:rPr>
        <w:t>在最近五年内，不存在与采购活动相关的行贿犯罪记录。</w:t>
      </w:r>
    </w:p>
    <w:p>
      <w:pPr>
        <w:numPr>
          <w:ilvl w:val="0"/>
          <w:numId w:val="30"/>
        </w:numPr>
        <w:tabs>
          <w:tab w:val="left" w:pos="709"/>
        </w:tabs>
        <w:topLinePunct/>
        <w:spacing w:line="440" w:lineRule="exact"/>
        <w:ind w:left="0" w:firstLine="420"/>
        <w:rPr>
          <w:rFonts w:asciiTheme="minorEastAsia" w:hAnsiTheme="minorEastAsia" w:eastAsiaTheme="minorEastAsia"/>
          <w:szCs w:val="21"/>
        </w:rPr>
      </w:pPr>
      <w:r>
        <w:rPr>
          <w:rFonts w:hint="eastAsia" w:ascii="宋体" w:hAnsi="宋体"/>
          <w:szCs w:val="21"/>
        </w:rPr>
        <w:t>发现评标专家有违法行为的，及时向行政监督部门报告。</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如发生任何违反本承诺的行为，除按法律法规接受处罚外，招标人有权否决我方本次投标、宣布中标无效、暂停甚至取消我方参加招标人后续招标项目的投标资格等。</w:t>
      </w:r>
    </w:p>
    <w:p>
      <w:pPr>
        <w:topLinePunct/>
        <w:spacing w:line="440" w:lineRule="exact"/>
        <w:ind w:left="420"/>
        <w:rPr>
          <w:rFonts w:asciiTheme="minorEastAsia" w:hAnsiTheme="minorEastAsia" w:eastAsiaTheme="minorEastAsia"/>
          <w:szCs w:val="21"/>
        </w:rPr>
      </w:pPr>
    </w:p>
    <w:p>
      <w:pPr>
        <w:spacing w:line="440" w:lineRule="exact"/>
        <w:ind w:firstLine="1134" w:firstLineChars="540"/>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pPr>
        <w:spacing w:line="440" w:lineRule="exact"/>
        <w:ind w:firstLine="1134" w:firstLineChars="540"/>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Pr>
        <w:topLinePunct/>
        <w:spacing w:line="440" w:lineRule="exact"/>
        <w:ind w:left="424" w:hanging="424" w:hangingChars="201"/>
        <w:jc w:val="left"/>
        <w:rPr>
          <w:rFonts w:asciiTheme="minorEastAsia" w:hAnsiTheme="minorEastAsia" w:eastAsiaTheme="minorEastAsia"/>
        </w:rPr>
        <w:sectPr>
          <w:pgSz w:w="11906" w:h="16838"/>
          <w:pgMar w:top="1440" w:right="1797" w:bottom="1440" w:left="1797" w:header="737" w:footer="992" w:gutter="0"/>
          <w:cols w:space="425" w:num="1"/>
          <w:docGrid w:linePitch="312" w:charSpace="0"/>
        </w:sect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除本文件允许投标人进行填写的内容以外，投标人不得对本文件进行修改。</w:t>
      </w: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65" w:name="_Toc446"/>
      <w:bookmarkStart w:id="566" w:name="_Toc475294116"/>
      <w:bookmarkStart w:id="567" w:name="_Toc441224725"/>
      <w:r>
        <w:rPr>
          <w:rFonts w:hint="eastAsia" w:asciiTheme="minorEastAsia" w:hAnsiTheme="minorEastAsia" w:eastAsiaTheme="minorEastAsia"/>
          <w:sz w:val="24"/>
          <w:szCs w:val="24"/>
        </w:rPr>
        <w:t>近【五】年发生的诉讼及仲裁情况</w:t>
      </w:r>
      <w:bookmarkEnd w:id="565"/>
      <w:bookmarkEnd w:id="566"/>
      <w:bookmarkEnd w:id="567"/>
    </w:p>
    <w:p>
      <w:pPr>
        <w:topLinePunct/>
        <w:spacing w:line="440" w:lineRule="exact"/>
        <w:jc w:val="center"/>
        <w:rPr>
          <w:rFonts w:asciiTheme="minorEastAsia" w:hAnsiTheme="minorEastAsia" w:eastAsiaTheme="minorEastAsia"/>
          <w:b/>
          <w:sz w:val="24"/>
        </w:rPr>
      </w:pPr>
      <w:r>
        <w:rPr>
          <w:rFonts w:hint="eastAsia" w:asciiTheme="minorEastAsia" w:hAnsiTheme="minorEastAsia" w:eastAsiaTheme="minorEastAsia"/>
          <w:b/>
          <w:sz w:val="24"/>
        </w:rPr>
        <w:t>近【五】年发生的诉讼及仲裁情况</w:t>
      </w:r>
    </w:p>
    <w:p>
      <w:pPr>
        <w:rPr>
          <w:rFonts w:asciiTheme="minorEastAsia" w:hAnsiTheme="minorEastAsia" w:eastAsiaTheme="minorEastAsia"/>
        </w:rPr>
      </w:pPr>
    </w:p>
    <w:p>
      <w:pPr>
        <w:topLinePunct/>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如投标人有诉讼和/或仲裁（包括已结案和尚在进行的诉讼和/或仲裁阶段的案件）且可能影响履约能力的，则须向招标人提供诉讼和/或仲裁案件的有关资料及证明，包括原告（诉讼和/或仲裁申请人）、被告（诉讼和/或仲裁被申请人）、诉讼和/或仲裁原因、诉讼和/或仲裁事件、诉讼和/或仲裁金额、诉讼和/或仲裁结果等，并填入下表。</w:t>
      </w:r>
    </w:p>
    <w:p>
      <w:pPr>
        <w:topLinePunct/>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如投标人无上述情况，则应在第一行“</w:t>
      </w:r>
      <w:r>
        <w:rPr>
          <w:rFonts w:hint="eastAsia" w:cs="Arial" w:asciiTheme="minorEastAsia" w:hAnsiTheme="minorEastAsia" w:eastAsiaTheme="minorEastAsia"/>
          <w:szCs w:val="21"/>
        </w:rPr>
        <w:t>起诉（仲裁）人</w:t>
      </w:r>
      <w:r>
        <w:rPr>
          <w:rFonts w:hint="eastAsia" w:asciiTheme="minorEastAsia" w:hAnsiTheme="minorEastAsia" w:eastAsiaTheme="minorEastAsia"/>
          <w:szCs w:val="21"/>
        </w:rPr>
        <w:t>”列填写“不涉及”。</w:t>
      </w:r>
    </w:p>
    <w:tbl>
      <w:tblPr>
        <w:tblStyle w:val="39"/>
        <w:tblW w:w="5000" w:type="pct"/>
        <w:tblInd w:w="0" w:type="dxa"/>
        <w:tblLayout w:type="autofit"/>
        <w:tblCellMar>
          <w:top w:w="0" w:type="dxa"/>
          <w:left w:w="0" w:type="dxa"/>
          <w:bottom w:w="0" w:type="dxa"/>
          <w:right w:w="0" w:type="dxa"/>
        </w:tblCellMar>
      </w:tblPr>
      <w:tblGrid>
        <w:gridCol w:w="650"/>
        <w:gridCol w:w="800"/>
        <w:gridCol w:w="1207"/>
        <w:gridCol w:w="1450"/>
        <w:gridCol w:w="1490"/>
        <w:gridCol w:w="1044"/>
        <w:gridCol w:w="1044"/>
        <w:gridCol w:w="651"/>
      </w:tblGrid>
      <w:tr>
        <w:tblPrEx>
          <w:tblCellMar>
            <w:top w:w="0" w:type="dxa"/>
            <w:left w:w="0" w:type="dxa"/>
            <w:bottom w:w="0" w:type="dxa"/>
            <w:right w:w="0" w:type="dxa"/>
          </w:tblCellMar>
        </w:tblPrEx>
        <w:trPr>
          <w:trHeight w:val="899" w:hRule="atLeast"/>
        </w:trPr>
        <w:tc>
          <w:tcPr>
            <w:tcW w:w="39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0" w:type="dxa"/>
              <w:right w:w="15" w:type="dxa"/>
            </w:tcMar>
            <w:vAlign w:val="center"/>
          </w:tcPr>
          <w:p>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序号</w:t>
            </w:r>
          </w:p>
        </w:tc>
        <w:tc>
          <w:tcPr>
            <w:tcW w:w="480"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日期</w:t>
            </w:r>
          </w:p>
        </w:tc>
        <w:tc>
          <w:tcPr>
            <w:tcW w:w="724"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起诉（仲裁）人</w:t>
            </w:r>
          </w:p>
        </w:tc>
        <w:tc>
          <w:tcPr>
            <w:tcW w:w="870"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被诉（被仲裁）人</w:t>
            </w:r>
          </w:p>
        </w:tc>
        <w:tc>
          <w:tcPr>
            <w:tcW w:w="894"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诉讼（仲裁）事件</w:t>
            </w:r>
          </w:p>
        </w:tc>
        <w:tc>
          <w:tcPr>
            <w:tcW w:w="626"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诉讼（仲裁）金额</w:t>
            </w:r>
          </w:p>
        </w:tc>
        <w:tc>
          <w:tcPr>
            <w:tcW w:w="626"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诉讼（仲裁）结果</w:t>
            </w:r>
          </w:p>
        </w:tc>
        <w:tc>
          <w:tcPr>
            <w:tcW w:w="390"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备注</w:t>
            </w:r>
          </w:p>
        </w:tc>
      </w:tr>
      <w:tr>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1</w:t>
            </w:r>
          </w:p>
        </w:tc>
        <w:tc>
          <w:tcPr>
            <w:tcW w:w="48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72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7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9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39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r>
      <w:tr>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2</w:t>
            </w:r>
          </w:p>
        </w:tc>
        <w:tc>
          <w:tcPr>
            <w:tcW w:w="48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72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7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9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39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r>
      <w:tr>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3</w:t>
            </w:r>
          </w:p>
        </w:tc>
        <w:tc>
          <w:tcPr>
            <w:tcW w:w="48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72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7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9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39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r>
      <w:tr>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shd w:val="clear" w:color="auto" w:fill="auto"/>
            <w:tcMar>
              <w:top w:w="15" w:type="dxa"/>
              <w:left w:w="15" w:type="dxa"/>
              <w:bottom w:w="0" w:type="dxa"/>
              <w:right w:w="15" w:type="dxa"/>
            </w:tcMar>
            <w:vAlign w:val="center"/>
          </w:tcPr>
          <w:p>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w:t>
            </w:r>
          </w:p>
        </w:tc>
        <w:tc>
          <w:tcPr>
            <w:tcW w:w="48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72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7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9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39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r>
    </w:tbl>
    <w:p>
      <w:pPr>
        <w:spacing w:line="440" w:lineRule="exact"/>
        <w:ind w:right="480" w:firstLine="4800" w:firstLineChars="2000"/>
        <w:rPr>
          <w:rFonts w:asciiTheme="minorEastAsia" w:hAnsiTheme="minorEastAsia" w:eastAsiaTheme="minorEastAsia"/>
          <w:sz w:val="24"/>
        </w:rPr>
      </w:pPr>
    </w:p>
    <w:p>
      <w:pPr>
        <w:spacing w:line="440" w:lineRule="exact"/>
        <w:ind w:firstLine="1134" w:firstLineChars="540"/>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pPr>
        <w:spacing w:line="440" w:lineRule="exact"/>
        <w:ind w:firstLine="1134" w:firstLineChars="540"/>
        <w:jc w:val="left"/>
        <w:rPr>
          <w:rFonts w:cs="宋体" w:asciiTheme="minorEastAsia" w:hAnsiTheme="minorEastAsia" w:eastAsiaTheme="minorEastAsia"/>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Pr>
        <w:pStyle w:val="14"/>
      </w:pPr>
    </w:p>
    <w:p>
      <w:pPr>
        <w:topLinePunct/>
        <w:spacing w:line="440" w:lineRule="exact"/>
        <w:jc w:val="left"/>
        <w:rPr>
          <w:rFonts w:asciiTheme="minorEastAsia" w:hAnsiTheme="minorEastAsia" w:eastAsiaTheme="minorEastAsia"/>
        </w:rPr>
        <w:sectPr>
          <w:pgSz w:w="11906" w:h="16838"/>
          <w:pgMar w:top="1440" w:right="1800" w:bottom="1440" w:left="1800" w:header="737" w:footer="992" w:gutter="0"/>
          <w:cols w:space="425" w:num="1"/>
          <w:docGrid w:type="lines" w:linePitch="312" w:charSpace="0"/>
        </w:sect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除本文件允许投标人进行填写的内容以外，投标人不得对本文件进行修改</w:t>
      </w:r>
      <w:r>
        <w:rPr>
          <w:rFonts w:hint="eastAsia" w:asciiTheme="minorEastAsia" w:hAnsiTheme="minorEastAsia" w:eastAsiaTheme="minorEastAsia"/>
          <w:szCs w:val="21"/>
        </w:rPr>
        <w:t>。</w:t>
      </w: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68" w:name="_Toc27463"/>
      <w:bookmarkStart w:id="569" w:name="_Toc444791972"/>
      <w:r>
        <w:rPr>
          <w:rFonts w:hint="eastAsia" w:asciiTheme="minorEastAsia" w:hAnsiTheme="minorEastAsia" w:eastAsiaTheme="minorEastAsia"/>
          <w:sz w:val="24"/>
          <w:szCs w:val="24"/>
        </w:rPr>
        <w:t>招标代理服务费支付承诺函</w:t>
      </w:r>
      <w:bookmarkEnd w:id="568"/>
      <w:bookmarkEnd w:id="569"/>
    </w:p>
    <w:p>
      <w:pPr>
        <w:ind w:firstLine="420" w:firstLineChars="200"/>
        <w:rPr>
          <w:rFonts w:asciiTheme="minorEastAsia" w:hAnsiTheme="minorEastAsia" w:eastAsiaTheme="minorEastAsia"/>
          <w:szCs w:val="21"/>
        </w:rPr>
      </w:pPr>
    </w:p>
    <w:p>
      <w:pPr>
        <w:jc w:val="center"/>
        <w:rPr>
          <w:rFonts w:asciiTheme="minorEastAsia" w:hAnsiTheme="minorEastAsia" w:eastAsiaTheme="minorEastAsia"/>
          <w:b/>
          <w:sz w:val="24"/>
        </w:rPr>
      </w:pPr>
      <w:bookmarkStart w:id="570" w:name="_Toc231704287"/>
      <w:r>
        <w:rPr>
          <w:rFonts w:hint="eastAsia" w:asciiTheme="minorEastAsia" w:hAnsiTheme="minorEastAsia" w:eastAsiaTheme="minorEastAsia"/>
          <w:b/>
          <w:sz w:val="24"/>
        </w:rPr>
        <w:t>招标代理服务费支付承诺函</w:t>
      </w:r>
      <w:bookmarkEnd w:id="570"/>
    </w:p>
    <w:p>
      <w:pPr>
        <w:ind w:firstLine="422" w:firstLineChars="200"/>
        <w:jc w:val="center"/>
        <w:rPr>
          <w:rFonts w:asciiTheme="minorEastAsia" w:hAnsiTheme="minorEastAsia" w:eastAsiaTheme="minorEastAsia"/>
          <w:b/>
          <w:szCs w:val="21"/>
        </w:rPr>
      </w:pPr>
    </w:p>
    <w:p>
      <w:pPr>
        <w:spacing w:line="480" w:lineRule="exact"/>
        <w:ind w:firstLine="105" w:firstLineChars="50"/>
        <w:rPr>
          <w:rFonts w:asciiTheme="minorEastAsia" w:hAnsiTheme="minorEastAsia" w:eastAsiaTheme="minorEastAsia"/>
          <w:szCs w:val="21"/>
        </w:rPr>
      </w:pP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（招标代理机构名称）：</w:t>
      </w:r>
    </w:p>
    <w:p>
      <w:pPr>
        <w:spacing w:line="480" w:lineRule="exact"/>
        <w:ind w:firstLine="480" w:firstLineChars="229"/>
        <w:rPr>
          <w:rFonts w:asciiTheme="minorEastAsia" w:hAnsiTheme="minorEastAsia" w:eastAsiaTheme="minorEastAsia"/>
          <w:szCs w:val="21"/>
        </w:rPr>
      </w:pPr>
    </w:p>
    <w:p>
      <w:pPr>
        <w:spacing w:line="480" w:lineRule="exact"/>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我公司为贵公司代理的</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项目名称）招标项目的投标人。我方承诺，如我公司中标，我公司将按投标人须知第9条的要求，向贵公司支付招标代理服务费。我公司将承担因我方支付招标代理服务费不及时或不支付招标代理服务费而造成的贵方各项损失，包括但不限于违约金、赔偿损失等。</w:t>
      </w:r>
    </w:p>
    <w:p>
      <w:pPr>
        <w:spacing w:line="480" w:lineRule="exact"/>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特此承诺！</w:t>
      </w:r>
    </w:p>
    <w:p>
      <w:pPr>
        <w:spacing w:line="480" w:lineRule="exact"/>
        <w:rPr>
          <w:rFonts w:asciiTheme="minorEastAsia" w:hAnsiTheme="minorEastAsia" w:eastAsiaTheme="minorEastAsia"/>
          <w:szCs w:val="21"/>
        </w:rPr>
      </w:pPr>
    </w:p>
    <w:p>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Pr>
        <w:topLinePunct/>
        <w:spacing w:line="440" w:lineRule="exact"/>
        <w:ind w:left="424" w:hanging="424" w:hangingChars="201"/>
        <w:jc w:val="left"/>
        <w:rPr>
          <w:rFonts w:asciiTheme="minorEastAsia" w:hAnsiTheme="minorEastAsia" w:eastAsiaTheme="minorEastAsia"/>
          <w:b/>
        </w:rPr>
      </w:pPr>
    </w:p>
    <w:p>
      <w:pPr>
        <w:topLinePunct/>
        <w:spacing w:line="440" w:lineRule="exact"/>
        <w:ind w:left="424" w:hanging="424" w:hangingChars="201"/>
        <w:jc w:val="left"/>
        <w:rPr>
          <w:rFonts w:asciiTheme="minorEastAsia" w:hAnsiTheme="minorEastAsia" w:eastAsiaTheme="minorEastAsia"/>
          <w:b/>
        </w:rPr>
      </w:pPr>
    </w:p>
    <w:p>
      <w:pPr>
        <w:topLinePunct/>
        <w:spacing w:line="440" w:lineRule="exact"/>
        <w:ind w:left="424" w:hanging="424" w:hangingChars="201"/>
        <w:jc w:val="left"/>
        <w:rPr>
          <w:rFonts w:asciiTheme="minorEastAsia" w:hAnsiTheme="minorEastAsia" w:eastAsiaTheme="minorEastAsia"/>
          <w:b/>
        </w:r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除本文件允许投标人进行填写的内容以外，投标人不得对本文件进行修改</w:t>
      </w:r>
      <w:r>
        <w:rPr>
          <w:rFonts w:hint="eastAsia" w:asciiTheme="minorEastAsia" w:hAnsiTheme="minorEastAsia" w:eastAsiaTheme="minorEastAsia"/>
          <w:szCs w:val="21"/>
        </w:rPr>
        <w:t>。</w:t>
      </w:r>
    </w:p>
    <w:p>
      <w:pPr>
        <w:numPr>
          <w:ilvl w:val="0"/>
          <w:numId w:val="25"/>
        </w:numPr>
        <w:topLinePunct/>
        <w:spacing w:line="440" w:lineRule="exact"/>
        <w:jc w:val="left"/>
        <w:rPr>
          <w:rFonts w:asciiTheme="minorEastAsia" w:hAnsiTheme="minorEastAsia" w:eastAsiaTheme="minorEastAsia"/>
        </w:rPr>
        <w:sectPr>
          <w:pgSz w:w="11906" w:h="16838"/>
          <w:pgMar w:top="1440" w:right="1800" w:bottom="1440" w:left="1800" w:header="737"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71" w:name="_Toc18275"/>
      <w:r>
        <w:rPr>
          <w:rFonts w:hint="eastAsia" w:asciiTheme="minorEastAsia" w:hAnsiTheme="minorEastAsia" w:eastAsiaTheme="minorEastAsia"/>
          <w:sz w:val="24"/>
          <w:szCs w:val="24"/>
        </w:rPr>
        <w:t>资格审查资料</w:t>
      </w:r>
      <w:bookmarkEnd w:id="571"/>
    </w:p>
    <w:p>
      <w:pPr>
        <w:numPr>
          <w:ilvl w:val="0"/>
          <w:numId w:val="31"/>
        </w:numPr>
        <w:snapToGrid w:val="0"/>
        <w:spacing w:line="440" w:lineRule="exact"/>
        <w:rPr>
          <w:rFonts w:ascii="宋体" w:hAnsi="宋体"/>
          <w:bCs/>
          <w:szCs w:val="21"/>
        </w:rPr>
      </w:pPr>
      <w:bookmarkStart w:id="572" w:name="_Hlk74059129"/>
      <w:r>
        <w:rPr>
          <w:rFonts w:hint="eastAsia" w:ascii="宋体" w:hAnsi="宋体"/>
          <w:bCs/>
          <w:szCs w:val="21"/>
        </w:rPr>
        <w:t>营业执照复印件及国家企业信用信息公示系统网站（http://www.gsxt.gov.cn/）最新查询截图。</w:t>
      </w:r>
    </w:p>
    <w:p>
      <w:pPr>
        <w:numPr>
          <w:ilvl w:val="0"/>
          <w:numId w:val="31"/>
        </w:numPr>
        <w:snapToGrid w:val="0"/>
        <w:spacing w:line="440" w:lineRule="exact"/>
        <w:rPr>
          <w:rFonts w:ascii="宋体" w:hAnsi="宋体"/>
          <w:bCs/>
          <w:szCs w:val="21"/>
        </w:rPr>
      </w:pPr>
      <w:r>
        <w:rPr>
          <w:rFonts w:hint="eastAsia" w:ascii="宋体" w:hAnsi="宋体"/>
          <w:bCs/>
          <w:szCs w:val="21"/>
        </w:rPr>
        <w:t>业绩（按照公告资格要求提供，详见格式2</w:t>
      </w:r>
      <w:r>
        <w:rPr>
          <w:rFonts w:ascii="宋体" w:hAnsi="宋体"/>
          <w:bCs/>
          <w:szCs w:val="21"/>
        </w:rPr>
        <w:t>5</w:t>
      </w:r>
      <w:r>
        <w:rPr>
          <w:rFonts w:hint="eastAsia" w:ascii="宋体" w:hAnsi="宋体"/>
          <w:bCs/>
          <w:szCs w:val="21"/>
        </w:rPr>
        <w:t>）</w:t>
      </w:r>
    </w:p>
    <w:p>
      <w:pPr>
        <w:numPr>
          <w:ilvl w:val="0"/>
          <w:numId w:val="32"/>
        </w:numPr>
        <w:snapToGrid w:val="0"/>
        <w:spacing w:line="440" w:lineRule="exact"/>
        <w:rPr>
          <w:rFonts w:ascii="宋体" w:hAnsi="宋体"/>
          <w:bCs/>
          <w:szCs w:val="21"/>
        </w:rPr>
      </w:pPr>
      <w:r>
        <w:rPr>
          <w:rFonts w:hint="eastAsia" w:ascii="宋体" w:hAnsi="宋体"/>
          <w:bCs/>
          <w:szCs w:val="21"/>
        </w:rPr>
        <w:t>人员要求（按照公告资格要求提供）</w:t>
      </w:r>
    </w:p>
    <w:p>
      <w:pPr>
        <w:numPr>
          <w:ilvl w:val="0"/>
          <w:numId w:val="31"/>
        </w:numPr>
        <w:snapToGrid w:val="0"/>
        <w:spacing w:line="440" w:lineRule="exact"/>
        <w:rPr>
          <w:rFonts w:ascii="宋体" w:hAnsi="宋体"/>
          <w:bCs/>
          <w:szCs w:val="21"/>
        </w:rPr>
      </w:pPr>
      <w:r>
        <w:rPr>
          <w:rFonts w:hint="eastAsia" w:ascii="宋体" w:hAnsi="宋体"/>
          <w:bCs/>
          <w:szCs w:val="21"/>
        </w:rPr>
        <w:t>我司承诺：</w:t>
      </w:r>
    </w:p>
    <w:p>
      <w:pPr>
        <w:snapToGrid w:val="0"/>
        <w:spacing w:line="440" w:lineRule="exact"/>
        <w:ind w:firstLine="420" w:firstLineChars="200"/>
        <w:rPr>
          <w:rFonts w:ascii="宋体" w:hAnsi="宋体"/>
          <w:bCs/>
          <w:szCs w:val="21"/>
        </w:rPr>
      </w:pPr>
      <w:r>
        <w:rPr>
          <w:rFonts w:hint="eastAsia" w:ascii="宋体" w:hAnsi="宋体"/>
          <w:bCs/>
          <w:szCs w:val="21"/>
        </w:rPr>
        <w:t>1、</w:t>
      </w:r>
      <w:r>
        <w:rPr>
          <w:rFonts w:hint="eastAsia" w:ascii="宋体" w:hAnsi="宋体"/>
          <w:szCs w:val="21"/>
        </w:rPr>
        <w:t>单位的法定代表人或负责人为同一人，存在控股、管理关系的不同投标人，不得参加同一标包投标或者未划分标包的同一招标项目投标。</w:t>
      </w:r>
    </w:p>
    <w:p>
      <w:pPr>
        <w:snapToGrid w:val="0"/>
        <w:spacing w:line="440" w:lineRule="exact"/>
        <w:ind w:firstLine="420" w:firstLineChars="200"/>
        <w:rPr>
          <w:rFonts w:ascii="宋体" w:hAnsi="宋体"/>
          <w:bCs/>
          <w:szCs w:val="21"/>
        </w:rPr>
      </w:pPr>
      <w:r>
        <w:rPr>
          <w:rFonts w:hint="eastAsia" w:ascii="宋体" w:hAnsi="宋体"/>
          <w:bCs/>
          <w:szCs w:val="21"/>
        </w:rPr>
        <w:t>2、可为本项目开具增值税专用发票。</w:t>
      </w:r>
    </w:p>
    <w:p>
      <w:pPr>
        <w:snapToGrid w:val="0"/>
        <w:spacing w:line="440" w:lineRule="exact"/>
        <w:ind w:firstLine="420" w:firstLineChars="200"/>
        <w:rPr>
          <w:rFonts w:ascii="宋体" w:hAnsi="宋体"/>
          <w:bCs/>
          <w:szCs w:val="21"/>
        </w:rPr>
      </w:pPr>
      <w:r>
        <w:rPr>
          <w:rFonts w:ascii="宋体" w:hAnsi="宋体"/>
          <w:bCs/>
          <w:szCs w:val="21"/>
        </w:rPr>
        <w:t>3</w:t>
      </w:r>
      <w:r>
        <w:rPr>
          <w:rFonts w:hint="eastAsia" w:ascii="宋体" w:hAnsi="宋体"/>
          <w:bCs/>
          <w:szCs w:val="21"/>
        </w:rPr>
        <w:t>、本次投标非联合体投标。</w:t>
      </w:r>
    </w:p>
    <w:p>
      <w:pPr>
        <w:snapToGrid w:val="0"/>
        <w:spacing w:line="440" w:lineRule="exact"/>
        <w:ind w:firstLine="420" w:firstLineChars="200"/>
        <w:rPr>
          <w:rFonts w:ascii="宋体" w:hAnsi="宋体"/>
          <w:bCs/>
          <w:szCs w:val="21"/>
        </w:rPr>
      </w:pPr>
      <w:r>
        <w:rPr>
          <w:rFonts w:ascii="宋体" w:hAnsi="宋体"/>
          <w:bCs/>
          <w:szCs w:val="21"/>
        </w:rPr>
        <w:t>4</w:t>
      </w:r>
      <w:r>
        <w:rPr>
          <w:rFonts w:hint="eastAsia" w:ascii="宋体" w:hAnsi="宋体"/>
          <w:bCs/>
          <w:szCs w:val="21"/>
        </w:rPr>
        <w:t>、承诺不存在下列情形之一：</w:t>
      </w:r>
    </w:p>
    <w:p>
      <w:pPr>
        <w:tabs>
          <w:tab w:val="left" w:pos="993"/>
        </w:tabs>
        <w:spacing w:line="440" w:lineRule="exact"/>
        <w:ind w:firstLine="707" w:firstLineChars="337"/>
        <w:rPr>
          <w:rFonts w:asciiTheme="minorEastAsia" w:hAnsiTheme="minorEastAsia" w:eastAsiaTheme="minorEastAsia"/>
          <w:szCs w:val="21"/>
        </w:rPr>
      </w:pPr>
      <w:r>
        <w:rPr>
          <w:rFonts w:hint="eastAsia" w:asciiTheme="minorEastAsia" w:hAnsiTheme="minorEastAsia" w:eastAsiaTheme="minorEastAsia"/>
          <w:szCs w:val="21"/>
        </w:rPr>
        <w:t>1）为招标人不具有独立法人资格的附属机构（单位）；</w:t>
      </w:r>
    </w:p>
    <w:p>
      <w:pPr>
        <w:tabs>
          <w:tab w:val="left" w:pos="993"/>
        </w:tabs>
        <w:spacing w:line="440" w:lineRule="exact"/>
        <w:ind w:firstLine="707" w:firstLineChars="337"/>
        <w:rPr>
          <w:rFonts w:asciiTheme="minorEastAsia" w:hAnsiTheme="minorEastAsia" w:eastAsiaTheme="minorEastAsia"/>
          <w:szCs w:val="21"/>
        </w:rPr>
      </w:pPr>
      <w:r>
        <w:rPr>
          <w:rFonts w:hint="eastAsia" w:asciiTheme="minorEastAsia" w:hAnsiTheme="minorEastAsia" w:eastAsiaTheme="minorEastAsia"/>
          <w:szCs w:val="21"/>
        </w:rPr>
        <w:t>2）被依法暂停或取消投标资格的；</w:t>
      </w:r>
    </w:p>
    <w:p>
      <w:pPr>
        <w:adjustRightInd w:val="0"/>
        <w:snapToGrid w:val="0"/>
        <w:spacing w:before="60" w:after="60" w:line="360" w:lineRule="exact"/>
        <w:ind w:firstLine="707" w:firstLineChars="337"/>
        <w:rPr>
          <w:rFonts w:asciiTheme="minorEastAsia" w:hAnsiTheme="minorEastAsia" w:eastAsiaTheme="minorEastAsia"/>
        </w:rPr>
      </w:pPr>
      <w:r>
        <w:rPr>
          <w:rFonts w:hint="eastAsia" w:asciiTheme="minorEastAsia" w:hAnsiTheme="minorEastAsia" w:eastAsiaTheme="minorEastAsia"/>
        </w:rPr>
        <w:t>3）</w:t>
      </w:r>
      <w:r>
        <w:rPr>
          <w:rFonts w:asciiTheme="minorEastAsia" w:hAnsiTheme="minorEastAsia" w:eastAsiaTheme="minorEastAsia"/>
        </w:rPr>
        <w:t xml:space="preserve">被责令停产停业、暂扣或者吊销许可证、暂扣或者吊销执照； </w:t>
      </w:r>
    </w:p>
    <w:p>
      <w:pPr>
        <w:adjustRightInd w:val="0"/>
        <w:snapToGrid w:val="0"/>
        <w:spacing w:before="60" w:after="60" w:line="360" w:lineRule="exact"/>
        <w:ind w:firstLine="707" w:firstLineChars="337"/>
        <w:rPr>
          <w:rFonts w:asciiTheme="minorEastAsia" w:hAnsiTheme="minorEastAsia" w:eastAsiaTheme="minorEastAsia"/>
        </w:rPr>
      </w:pPr>
      <w:r>
        <w:rPr>
          <w:rFonts w:hint="eastAsia" w:asciiTheme="minorEastAsia" w:hAnsiTheme="minorEastAsia" w:eastAsiaTheme="minorEastAsia"/>
        </w:rPr>
        <w:t>4）</w:t>
      </w:r>
      <w:r>
        <w:rPr>
          <w:rFonts w:asciiTheme="minorEastAsia" w:hAnsiTheme="minorEastAsia" w:eastAsiaTheme="minorEastAsia"/>
        </w:rPr>
        <w:t xml:space="preserve">进入清算程序，或被宣告破产，或其他丧失履约能力的情形； </w:t>
      </w:r>
    </w:p>
    <w:p>
      <w:pPr>
        <w:tabs>
          <w:tab w:val="left" w:pos="0"/>
          <w:tab w:val="left" w:pos="993"/>
          <w:tab w:val="left" w:pos="2564"/>
        </w:tabs>
        <w:spacing w:line="440" w:lineRule="exact"/>
        <w:ind w:firstLine="707" w:firstLineChars="337"/>
        <w:rPr>
          <w:rFonts w:asciiTheme="minorEastAsia" w:hAnsiTheme="minorEastAsia" w:eastAsiaTheme="minorEastAsia"/>
          <w:szCs w:val="21"/>
        </w:rPr>
      </w:pPr>
      <w:r>
        <w:rPr>
          <w:rFonts w:hint="eastAsia" w:asciiTheme="minorEastAsia" w:hAnsiTheme="minorEastAsia" w:eastAsiaTheme="minorEastAsia"/>
        </w:rPr>
        <w:t>5）在最近三年内（投标截止时间前36个月）被相关行业主管部门或司法机关认定有骗取中标、严重违约、重大工程质量或者安全问题的；</w:t>
      </w:r>
    </w:p>
    <w:p>
      <w:pPr>
        <w:tabs>
          <w:tab w:val="left" w:pos="0"/>
          <w:tab w:val="left" w:pos="993"/>
          <w:tab w:val="left" w:pos="2564"/>
        </w:tabs>
        <w:spacing w:line="440" w:lineRule="exact"/>
        <w:ind w:firstLine="707" w:firstLineChars="337"/>
        <w:rPr>
          <w:rFonts w:asciiTheme="minorEastAsia" w:hAnsiTheme="minorEastAsia" w:eastAsiaTheme="minorEastAsia"/>
        </w:rPr>
      </w:pPr>
      <w:r>
        <w:rPr>
          <w:rFonts w:hint="eastAsia" w:asciiTheme="minorEastAsia" w:hAnsiTheme="minorEastAsia" w:eastAsiaTheme="minorEastAsia"/>
        </w:rPr>
        <w:t>6）在最近五年内（投标截止时间前60个月）被判处单位行贿罪，且行贿行为与采购活动相关的（以“中国裁判文书网”的生效判决为准）；</w:t>
      </w:r>
    </w:p>
    <w:p>
      <w:pPr>
        <w:tabs>
          <w:tab w:val="left" w:pos="0"/>
          <w:tab w:val="left" w:pos="993"/>
          <w:tab w:val="left" w:pos="2564"/>
        </w:tabs>
        <w:spacing w:line="440" w:lineRule="exact"/>
        <w:ind w:firstLine="707" w:firstLineChars="337"/>
        <w:rPr>
          <w:rFonts w:asciiTheme="minorEastAsia" w:hAnsiTheme="minorEastAsia" w:eastAsiaTheme="minorEastAsia"/>
        </w:rPr>
      </w:pPr>
      <w:r>
        <w:rPr>
          <w:rFonts w:hint="eastAsia" w:asciiTheme="minorEastAsia" w:hAnsiTheme="minorEastAsia" w:eastAsiaTheme="minorEastAsia"/>
        </w:rPr>
        <w:t>7）在最近五年内（投标截止时间前60个月）被判处合同诈骗罪的（以“中国裁判文书网”的生效判决为准）；</w:t>
      </w:r>
    </w:p>
    <w:p>
      <w:pPr>
        <w:adjustRightInd w:val="0"/>
        <w:snapToGrid w:val="0"/>
        <w:spacing w:before="60" w:after="60" w:line="360" w:lineRule="exact"/>
        <w:ind w:firstLine="707" w:firstLineChars="337"/>
        <w:rPr>
          <w:rFonts w:asciiTheme="minorEastAsia" w:hAnsiTheme="minorEastAsia" w:eastAsiaTheme="minorEastAsia"/>
        </w:rPr>
      </w:pPr>
      <w:r>
        <w:rPr>
          <w:rFonts w:hint="eastAsia" w:asciiTheme="minorEastAsia" w:hAnsiTheme="minorEastAsia" w:eastAsiaTheme="minorEastAsia"/>
        </w:rPr>
        <w:t>8）被最高人民法院在</w:t>
      </w:r>
      <w:r>
        <w:rPr>
          <w:rFonts w:asciiTheme="minorEastAsia" w:hAnsiTheme="minorEastAsia" w:eastAsiaTheme="minorEastAsia"/>
        </w:rPr>
        <w:t>“信用中国”网站（www.creditchina.gov.cn）或各级信用信息共享平台</w:t>
      </w:r>
      <w:r>
        <w:rPr>
          <w:rFonts w:hint="eastAsia" w:asciiTheme="minorEastAsia" w:hAnsiTheme="minorEastAsia" w:eastAsiaTheme="minorEastAsia"/>
        </w:rPr>
        <w:t>中列入失信被执行人名单，已执行完毕或不再执行的除外</w:t>
      </w:r>
      <w:r>
        <w:rPr>
          <w:rFonts w:asciiTheme="minorEastAsia" w:hAnsiTheme="minorEastAsia" w:eastAsiaTheme="minorEastAsia"/>
        </w:rPr>
        <w:t>；</w:t>
      </w:r>
    </w:p>
    <w:p>
      <w:pPr>
        <w:adjustRightInd w:val="0"/>
        <w:snapToGrid w:val="0"/>
        <w:spacing w:before="60" w:after="60" w:line="360" w:lineRule="exact"/>
        <w:ind w:firstLine="707" w:firstLineChars="337"/>
        <w:rPr>
          <w:rFonts w:asciiTheme="minorEastAsia" w:hAnsiTheme="minorEastAsia" w:eastAsiaTheme="minorEastAsia"/>
        </w:rPr>
      </w:pPr>
      <w:r>
        <w:rPr>
          <w:rFonts w:hint="eastAsia" w:asciiTheme="minorEastAsia" w:hAnsiTheme="minorEastAsia" w:eastAsiaTheme="minorEastAsia"/>
        </w:rPr>
        <w:t>9）为本招标项目提供过设计、编制技术规范和其他文件的咨询服务；</w:t>
      </w:r>
    </w:p>
    <w:p>
      <w:pPr>
        <w:adjustRightInd w:val="0"/>
        <w:snapToGrid w:val="0"/>
        <w:spacing w:before="60" w:after="60" w:line="360" w:lineRule="exact"/>
        <w:ind w:firstLine="707" w:firstLineChars="337"/>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0</w:t>
      </w:r>
      <w:r>
        <w:rPr>
          <w:rFonts w:hint="eastAsia" w:asciiTheme="minorEastAsia" w:hAnsiTheme="minorEastAsia" w:eastAsiaTheme="minorEastAsia"/>
        </w:rPr>
        <w:t>）为本工程项目的相关监理人，或者与本工程项目的相关监理人存在隶属关系或者其他利害关系；</w:t>
      </w:r>
    </w:p>
    <w:p>
      <w:pPr>
        <w:adjustRightInd w:val="0"/>
        <w:snapToGrid w:val="0"/>
        <w:spacing w:before="60" w:after="60" w:line="360" w:lineRule="exact"/>
        <w:ind w:firstLine="707" w:firstLineChars="337"/>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1</w:t>
      </w:r>
      <w:r>
        <w:rPr>
          <w:rFonts w:hint="eastAsia" w:asciiTheme="minorEastAsia" w:hAnsiTheme="minorEastAsia" w:eastAsiaTheme="minorEastAsia"/>
        </w:rPr>
        <w:t>）为本招标项目的代建人；</w:t>
      </w:r>
    </w:p>
    <w:p>
      <w:pPr>
        <w:adjustRightInd w:val="0"/>
        <w:snapToGrid w:val="0"/>
        <w:spacing w:before="60" w:after="60" w:line="360" w:lineRule="exact"/>
        <w:ind w:firstLine="707" w:firstLineChars="337"/>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2</w:t>
      </w:r>
      <w:r>
        <w:rPr>
          <w:rFonts w:hint="eastAsia" w:asciiTheme="minorEastAsia" w:hAnsiTheme="minorEastAsia" w:eastAsiaTheme="minorEastAsia"/>
        </w:rPr>
        <w:t>）为本招标项目的招标代理机构；</w:t>
      </w:r>
    </w:p>
    <w:p>
      <w:pPr>
        <w:adjustRightInd w:val="0"/>
        <w:snapToGrid w:val="0"/>
        <w:spacing w:before="60" w:after="60" w:line="360" w:lineRule="exact"/>
        <w:ind w:firstLine="707" w:firstLineChars="337"/>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3</w:t>
      </w:r>
      <w:r>
        <w:rPr>
          <w:rFonts w:hint="eastAsia" w:asciiTheme="minorEastAsia" w:hAnsiTheme="minorEastAsia" w:eastAsiaTheme="minorEastAsia"/>
        </w:rPr>
        <w:t>）与本招标项目的监理人或代建人或招标代理机构同为一个法定代表人；</w:t>
      </w:r>
    </w:p>
    <w:p>
      <w:pPr>
        <w:adjustRightInd w:val="0"/>
        <w:snapToGrid w:val="0"/>
        <w:spacing w:before="60" w:after="60" w:line="360" w:lineRule="exact"/>
        <w:ind w:firstLine="707" w:firstLineChars="337"/>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4</w:t>
      </w:r>
      <w:r>
        <w:rPr>
          <w:rFonts w:hint="eastAsia" w:asciiTheme="minorEastAsia" w:hAnsiTheme="minorEastAsia" w:eastAsiaTheme="minorEastAsia"/>
        </w:rPr>
        <w:t>）与本招标项目的监理人或代建人或招标代理机构存在控股或参股关系；</w:t>
      </w:r>
    </w:p>
    <w:p>
      <w:pPr>
        <w:adjustRightInd w:val="0"/>
        <w:snapToGrid w:val="0"/>
        <w:spacing w:before="60" w:after="60" w:line="360" w:lineRule="exact"/>
        <w:ind w:firstLine="707" w:firstLineChars="337"/>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5</w:t>
      </w:r>
      <w:r>
        <w:rPr>
          <w:rFonts w:hint="eastAsia" w:asciiTheme="minorEastAsia" w:hAnsiTheme="minorEastAsia" w:eastAsiaTheme="minorEastAsia"/>
        </w:rPr>
        <w:t>）被工商行政管理机关在国家企业信用信息公示系统中列入严重违法失信企业名单的；</w:t>
      </w:r>
    </w:p>
    <w:p>
      <w:pPr>
        <w:adjustRightInd w:val="0"/>
        <w:snapToGrid w:val="0"/>
        <w:spacing w:before="60" w:after="60" w:line="360" w:lineRule="exact"/>
        <w:ind w:firstLine="707" w:firstLineChars="337"/>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6</w:t>
      </w:r>
      <w:r>
        <w:rPr>
          <w:rFonts w:hint="eastAsia" w:asciiTheme="minorEastAsia" w:hAnsiTheme="minorEastAsia" w:eastAsiaTheme="minorEastAsia"/>
        </w:rPr>
        <w:t>）其他按照《中国电信供应商不良行为管理规则》及</w:t>
      </w:r>
      <w:r>
        <w:rPr>
          <w:rFonts w:asciiTheme="minorEastAsia" w:hAnsiTheme="minorEastAsia" w:eastAsiaTheme="minorEastAsia"/>
        </w:rPr>
        <w:t>处理结果，应</w:t>
      </w:r>
      <w:r>
        <w:rPr>
          <w:rFonts w:hint="eastAsia" w:asciiTheme="minorEastAsia" w:hAnsiTheme="minorEastAsia" w:eastAsiaTheme="minorEastAsia"/>
        </w:rPr>
        <w:t>对</w:t>
      </w:r>
      <w:r>
        <w:rPr>
          <w:rFonts w:asciiTheme="minorEastAsia" w:hAnsiTheme="minorEastAsia" w:eastAsiaTheme="minorEastAsia"/>
        </w:rPr>
        <w:t>投标人及</w:t>
      </w:r>
      <w:r>
        <w:rPr>
          <w:rFonts w:hint="eastAsia" w:asciiTheme="minorEastAsia" w:hAnsiTheme="minorEastAsia" w:eastAsiaTheme="minorEastAsia"/>
        </w:rPr>
        <w:t>其投标</w:t>
      </w:r>
      <w:r>
        <w:rPr>
          <w:rFonts w:asciiTheme="minorEastAsia" w:hAnsiTheme="minorEastAsia" w:eastAsiaTheme="minorEastAsia"/>
        </w:rPr>
        <w:t>产品品类在本项目中</w:t>
      </w:r>
      <w:r>
        <w:rPr>
          <w:rFonts w:hint="eastAsia" w:asciiTheme="minorEastAsia" w:hAnsiTheme="minorEastAsia" w:eastAsiaTheme="minorEastAsia"/>
        </w:rPr>
        <w:t>执行禁止采购处理</w:t>
      </w:r>
      <w:r>
        <w:rPr>
          <w:rFonts w:asciiTheme="minorEastAsia" w:hAnsiTheme="minorEastAsia" w:eastAsiaTheme="minorEastAsia"/>
        </w:rPr>
        <w:t>措施的</w:t>
      </w:r>
      <w:r>
        <w:rPr>
          <w:rFonts w:hint="eastAsia" w:asciiTheme="minorEastAsia" w:hAnsiTheme="minorEastAsia" w:eastAsiaTheme="minorEastAsia"/>
        </w:rPr>
        <w:t>。同一标包或未划分标包的同一招标项目涉及多个产品评估品类的，投标</w:t>
      </w:r>
      <w:r>
        <w:rPr>
          <w:rFonts w:asciiTheme="minorEastAsia" w:hAnsiTheme="minorEastAsia" w:eastAsiaTheme="minorEastAsia"/>
        </w:rPr>
        <w:t>人及其</w:t>
      </w:r>
      <w:r>
        <w:rPr>
          <w:rFonts w:hint="eastAsia" w:asciiTheme="minorEastAsia" w:hAnsiTheme="minorEastAsia" w:eastAsiaTheme="minorEastAsia"/>
        </w:rPr>
        <w:t>任一投标产品品类涉及相关禁止采购处理</w:t>
      </w:r>
      <w:r>
        <w:rPr>
          <w:rFonts w:asciiTheme="minorEastAsia" w:hAnsiTheme="minorEastAsia" w:eastAsiaTheme="minorEastAsia"/>
        </w:rPr>
        <w:t>结果的</w:t>
      </w:r>
      <w:r>
        <w:rPr>
          <w:rFonts w:hint="eastAsia" w:asciiTheme="minorEastAsia" w:hAnsiTheme="minorEastAsia" w:eastAsiaTheme="minorEastAsia"/>
        </w:rPr>
        <w:t>，该标包或招标项目应适用相关的禁止</w:t>
      </w:r>
      <w:r>
        <w:rPr>
          <w:rFonts w:asciiTheme="minorEastAsia" w:hAnsiTheme="minorEastAsia" w:eastAsiaTheme="minorEastAsia"/>
        </w:rPr>
        <w:t>采购处理措施</w:t>
      </w:r>
      <w:r>
        <w:rPr>
          <w:rFonts w:hint="eastAsia" w:asciiTheme="minorEastAsia" w:hAnsiTheme="minorEastAsia" w:eastAsiaTheme="minorEastAsia"/>
        </w:rPr>
        <w:t>；</w:t>
      </w:r>
    </w:p>
    <w:p>
      <w:pPr>
        <w:tabs>
          <w:tab w:val="left" w:pos="0"/>
          <w:tab w:val="left" w:pos="993"/>
          <w:tab w:val="left" w:pos="1146"/>
          <w:tab w:val="left" w:pos="2564"/>
        </w:tabs>
        <w:adjustRightInd w:val="0"/>
        <w:snapToGrid w:val="0"/>
        <w:spacing w:before="60" w:after="60" w:line="360" w:lineRule="exact"/>
        <w:ind w:firstLine="707" w:firstLineChars="337"/>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7</w:t>
      </w:r>
      <w:r>
        <w:rPr>
          <w:rFonts w:hint="eastAsia" w:asciiTheme="minorEastAsia" w:hAnsiTheme="minorEastAsia" w:eastAsiaTheme="minorEastAsia"/>
        </w:rPr>
        <w:t>）法律法规、招标文件限定的其他情形。</w:t>
      </w:r>
    </w:p>
    <w:p>
      <w:pPr>
        <w:pStyle w:val="14"/>
      </w:pPr>
    </w:p>
    <w:bookmarkEnd w:id="572"/>
    <w:p>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pPr>
        <w:spacing w:line="440" w:lineRule="exact"/>
        <w:ind w:firstLine="1134" w:firstLineChars="540"/>
        <w:rPr>
          <w:rFonts w:asciiTheme="minorEastAsia" w:hAnsiTheme="minorEastAsia" w:eastAsiaTheme="minorEastAsia"/>
          <w:bCs/>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Pr>
        <w:pStyle w:val="6"/>
        <w:tabs>
          <w:tab w:val="left" w:pos="426"/>
        </w:tabs>
        <w:snapToGrid w:val="0"/>
        <w:spacing w:line="440" w:lineRule="exact"/>
        <w:rPr>
          <w:rFonts w:asciiTheme="minorEastAsia" w:hAnsiTheme="minorEastAsia" w:eastAsiaTheme="minorEastAsia"/>
          <w:bCs/>
          <w:kern w:val="2"/>
          <w:sz w:val="21"/>
          <w:szCs w:val="21"/>
        </w:rPr>
        <w:sectPr>
          <w:pgSz w:w="11906" w:h="16838"/>
          <w:pgMar w:top="1418" w:right="1800" w:bottom="1440" w:left="1800" w:header="737" w:footer="992" w:gutter="0"/>
          <w:cols w:space="720"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73" w:name="_Toc75957180"/>
      <w:bookmarkEnd w:id="573"/>
      <w:bookmarkStart w:id="574" w:name="_Toc75869320"/>
      <w:bookmarkEnd w:id="574"/>
      <w:bookmarkStart w:id="575" w:name="_Toc75957183"/>
      <w:bookmarkEnd w:id="575"/>
      <w:bookmarkStart w:id="576" w:name="_Toc75869324"/>
      <w:bookmarkEnd w:id="576"/>
      <w:bookmarkStart w:id="577" w:name="_Toc75869322"/>
      <w:bookmarkEnd w:id="577"/>
      <w:bookmarkStart w:id="578" w:name="_Toc75957179"/>
      <w:bookmarkEnd w:id="578"/>
      <w:bookmarkStart w:id="579" w:name="_Toc75426394"/>
      <w:bookmarkEnd w:id="579"/>
      <w:bookmarkStart w:id="580" w:name="_Toc75957181"/>
      <w:bookmarkEnd w:id="580"/>
      <w:bookmarkStart w:id="581" w:name="_Toc75869323"/>
      <w:bookmarkEnd w:id="581"/>
      <w:bookmarkStart w:id="582" w:name="_Toc75426393"/>
      <w:bookmarkEnd w:id="582"/>
      <w:bookmarkStart w:id="583" w:name="_Toc75426397"/>
      <w:bookmarkEnd w:id="583"/>
      <w:bookmarkStart w:id="584" w:name="_Toc75957182"/>
      <w:bookmarkEnd w:id="584"/>
      <w:bookmarkStart w:id="585" w:name="_Toc75869321"/>
      <w:bookmarkEnd w:id="585"/>
      <w:bookmarkStart w:id="586" w:name="_Toc75426395"/>
      <w:bookmarkEnd w:id="586"/>
      <w:bookmarkStart w:id="587" w:name="_Toc75426396"/>
      <w:bookmarkEnd w:id="587"/>
      <w:bookmarkStart w:id="588" w:name="_Toc9302"/>
      <w:bookmarkStart w:id="589" w:name="_Toc438052129"/>
      <w:r>
        <w:rPr>
          <w:rFonts w:hint="eastAsia" w:asciiTheme="minorEastAsia" w:hAnsiTheme="minorEastAsia" w:eastAsiaTheme="minorEastAsia"/>
          <w:sz w:val="24"/>
          <w:szCs w:val="24"/>
        </w:rPr>
        <w:t>投标人控股及管理关系情况申报表</w:t>
      </w:r>
      <w:bookmarkEnd w:id="588"/>
      <w:bookmarkEnd w:id="589"/>
    </w:p>
    <w:p>
      <w:pPr>
        <w:pStyle w:val="49"/>
        <w:ind w:firstLine="0" w:firstLineChars="0"/>
        <w:jc w:val="center"/>
        <w:rPr>
          <w:rFonts w:cs="宋体" w:asciiTheme="minorEastAsia" w:hAnsiTheme="minorEastAsia" w:eastAsiaTheme="minorEastAsia"/>
          <w:b/>
          <w:sz w:val="24"/>
        </w:rPr>
      </w:pPr>
      <w:r>
        <w:rPr>
          <w:rFonts w:hint="eastAsia" w:asciiTheme="minorEastAsia" w:hAnsiTheme="minorEastAsia" w:eastAsiaTheme="minorEastAsia"/>
          <w:b/>
          <w:sz w:val="24"/>
        </w:rPr>
        <w:t>投标人控股及管理关系情况申报表</w:t>
      </w:r>
    </w:p>
    <w:p>
      <w:pPr>
        <w:adjustRightInd w:val="0"/>
        <w:snapToGrid w:val="0"/>
        <w:spacing w:line="440" w:lineRule="exact"/>
        <w:rPr>
          <w:rFonts w:asciiTheme="minorEastAsia" w:hAnsiTheme="minorEastAsia" w:eastAsiaTheme="minorEastAsia"/>
        </w:rPr>
      </w:pPr>
    </w:p>
    <w:p>
      <w:pPr>
        <w:adjustRightInd w:val="0"/>
        <w:snapToGrid w:val="0"/>
        <w:spacing w:line="440" w:lineRule="exact"/>
        <w:ind w:firstLine="420" w:firstLineChars="200"/>
        <w:rPr>
          <w:rFonts w:asciiTheme="minorEastAsia" w:hAnsiTheme="minorEastAsia" w:eastAsiaTheme="minorEastAsia"/>
        </w:rPr>
      </w:pPr>
      <w:r>
        <w:rPr>
          <w:rFonts w:hint="eastAsia" w:asciiTheme="minorEastAsia" w:hAnsiTheme="minorEastAsia" w:eastAsiaTheme="minorEastAsia"/>
        </w:rPr>
        <w:t>我方参加</w:t>
      </w:r>
      <w:r>
        <w:rPr>
          <w:rFonts w:hint="eastAsia" w:asciiTheme="minorEastAsia" w:hAnsiTheme="minorEastAsia" w:eastAsiaTheme="minorEastAsia"/>
          <w:u w:val="single"/>
        </w:rPr>
        <w:t>【XX</w:t>
      </w:r>
      <w:r>
        <w:rPr>
          <w:rFonts w:hint="eastAsia" w:asciiTheme="minorEastAsia" w:hAnsiTheme="minorEastAsia" w:eastAsiaTheme="minorEastAsia"/>
          <w:szCs w:val="21"/>
          <w:u w:val="single"/>
        </w:rPr>
        <w:t>项目[</w:t>
      </w:r>
      <w:r>
        <w:rPr>
          <w:rFonts w:asciiTheme="minorEastAsia" w:hAnsiTheme="minorEastAsia" w:eastAsiaTheme="minorEastAsia"/>
          <w:bCs/>
          <w:szCs w:val="21"/>
          <w:u w:val="single"/>
        </w:rPr>
        <w:t>集中招标项目名称</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】【XX</w:t>
      </w:r>
      <w:r>
        <w:rPr>
          <w:rFonts w:asciiTheme="minorEastAsia" w:hAnsiTheme="minorEastAsia" w:eastAsiaTheme="minorEastAsia"/>
          <w:szCs w:val="21"/>
          <w:u w:val="single"/>
        </w:rPr>
        <w:t>标包</w:t>
      </w:r>
      <w:r>
        <w:rPr>
          <w:rFonts w:hint="eastAsia" w:asciiTheme="minorEastAsia" w:hAnsiTheme="minorEastAsia" w:eastAsiaTheme="minorEastAsia"/>
          <w:szCs w:val="21"/>
          <w:u w:val="single"/>
        </w:rPr>
        <w:t>[标包名称]</w:t>
      </w:r>
      <w:r>
        <w:rPr>
          <w:rFonts w:hint="eastAsia" w:asciiTheme="minorEastAsia" w:hAnsiTheme="minorEastAsia" w:eastAsiaTheme="minorEastAsia"/>
          <w:u w:val="single"/>
        </w:rPr>
        <w:t>】</w:t>
      </w:r>
      <w:r>
        <w:rPr>
          <w:rFonts w:hint="eastAsia" w:asciiTheme="minorEastAsia" w:hAnsiTheme="minorEastAsia" w:eastAsiaTheme="minorEastAsia"/>
        </w:rPr>
        <w:t>的投标，根据法律法规维护投标公正性的相关规定，特就本单位控股及管理关系情况申报如下，并承担申报不实的责任。</w:t>
      </w:r>
    </w:p>
    <w:tbl>
      <w:tblPr>
        <w:tblStyle w:val="39"/>
        <w:tblW w:w="490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7"/>
        <w:gridCol w:w="1312"/>
        <w:gridCol w:w="4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64" w:type="pct"/>
            <w:vAlign w:val="center"/>
          </w:tcPr>
          <w:p>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申报人名称</w:t>
            </w:r>
          </w:p>
        </w:tc>
        <w:tc>
          <w:tcPr>
            <w:tcW w:w="3436" w:type="pct"/>
            <w:gridSpan w:val="2"/>
            <w:vAlign w:val="center"/>
          </w:tcPr>
          <w:p>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bCs/>
                <w:szCs w:val="21"/>
                <w:u w:val="single"/>
              </w:rPr>
              <w:t>【XX公司[投标人名称]】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64" w:type="pct"/>
            <w:vMerge w:val="restart"/>
            <w:vAlign w:val="center"/>
          </w:tcPr>
          <w:p>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法定代表人</w:t>
            </w:r>
            <w:r>
              <w:rPr>
                <w:rFonts w:cs="宋体" w:asciiTheme="minorEastAsia" w:hAnsiTheme="minorEastAsia" w:eastAsiaTheme="minorEastAsia"/>
              </w:rPr>
              <w:t>/负责人</w:t>
            </w:r>
          </w:p>
        </w:tc>
        <w:tc>
          <w:tcPr>
            <w:tcW w:w="784" w:type="pct"/>
            <w:vAlign w:val="center"/>
          </w:tcPr>
          <w:p>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姓    名</w:t>
            </w:r>
          </w:p>
        </w:tc>
        <w:tc>
          <w:tcPr>
            <w:tcW w:w="2652" w:type="pct"/>
            <w:vAlign w:val="center"/>
          </w:tcPr>
          <w:p>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u w:val="single"/>
              </w:rPr>
              <w:t>【XX</w:t>
            </w:r>
            <w:r>
              <w:rPr>
                <w:rFonts w:hint="eastAsia" w:asciiTheme="minorEastAsia" w:hAnsiTheme="minorEastAsia" w:eastAsiaTheme="minorEastAsia"/>
                <w:szCs w:val="21"/>
                <w:u w:val="single"/>
              </w:rPr>
              <w:t xml:space="preserve"> [投标人法定代表人/负责人</w:t>
            </w:r>
            <w:r>
              <w:rPr>
                <w:rFonts w:asciiTheme="minorEastAsia" w:hAnsiTheme="minorEastAsia" w:eastAsiaTheme="minorEastAsia"/>
                <w:szCs w:val="21"/>
                <w:u w:val="single"/>
              </w:rPr>
              <w:t>姓名</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64" w:type="pct"/>
            <w:vMerge w:val="continue"/>
            <w:vAlign w:val="center"/>
          </w:tcPr>
          <w:p>
            <w:pPr>
              <w:adjustRightInd w:val="0"/>
              <w:snapToGrid w:val="0"/>
              <w:spacing w:line="440" w:lineRule="exact"/>
              <w:rPr>
                <w:rFonts w:cs="宋体" w:asciiTheme="minorEastAsia" w:hAnsiTheme="minorEastAsia" w:eastAsiaTheme="minorEastAsia"/>
              </w:rPr>
            </w:pPr>
          </w:p>
        </w:tc>
        <w:tc>
          <w:tcPr>
            <w:tcW w:w="784" w:type="pct"/>
            <w:vAlign w:val="center"/>
          </w:tcPr>
          <w:p>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身份证号</w:t>
            </w:r>
          </w:p>
        </w:tc>
        <w:tc>
          <w:tcPr>
            <w:tcW w:w="2652" w:type="pct"/>
            <w:vAlign w:val="center"/>
          </w:tcPr>
          <w:p>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u w:val="single"/>
              </w:rPr>
              <w:t>【XX</w:t>
            </w:r>
            <w:r>
              <w:rPr>
                <w:rFonts w:hint="eastAsia" w:asciiTheme="minorEastAsia" w:hAnsiTheme="minorEastAsia" w:eastAsiaTheme="minorEastAsia"/>
                <w:szCs w:val="21"/>
                <w:u w:val="single"/>
              </w:rPr>
              <w:t xml:space="preserve"> [投标人法定代表人/负责人身份证号]</w:t>
            </w:r>
            <w:r>
              <w:rPr>
                <w:rFonts w:hint="eastAsia" w:asciiTheme="minorEastAsia" w:hAnsiTheme="minorEastAsia" w:eastAsiaTheme="minorEastAsia"/>
                <w:u w:val="singl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0" w:hRule="atLeast"/>
          <w:jc w:val="center"/>
        </w:trPr>
        <w:tc>
          <w:tcPr>
            <w:tcW w:w="1564" w:type="pct"/>
            <w:vAlign w:val="center"/>
          </w:tcPr>
          <w:p>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控股股东/投资人名称</w:t>
            </w:r>
          </w:p>
          <w:p>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及出资比例</w:t>
            </w:r>
          </w:p>
        </w:tc>
        <w:tc>
          <w:tcPr>
            <w:tcW w:w="3436" w:type="pct"/>
            <w:gridSpan w:val="2"/>
            <w:vAlign w:val="center"/>
          </w:tcPr>
          <w:p>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bCs/>
                <w:szCs w:val="21"/>
                <w:u w:val="single"/>
              </w:rPr>
              <w:t>【XX公司/XX[自然人]，出资比例XX%，[投标人控股股东/投资人名称及出资比例]】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64" w:type="pct"/>
            <w:vAlign w:val="center"/>
          </w:tcPr>
          <w:p>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非控股股东/投资人名称</w:t>
            </w:r>
          </w:p>
          <w:p>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及出资比例</w:t>
            </w:r>
          </w:p>
        </w:tc>
        <w:tc>
          <w:tcPr>
            <w:tcW w:w="3436" w:type="pct"/>
            <w:gridSpan w:val="2"/>
            <w:vAlign w:val="center"/>
          </w:tcPr>
          <w:p>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bCs/>
                <w:szCs w:val="21"/>
                <w:u w:val="single"/>
              </w:rPr>
              <w:t>【XX公司/XX[自然人]，出资比例XX%，[投标人非控股股东/投资人名称及出资比例，应从出资比例由高到低进行填写]】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64" w:type="pct"/>
            <w:vMerge w:val="restart"/>
            <w:vAlign w:val="center"/>
          </w:tcPr>
          <w:p>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管理关系单位名称</w:t>
            </w:r>
          </w:p>
        </w:tc>
        <w:tc>
          <w:tcPr>
            <w:tcW w:w="784" w:type="pct"/>
            <w:vAlign w:val="center"/>
          </w:tcPr>
          <w:p>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管理关系单位名称</w:t>
            </w:r>
          </w:p>
        </w:tc>
        <w:tc>
          <w:tcPr>
            <w:tcW w:w="2652" w:type="pct"/>
            <w:vAlign w:val="center"/>
          </w:tcPr>
          <w:p>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bCs/>
                <w:szCs w:val="21"/>
                <w:u w:val="single"/>
              </w:rPr>
              <w:t>【XX公司[管理单位全称]】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64" w:type="pct"/>
            <w:vMerge w:val="continue"/>
            <w:vAlign w:val="center"/>
          </w:tcPr>
          <w:p>
            <w:pPr>
              <w:adjustRightInd w:val="0"/>
              <w:snapToGrid w:val="0"/>
              <w:spacing w:line="440" w:lineRule="exact"/>
              <w:rPr>
                <w:rFonts w:cs="宋体" w:asciiTheme="minorEastAsia" w:hAnsiTheme="minorEastAsia" w:eastAsiaTheme="minorEastAsia"/>
              </w:rPr>
            </w:pPr>
          </w:p>
        </w:tc>
        <w:tc>
          <w:tcPr>
            <w:tcW w:w="784" w:type="pct"/>
            <w:vAlign w:val="center"/>
          </w:tcPr>
          <w:p>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被管理关系单位名称</w:t>
            </w:r>
          </w:p>
        </w:tc>
        <w:tc>
          <w:tcPr>
            <w:tcW w:w="2652" w:type="pct"/>
            <w:vAlign w:val="center"/>
          </w:tcPr>
          <w:p>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bCs/>
                <w:szCs w:val="21"/>
                <w:u w:val="single"/>
              </w:rPr>
              <w:t>【XX公司[被管理单位全称，应列明所有被管理单位]】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5000" w:type="pct"/>
            <w:gridSpan w:val="3"/>
            <w:shd w:val="clear" w:color="auto" w:fill="auto"/>
            <w:vAlign w:val="center"/>
          </w:tcPr>
          <w:p>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备注：</w:t>
            </w:r>
          </w:p>
        </w:tc>
      </w:tr>
    </w:tbl>
    <w:p>
      <w:pPr>
        <w:spacing w:line="440" w:lineRule="exact"/>
        <w:ind w:firstLine="1134" w:firstLineChars="540"/>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Pr>
        <w:adjustRightInd w:val="0"/>
        <w:snapToGrid w:val="0"/>
        <w:spacing w:line="440" w:lineRule="exact"/>
        <w:rPr>
          <w:rFonts w:asciiTheme="minorEastAsia" w:hAnsiTheme="minorEastAsia" w:eastAsiaTheme="minorEastAsia"/>
        </w:rPr>
      </w:pPr>
    </w:p>
    <w:p>
      <w:pPr>
        <w:adjustRightInd w:val="0"/>
        <w:snapToGrid w:val="0"/>
        <w:spacing w:line="440" w:lineRule="exact"/>
        <w:rPr>
          <w:rFonts w:asciiTheme="minorEastAsia" w:hAnsiTheme="minorEastAsia" w:eastAsiaTheme="minorEastAsia"/>
        </w:rPr>
      </w:pPr>
      <w:r>
        <w:rPr>
          <w:rFonts w:hint="eastAsia" w:asciiTheme="minorEastAsia" w:hAnsiTheme="minorEastAsia" w:eastAsiaTheme="minorEastAsia"/>
          <w:b/>
        </w:rPr>
        <w:t>编制要求</w:t>
      </w:r>
      <w:r>
        <w:rPr>
          <w:rFonts w:hint="eastAsia" w:asciiTheme="minorEastAsia" w:hAnsiTheme="minorEastAsia" w:eastAsiaTheme="minorEastAsia"/>
        </w:rPr>
        <w:t>：</w:t>
      </w:r>
    </w:p>
    <w:p>
      <w:pPr>
        <w:numPr>
          <w:ilvl w:val="0"/>
          <w:numId w:val="33"/>
        </w:numPr>
        <w:adjustRightInd w:val="0"/>
        <w:snapToGrid w:val="0"/>
        <w:spacing w:line="440" w:lineRule="exact"/>
        <w:rPr>
          <w:rFonts w:asciiTheme="minorEastAsia" w:hAnsiTheme="minorEastAsia" w:eastAsiaTheme="minorEastAsia"/>
        </w:rPr>
      </w:pPr>
      <w:r>
        <w:rPr>
          <w:rFonts w:hint="eastAsia" w:asciiTheme="minorEastAsia" w:hAnsiTheme="minorEastAsia" w:eastAsiaTheme="minorEastAsia"/>
        </w:rPr>
        <w:t>控股股东/投资人是指出资比例在50%以上，或者出资比例不足50%，但享有公司股东会/董事会控制权的投资方（含单位或者个人）。</w:t>
      </w:r>
    </w:p>
    <w:p>
      <w:pPr>
        <w:numPr>
          <w:ilvl w:val="0"/>
          <w:numId w:val="33"/>
        </w:numPr>
        <w:adjustRightInd w:val="0"/>
        <w:snapToGrid w:val="0"/>
        <w:spacing w:line="440" w:lineRule="exact"/>
        <w:rPr>
          <w:rFonts w:asciiTheme="minorEastAsia" w:hAnsiTheme="minorEastAsia" w:eastAsiaTheme="minorEastAsia"/>
        </w:rPr>
      </w:pPr>
      <w:r>
        <w:rPr>
          <w:rFonts w:hint="eastAsia" w:asciiTheme="minorEastAsia" w:hAnsiTheme="minorEastAsia" w:eastAsiaTheme="minorEastAsia"/>
        </w:rPr>
        <w:t>管理关系单位是指与不具有出资持股关系的其他单位之间存在管理与被管理关系的单位。</w:t>
      </w:r>
    </w:p>
    <w:p>
      <w:pPr>
        <w:numPr>
          <w:ilvl w:val="0"/>
          <w:numId w:val="33"/>
        </w:numPr>
        <w:adjustRightInd w:val="0"/>
        <w:snapToGrid w:val="0"/>
        <w:spacing w:line="440" w:lineRule="exact"/>
        <w:rPr>
          <w:rFonts w:asciiTheme="minorEastAsia" w:hAnsiTheme="minorEastAsia" w:eastAsiaTheme="minorEastAsia"/>
        </w:rPr>
      </w:pPr>
      <w:r>
        <w:rPr>
          <w:rFonts w:hint="eastAsia" w:asciiTheme="minorEastAsia" w:hAnsiTheme="minorEastAsia" w:eastAsiaTheme="minorEastAsia"/>
        </w:rPr>
        <w:t>如未有相关情况，请在相应栏填写“无”。</w:t>
      </w:r>
    </w:p>
    <w:p>
      <w:pPr>
        <w:pStyle w:val="49"/>
        <w:numPr>
          <w:ilvl w:val="0"/>
          <w:numId w:val="33"/>
        </w:numPr>
        <w:adjustRightInd w:val="0"/>
        <w:snapToGrid w:val="0"/>
        <w:spacing w:line="440" w:lineRule="exact"/>
        <w:ind w:left="0" w:firstLine="0" w:firstLineChars="0"/>
        <w:rPr>
          <w:rFonts w:asciiTheme="minorEastAsia" w:hAnsiTheme="minorEastAsia" w:eastAsiaTheme="minorEastAsia"/>
        </w:rPr>
        <w:sectPr>
          <w:pgSz w:w="11906" w:h="16838"/>
          <w:pgMar w:top="1440" w:right="1797" w:bottom="1440" w:left="1797" w:header="851" w:footer="992" w:gutter="0"/>
          <w:cols w:space="425" w:num="1"/>
          <w:docGrid w:linePitch="312" w:charSpace="0"/>
        </w:sectPr>
      </w:pPr>
      <w:r>
        <w:rPr>
          <w:rFonts w:hint="eastAsia"/>
        </w:rPr>
        <w:t>除本文件允许投标人进行填写的内容以外，投标人不得对本文件进行修改</w:t>
      </w:r>
      <w:r>
        <w:rPr>
          <w:rFonts w:hint="eastAsia" w:asciiTheme="minorEastAsia" w:hAnsiTheme="minorEastAsia" w:eastAsiaTheme="minorEastAsia"/>
        </w:rPr>
        <w:t>。</w:t>
      </w:r>
    </w:p>
    <w:tbl>
      <w:tblPr>
        <w:tblStyle w:val="39"/>
        <w:tblW w:w="5000" w:type="pct"/>
        <w:tblInd w:w="0" w:type="dxa"/>
        <w:tblLayout w:type="autofit"/>
        <w:tblCellMar>
          <w:top w:w="0" w:type="dxa"/>
          <w:left w:w="108" w:type="dxa"/>
          <w:bottom w:w="0" w:type="dxa"/>
          <w:right w:w="108" w:type="dxa"/>
        </w:tblCellMar>
      </w:tblPr>
      <w:tblGrid>
        <w:gridCol w:w="597"/>
        <w:gridCol w:w="1359"/>
        <w:gridCol w:w="1931"/>
        <w:gridCol w:w="1359"/>
        <w:gridCol w:w="1169"/>
        <w:gridCol w:w="978"/>
        <w:gridCol w:w="1169"/>
        <w:gridCol w:w="978"/>
        <w:gridCol w:w="1169"/>
        <w:gridCol w:w="1169"/>
        <w:gridCol w:w="978"/>
        <w:gridCol w:w="598"/>
      </w:tblGrid>
      <w:tr>
        <w:tblPrEx>
          <w:tblCellMar>
            <w:top w:w="0" w:type="dxa"/>
            <w:left w:w="108" w:type="dxa"/>
            <w:bottom w:w="0" w:type="dxa"/>
            <w:right w:w="108" w:type="dxa"/>
          </w:tblCellMar>
        </w:tblPrEx>
        <w:trPr>
          <w:trHeight w:val="645" w:hRule="atLeast"/>
        </w:trPr>
        <w:tc>
          <w:tcPr>
            <w:tcW w:w="5000" w:type="pct"/>
            <w:gridSpan w:val="12"/>
            <w:tcBorders>
              <w:top w:val="nil"/>
              <w:left w:val="nil"/>
              <w:bottom w:val="nil"/>
              <w:right w:val="nil"/>
            </w:tcBorders>
            <w:shd w:val="clear" w:color="auto" w:fill="auto"/>
            <w:noWrap/>
            <w:vAlign w:val="center"/>
          </w:tcPr>
          <w:p>
            <w:pPr>
              <w:widowControl/>
              <w:jc w:val="center"/>
              <w:rPr>
                <w:rFonts w:ascii="宋体" w:hAnsi="宋体" w:cs="宋体"/>
                <w:b/>
                <w:bCs/>
                <w:color w:val="000000"/>
                <w:kern w:val="0"/>
                <w:sz w:val="44"/>
                <w:szCs w:val="44"/>
              </w:rPr>
            </w:pPr>
            <w:bookmarkStart w:id="590" w:name="_Toc447265324"/>
            <w:bookmarkStart w:id="591" w:name="_Toc447265610"/>
            <w:r>
              <w:rPr>
                <w:rFonts w:hint="eastAsia" w:ascii="宋体" w:hAnsi="宋体" w:cs="宋体"/>
                <w:b/>
                <w:bCs/>
                <w:color w:val="000000"/>
                <w:kern w:val="0"/>
                <w:sz w:val="44"/>
                <w:szCs w:val="44"/>
              </w:rPr>
              <w:t>中国电信江苏公司供应商单位法人、股东、监事信息表</w:t>
            </w:r>
          </w:p>
        </w:tc>
      </w:tr>
      <w:tr>
        <w:tblPrEx>
          <w:tblCellMar>
            <w:top w:w="0" w:type="dxa"/>
            <w:left w:w="108" w:type="dxa"/>
            <w:bottom w:w="0" w:type="dxa"/>
            <w:right w:w="108" w:type="dxa"/>
          </w:tblCellMar>
        </w:tblPrEx>
        <w:trPr>
          <w:trHeight w:val="481" w:hRule="atLeast"/>
        </w:trPr>
        <w:tc>
          <w:tcPr>
            <w:tcW w:w="743" w:type="pct"/>
            <w:gridSpan w:val="2"/>
            <w:tcBorders>
              <w:top w:val="nil"/>
              <w:left w:val="nil"/>
              <w:bottom w:val="nil"/>
              <w:right w:val="nil"/>
            </w:tcBorders>
            <w:shd w:val="clear" w:color="auto" w:fill="auto"/>
            <w:noWrap/>
            <w:vAlign w:val="center"/>
          </w:tcPr>
          <w:p>
            <w:pPr>
              <w:widowControl/>
              <w:jc w:val="left"/>
              <w:rPr>
                <w:rFonts w:ascii="宋体" w:hAnsi="宋体" w:cs="宋体"/>
                <w:b/>
                <w:bCs/>
                <w:color w:val="000000"/>
                <w:kern w:val="0"/>
                <w:sz w:val="22"/>
                <w:szCs w:val="22"/>
              </w:rPr>
            </w:pPr>
            <w:r>
              <w:rPr>
                <w:rFonts w:hint="eastAsia" w:ascii="宋体" w:hAnsi="宋体" w:cs="宋体"/>
                <w:b/>
                <w:bCs/>
                <w:color w:val="000000"/>
                <w:kern w:val="0"/>
                <w:sz w:val="22"/>
                <w:szCs w:val="22"/>
              </w:rPr>
              <w:t>单位名称：</w:t>
            </w:r>
          </w:p>
        </w:tc>
        <w:tc>
          <w:tcPr>
            <w:tcW w:w="673" w:type="pct"/>
            <w:tcBorders>
              <w:top w:val="nil"/>
              <w:left w:val="nil"/>
              <w:bottom w:val="nil"/>
              <w:right w:val="nil"/>
            </w:tcBorders>
            <w:shd w:val="clear" w:color="auto" w:fill="auto"/>
            <w:noWrap/>
            <w:vAlign w:val="center"/>
          </w:tcPr>
          <w:p>
            <w:pPr>
              <w:widowControl/>
              <w:jc w:val="left"/>
              <w:rPr>
                <w:rFonts w:ascii="宋体" w:hAnsi="宋体" w:cs="宋体"/>
                <w:b/>
                <w:bCs/>
                <w:color w:val="000000"/>
                <w:kern w:val="0"/>
                <w:sz w:val="22"/>
                <w:szCs w:val="22"/>
              </w:rPr>
            </w:pPr>
          </w:p>
        </w:tc>
        <w:tc>
          <w:tcPr>
            <w:tcW w:w="492" w:type="pct"/>
            <w:tcBorders>
              <w:top w:val="nil"/>
              <w:left w:val="nil"/>
              <w:bottom w:val="nil"/>
              <w:right w:val="nil"/>
            </w:tcBorders>
            <w:shd w:val="clear" w:color="auto" w:fill="auto"/>
            <w:noWrap/>
            <w:vAlign w:val="center"/>
          </w:tcPr>
          <w:p>
            <w:pPr>
              <w:widowControl/>
              <w:jc w:val="left"/>
              <w:rPr>
                <w:rFonts w:ascii="宋体" w:hAnsi="宋体"/>
                <w:kern w:val="0"/>
                <w:sz w:val="20"/>
                <w:szCs w:val="20"/>
              </w:rPr>
            </w:pPr>
          </w:p>
        </w:tc>
        <w:tc>
          <w:tcPr>
            <w:tcW w:w="432" w:type="pct"/>
            <w:tcBorders>
              <w:top w:val="nil"/>
              <w:left w:val="nil"/>
              <w:bottom w:val="nil"/>
              <w:right w:val="nil"/>
            </w:tcBorders>
            <w:shd w:val="clear" w:color="auto" w:fill="auto"/>
            <w:noWrap/>
            <w:vAlign w:val="center"/>
          </w:tcPr>
          <w:p>
            <w:pPr>
              <w:widowControl/>
              <w:jc w:val="right"/>
              <w:rPr>
                <w:rFonts w:ascii="宋体" w:hAnsi="宋体" w:cs="宋体"/>
                <w:b/>
                <w:bCs/>
                <w:color w:val="000000"/>
                <w:kern w:val="0"/>
                <w:sz w:val="22"/>
                <w:szCs w:val="22"/>
              </w:rPr>
            </w:pPr>
            <w:r>
              <w:rPr>
                <w:rFonts w:hint="eastAsia" w:ascii="宋体" w:hAnsi="宋体" w:cs="宋体"/>
                <w:b/>
                <w:bCs/>
                <w:color w:val="000000"/>
                <w:kern w:val="0"/>
                <w:sz w:val="22"/>
                <w:szCs w:val="22"/>
              </w:rPr>
              <w:t>填表人：</w:t>
            </w:r>
          </w:p>
        </w:tc>
        <w:tc>
          <w:tcPr>
            <w:tcW w:w="371" w:type="pct"/>
            <w:tcBorders>
              <w:top w:val="nil"/>
              <w:left w:val="nil"/>
              <w:bottom w:val="nil"/>
              <w:right w:val="nil"/>
            </w:tcBorders>
            <w:shd w:val="clear" w:color="auto" w:fill="auto"/>
            <w:noWrap/>
            <w:vAlign w:val="center"/>
          </w:tcPr>
          <w:p>
            <w:pPr>
              <w:widowControl/>
              <w:jc w:val="right"/>
              <w:rPr>
                <w:rFonts w:ascii="宋体" w:hAnsi="宋体" w:cs="宋体"/>
                <w:b/>
                <w:bCs/>
                <w:color w:val="000000"/>
                <w:kern w:val="0"/>
                <w:sz w:val="22"/>
                <w:szCs w:val="22"/>
              </w:rPr>
            </w:pPr>
          </w:p>
        </w:tc>
        <w:tc>
          <w:tcPr>
            <w:tcW w:w="432" w:type="pct"/>
            <w:tcBorders>
              <w:top w:val="nil"/>
              <w:left w:val="nil"/>
              <w:bottom w:val="nil"/>
              <w:right w:val="nil"/>
            </w:tcBorders>
            <w:shd w:val="clear" w:color="auto" w:fill="auto"/>
            <w:noWrap/>
            <w:vAlign w:val="center"/>
          </w:tcPr>
          <w:p>
            <w:pPr>
              <w:widowControl/>
              <w:jc w:val="left"/>
              <w:rPr>
                <w:rFonts w:ascii="宋体" w:hAnsi="宋体"/>
                <w:kern w:val="0"/>
                <w:sz w:val="20"/>
                <w:szCs w:val="20"/>
              </w:rPr>
            </w:pPr>
          </w:p>
        </w:tc>
        <w:tc>
          <w:tcPr>
            <w:tcW w:w="803" w:type="pct"/>
            <w:gridSpan w:val="2"/>
            <w:tcBorders>
              <w:top w:val="nil"/>
              <w:left w:val="nil"/>
              <w:bottom w:val="nil"/>
              <w:right w:val="nil"/>
            </w:tcBorders>
            <w:shd w:val="clear" w:color="auto" w:fill="auto"/>
            <w:noWrap/>
            <w:vAlign w:val="center"/>
          </w:tcPr>
          <w:p>
            <w:pPr>
              <w:widowControl/>
              <w:jc w:val="right"/>
              <w:rPr>
                <w:rFonts w:ascii="宋体" w:hAnsi="宋体" w:cs="宋体"/>
                <w:b/>
                <w:bCs/>
                <w:color w:val="000000"/>
                <w:kern w:val="0"/>
                <w:sz w:val="22"/>
                <w:szCs w:val="22"/>
              </w:rPr>
            </w:pPr>
            <w:r>
              <w:rPr>
                <w:rFonts w:hint="eastAsia" w:ascii="宋体" w:hAnsi="宋体" w:cs="宋体"/>
                <w:b/>
                <w:bCs/>
                <w:color w:val="000000"/>
                <w:kern w:val="0"/>
                <w:sz w:val="22"/>
                <w:szCs w:val="22"/>
              </w:rPr>
              <w:t>联系电话：</w:t>
            </w:r>
          </w:p>
        </w:tc>
        <w:tc>
          <w:tcPr>
            <w:tcW w:w="432" w:type="pct"/>
            <w:tcBorders>
              <w:top w:val="nil"/>
              <w:left w:val="nil"/>
              <w:bottom w:val="nil"/>
              <w:right w:val="nil"/>
            </w:tcBorders>
            <w:shd w:val="clear" w:color="auto" w:fill="auto"/>
            <w:noWrap/>
            <w:vAlign w:val="center"/>
          </w:tcPr>
          <w:p>
            <w:pPr>
              <w:widowControl/>
              <w:jc w:val="left"/>
              <w:rPr>
                <w:rFonts w:ascii="宋体" w:hAnsi="宋体"/>
                <w:kern w:val="0"/>
                <w:sz w:val="20"/>
                <w:szCs w:val="20"/>
              </w:rPr>
            </w:pPr>
          </w:p>
        </w:tc>
        <w:tc>
          <w:tcPr>
            <w:tcW w:w="622" w:type="pct"/>
            <w:gridSpan w:val="2"/>
            <w:tcBorders>
              <w:top w:val="nil"/>
              <w:left w:val="nil"/>
              <w:bottom w:val="nil"/>
              <w:right w:val="nil"/>
            </w:tcBorders>
            <w:shd w:val="clear" w:color="auto" w:fill="auto"/>
            <w:noWrap/>
            <w:vAlign w:val="center"/>
          </w:tcPr>
          <w:p>
            <w:pPr>
              <w:widowControl/>
              <w:jc w:val="right"/>
              <w:rPr>
                <w:rFonts w:ascii="宋体" w:hAnsi="宋体" w:cs="宋体"/>
                <w:b/>
                <w:bCs/>
                <w:color w:val="000000"/>
                <w:kern w:val="0"/>
                <w:sz w:val="22"/>
                <w:szCs w:val="22"/>
              </w:rPr>
            </w:pPr>
            <w:r>
              <w:rPr>
                <w:rFonts w:hint="eastAsia" w:ascii="宋体" w:hAnsi="宋体" w:cs="宋体"/>
                <w:b/>
                <w:bCs/>
                <w:color w:val="000000"/>
                <w:kern w:val="0"/>
                <w:sz w:val="22"/>
                <w:szCs w:val="22"/>
              </w:rPr>
              <w:t>填表时间：</w:t>
            </w:r>
          </w:p>
        </w:tc>
      </w:tr>
      <w:tr>
        <w:tblPrEx>
          <w:tblCellMar>
            <w:top w:w="0" w:type="dxa"/>
            <w:left w:w="108" w:type="dxa"/>
            <w:bottom w:w="0" w:type="dxa"/>
            <w:right w:w="108" w:type="dxa"/>
          </w:tblCellMar>
        </w:tblPrEx>
        <w:trPr>
          <w:trHeight w:val="280" w:hRule="atLeast"/>
        </w:trPr>
        <w:tc>
          <w:tcPr>
            <w:tcW w:w="251"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序号</w:t>
            </w:r>
          </w:p>
        </w:tc>
        <w:tc>
          <w:tcPr>
            <w:tcW w:w="492"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采购合同名称</w:t>
            </w:r>
          </w:p>
        </w:tc>
        <w:tc>
          <w:tcPr>
            <w:tcW w:w="673"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供应商名称（全称）</w:t>
            </w:r>
          </w:p>
        </w:tc>
        <w:tc>
          <w:tcPr>
            <w:tcW w:w="924" w:type="pct"/>
            <w:gridSpan w:val="2"/>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法人信息</w:t>
            </w:r>
          </w:p>
        </w:tc>
        <w:tc>
          <w:tcPr>
            <w:tcW w:w="803" w:type="pct"/>
            <w:gridSpan w:val="2"/>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股东信息</w:t>
            </w:r>
          </w:p>
        </w:tc>
        <w:tc>
          <w:tcPr>
            <w:tcW w:w="803" w:type="pct"/>
            <w:gridSpan w:val="2"/>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监事信息</w:t>
            </w:r>
          </w:p>
        </w:tc>
        <w:tc>
          <w:tcPr>
            <w:tcW w:w="432" w:type="pct"/>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单位联系人</w:t>
            </w:r>
          </w:p>
        </w:tc>
        <w:tc>
          <w:tcPr>
            <w:tcW w:w="371" w:type="pct"/>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联系电话</w:t>
            </w:r>
          </w:p>
        </w:tc>
        <w:tc>
          <w:tcPr>
            <w:tcW w:w="251" w:type="pct"/>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备注</w:t>
            </w:r>
          </w:p>
        </w:tc>
      </w:tr>
      <w:tr>
        <w:tblPrEx>
          <w:tblCellMar>
            <w:top w:w="0" w:type="dxa"/>
            <w:left w:w="108" w:type="dxa"/>
            <w:bottom w:w="0" w:type="dxa"/>
            <w:right w:w="108" w:type="dxa"/>
          </w:tblCellMar>
        </w:tblPrEx>
        <w:trPr>
          <w:trHeight w:val="280" w:hRule="atLeast"/>
        </w:trPr>
        <w:tc>
          <w:tcPr>
            <w:tcW w:w="251"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szCs w:val="22"/>
              </w:rPr>
            </w:pPr>
          </w:p>
        </w:tc>
        <w:tc>
          <w:tcPr>
            <w:tcW w:w="492"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szCs w:val="22"/>
              </w:rPr>
            </w:pPr>
          </w:p>
        </w:tc>
        <w:tc>
          <w:tcPr>
            <w:tcW w:w="673"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szCs w:val="22"/>
              </w:rPr>
            </w:pPr>
          </w:p>
        </w:tc>
        <w:tc>
          <w:tcPr>
            <w:tcW w:w="492" w:type="pct"/>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单位法人姓名</w:t>
            </w:r>
          </w:p>
        </w:tc>
        <w:tc>
          <w:tcPr>
            <w:tcW w:w="432" w:type="pct"/>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身份证号码</w:t>
            </w:r>
          </w:p>
        </w:tc>
        <w:tc>
          <w:tcPr>
            <w:tcW w:w="371" w:type="pct"/>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股东姓名</w:t>
            </w:r>
          </w:p>
        </w:tc>
        <w:tc>
          <w:tcPr>
            <w:tcW w:w="432" w:type="pct"/>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身份证号码</w:t>
            </w:r>
          </w:p>
        </w:tc>
        <w:tc>
          <w:tcPr>
            <w:tcW w:w="371" w:type="pct"/>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监事姓名</w:t>
            </w:r>
          </w:p>
        </w:tc>
        <w:tc>
          <w:tcPr>
            <w:tcW w:w="432" w:type="pct"/>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身份证号码</w:t>
            </w:r>
          </w:p>
        </w:tc>
        <w:tc>
          <w:tcPr>
            <w:tcW w:w="432" w:type="pct"/>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371" w:type="pct"/>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251" w:type="pct"/>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r>
      <w:tr>
        <w:tblPrEx>
          <w:tblCellMar>
            <w:top w:w="0" w:type="dxa"/>
            <w:left w:w="108" w:type="dxa"/>
            <w:bottom w:w="0" w:type="dxa"/>
            <w:right w:w="108" w:type="dxa"/>
          </w:tblCellMar>
        </w:tblPrEx>
        <w:trPr>
          <w:trHeight w:val="570" w:hRule="atLeast"/>
        </w:trPr>
        <w:tc>
          <w:tcPr>
            <w:tcW w:w="251" w:type="pct"/>
            <w:vMerge w:val="restart"/>
            <w:tcBorders>
              <w:top w:val="nil"/>
              <w:left w:val="single" w:color="auto"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1</w:t>
            </w:r>
          </w:p>
        </w:tc>
        <w:tc>
          <w:tcPr>
            <w:tcW w:w="492"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673"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492" w:type="pct"/>
            <w:vMerge w:val="restart"/>
            <w:tcBorders>
              <w:top w:val="nil"/>
              <w:left w:val="single" w:color="auto"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432"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37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432"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371" w:type="pct"/>
            <w:vMerge w:val="restart"/>
            <w:tcBorders>
              <w:top w:val="nil"/>
              <w:left w:val="single" w:color="auto"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432" w:type="pct"/>
            <w:vMerge w:val="restart"/>
            <w:tcBorders>
              <w:top w:val="nil"/>
              <w:left w:val="single" w:color="auto"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432" w:type="pct"/>
            <w:vMerge w:val="restart"/>
            <w:tcBorders>
              <w:top w:val="nil"/>
              <w:left w:val="single" w:color="auto"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371" w:type="pct"/>
            <w:vMerge w:val="restart"/>
            <w:tcBorders>
              <w:top w:val="nil"/>
              <w:left w:val="single" w:color="auto"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251" w:type="pct"/>
            <w:vMerge w:val="restart"/>
            <w:tcBorders>
              <w:top w:val="nil"/>
              <w:left w:val="single" w:color="auto"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r>
      <w:tr>
        <w:tblPrEx>
          <w:tblCellMar>
            <w:top w:w="0" w:type="dxa"/>
            <w:left w:w="108" w:type="dxa"/>
            <w:bottom w:w="0" w:type="dxa"/>
            <w:right w:w="108" w:type="dxa"/>
          </w:tblCellMar>
        </w:tblPrEx>
        <w:trPr>
          <w:trHeight w:val="570" w:hRule="atLeast"/>
        </w:trPr>
        <w:tc>
          <w:tcPr>
            <w:tcW w:w="251"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9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673"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9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3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37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432"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371"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3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3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371"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251"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r>
      <w:tr>
        <w:tblPrEx>
          <w:tblCellMar>
            <w:top w:w="0" w:type="dxa"/>
            <w:left w:w="108" w:type="dxa"/>
            <w:bottom w:w="0" w:type="dxa"/>
            <w:right w:w="108" w:type="dxa"/>
          </w:tblCellMar>
        </w:tblPrEx>
        <w:trPr>
          <w:trHeight w:val="570" w:hRule="atLeast"/>
        </w:trPr>
        <w:tc>
          <w:tcPr>
            <w:tcW w:w="251"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9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673"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9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3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37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432"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371"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3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3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371"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251"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r>
      <w:tr>
        <w:tblPrEx>
          <w:tblCellMar>
            <w:top w:w="0" w:type="dxa"/>
            <w:left w:w="108" w:type="dxa"/>
            <w:bottom w:w="0" w:type="dxa"/>
            <w:right w:w="108" w:type="dxa"/>
          </w:tblCellMar>
        </w:tblPrEx>
        <w:trPr>
          <w:trHeight w:val="570" w:hRule="atLeast"/>
        </w:trPr>
        <w:tc>
          <w:tcPr>
            <w:tcW w:w="251"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9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673"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9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3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37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432"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szCs w:val="22"/>
              </w:rPr>
            </w:pPr>
            <w:r>
              <w:rPr>
                <w:rFonts w:hint="eastAsia" w:ascii="宋体" w:hAnsi="宋体" w:cs="宋体"/>
                <w:color w:val="000000"/>
                <w:kern w:val="0"/>
                <w:sz w:val="22"/>
                <w:szCs w:val="22"/>
              </w:rPr>
              <w:t>　</w:t>
            </w:r>
          </w:p>
        </w:tc>
        <w:tc>
          <w:tcPr>
            <w:tcW w:w="371"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3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432"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371"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c>
          <w:tcPr>
            <w:tcW w:w="251"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22"/>
                <w:szCs w:val="22"/>
              </w:rPr>
            </w:pPr>
          </w:p>
        </w:tc>
      </w:tr>
    </w:tbl>
    <w:p>
      <w:pPr>
        <w:widowControl/>
        <w:jc w:val="left"/>
        <w:rPr>
          <w:rFonts w:asciiTheme="minorEastAsia" w:hAnsiTheme="minorEastAsia" w:eastAsiaTheme="minorEastAsia"/>
          <w:sz w:val="24"/>
        </w:rPr>
      </w:pPr>
    </w:p>
    <w:p>
      <w:pPr>
        <w:widowControl/>
        <w:jc w:val="left"/>
        <w:rPr>
          <w:rFonts w:asciiTheme="minorEastAsia" w:hAnsiTheme="minorEastAsia" w:eastAsiaTheme="minorEastAsia"/>
          <w:sz w:val="24"/>
        </w:rPr>
        <w:sectPr>
          <w:pgSz w:w="16838" w:h="11906" w:orient="landscape"/>
          <w:pgMar w:top="1440" w:right="1800" w:bottom="1440" w:left="1800" w:header="851" w:footer="992" w:gutter="0"/>
          <w:cols w:space="425" w:num="1"/>
          <w:docGrid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92" w:name="_Toc18264"/>
      <w:r>
        <w:rPr>
          <w:rFonts w:hint="eastAsia" w:asciiTheme="minorEastAsia" w:hAnsiTheme="minorEastAsia" w:eastAsiaTheme="minorEastAsia"/>
          <w:sz w:val="24"/>
          <w:szCs w:val="24"/>
        </w:rPr>
        <w:t>合同条款偏离表</w:t>
      </w:r>
      <w:bookmarkEnd w:id="590"/>
      <w:bookmarkEnd w:id="591"/>
      <w:bookmarkEnd w:id="592"/>
    </w:p>
    <w:p>
      <w:pPr>
        <w:rPr>
          <w:rFonts w:cs="宋体" w:asciiTheme="minorEastAsia" w:hAnsiTheme="minorEastAsia" w:eastAsiaTheme="minorEastAsia"/>
        </w:rPr>
      </w:pPr>
    </w:p>
    <w:p>
      <w:pPr>
        <w:pStyle w:val="49"/>
        <w:ind w:firstLine="0" w:firstLineChars="0"/>
        <w:jc w:val="center"/>
        <w:rPr>
          <w:rFonts w:asciiTheme="minorEastAsia" w:hAnsiTheme="minorEastAsia" w:eastAsiaTheme="minorEastAsia"/>
          <w:b/>
          <w:sz w:val="24"/>
        </w:rPr>
      </w:pPr>
      <w:r>
        <w:rPr>
          <w:rFonts w:hint="eastAsia" w:asciiTheme="minorEastAsia" w:hAnsiTheme="minorEastAsia" w:eastAsiaTheme="minorEastAsia"/>
          <w:b/>
          <w:sz w:val="24"/>
        </w:rPr>
        <w:t>合同条款偏离表</w:t>
      </w:r>
    </w:p>
    <w:p>
      <w:pPr>
        <w:jc w:val="center"/>
        <w:rPr>
          <w:rFonts w:cs="宋体" w:asciiTheme="minorEastAsia" w:hAnsiTheme="minorEastAsia" w:eastAsiaTheme="minorEastAsia"/>
          <w:sz w:val="24"/>
        </w:rPr>
      </w:pPr>
    </w:p>
    <w:p>
      <w:pPr>
        <w:adjustRightInd w:val="0"/>
        <w:snapToGrid w:val="0"/>
        <w:spacing w:after="120"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项目</w:t>
      </w:r>
      <w:r>
        <w:rPr>
          <w:rFonts w:cs="宋体" w:asciiTheme="minorEastAsia" w:hAnsiTheme="minorEastAsia" w:eastAsiaTheme="minorEastAsia"/>
          <w:szCs w:val="21"/>
        </w:rPr>
        <w:t>名称：</w:t>
      </w:r>
      <w:r>
        <w:rPr>
          <w:rFonts w:cs="宋体" w:asciiTheme="minorEastAsia" w:hAnsiTheme="minorEastAsia" w:eastAsiaTheme="minorEastAsia"/>
          <w:szCs w:val="21"/>
          <w:u w:val="single"/>
        </w:rPr>
        <w:t xml:space="preserve">                            </w:t>
      </w:r>
      <w:r>
        <w:rPr>
          <w:rFonts w:cs="宋体" w:asciiTheme="minorEastAsia" w:hAnsiTheme="minorEastAsia" w:eastAsiaTheme="minorEastAsia"/>
          <w:szCs w:val="21"/>
        </w:rPr>
        <w:t>招标编号：</w:t>
      </w:r>
      <w:r>
        <w:rPr>
          <w:rFonts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标包</w:t>
      </w:r>
      <w:r>
        <w:rPr>
          <w:rFonts w:cs="宋体" w:asciiTheme="minorEastAsia" w:hAnsiTheme="minorEastAsia" w:eastAsiaTheme="minorEastAsia"/>
          <w:szCs w:val="21"/>
        </w:rPr>
        <w:t>：</w:t>
      </w:r>
      <w:r>
        <w:rPr>
          <w:rFonts w:cs="宋体" w:asciiTheme="minorEastAsia" w:hAnsiTheme="minorEastAsia" w:eastAsiaTheme="minorEastAsia"/>
          <w:szCs w:val="21"/>
          <w:u w:val="single"/>
        </w:rPr>
        <w:t xml:space="preserve">       </w:t>
      </w:r>
    </w:p>
    <w:tbl>
      <w:tblPr>
        <w:tblStyle w:val="39"/>
        <w:tblW w:w="8438" w:type="dxa"/>
        <w:tblInd w:w="4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685"/>
        <w:gridCol w:w="1746"/>
        <w:gridCol w:w="2208"/>
        <w:gridCol w:w="2435"/>
        <w:gridCol w:w="136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13" w:hRule="atLeast"/>
        </w:trPr>
        <w:tc>
          <w:tcPr>
            <w:tcW w:w="685" w:type="dxa"/>
            <w:vAlign w:val="center"/>
          </w:tcPr>
          <w:p>
            <w:pPr>
              <w:adjustRightInd w:val="0"/>
              <w:snapToGrid w:val="0"/>
              <w:spacing w:line="440" w:lineRule="exact"/>
              <w:jc w:val="center"/>
              <w:rPr>
                <w:rFonts w:cs="宋体" w:asciiTheme="minorEastAsia" w:hAnsiTheme="minorEastAsia" w:eastAsiaTheme="minorEastAsia"/>
                <w:szCs w:val="21"/>
              </w:rPr>
            </w:pPr>
            <w:r>
              <w:rPr>
                <w:rFonts w:cs="宋体" w:asciiTheme="minorEastAsia" w:hAnsiTheme="minorEastAsia" w:eastAsiaTheme="minorEastAsia"/>
                <w:szCs w:val="21"/>
              </w:rPr>
              <w:t>序号</w:t>
            </w:r>
          </w:p>
        </w:tc>
        <w:tc>
          <w:tcPr>
            <w:tcW w:w="1746" w:type="dxa"/>
            <w:vAlign w:val="center"/>
          </w:tcPr>
          <w:p>
            <w:pPr>
              <w:adjustRightInd w:val="0"/>
              <w:snapToGrid w:val="0"/>
              <w:spacing w:line="440" w:lineRule="exact"/>
              <w:jc w:val="center"/>
              <w:rPr>
                <w:rFonts w:cs="宋体" w:asciiTheme="minorEastAsia" w:hAnsiTheme="minorEastAsia" w:eastAsiaTheme="minorEastAsia"/>
                <w:szCs w:val="21"/>
              </w:rPr>
            </w:pPr>
            <w:r>
              <w:rPr>
                <w:rFonts w:cs="宋体" w:asciiTheme="minorEastAsia" w:hAnsiTheme="minorEastAsia" w:eastAsiaTheme="minorEastAsia"/>
                <w:szCs w:val="21"/>
              </w:rPr>
              <w:t>招标文件条目号</w:t>
            </w:r>
          </w:p>
        </w:tc>
        <w:tc>
          <w:tcPr>
            <w:tcW w:w="2208" w:type="dxa"/>
            <w:vAlign w:val="center"/>
          </w:tcPr>
          <w:p>
            <w:pPr>
              <w:adjustRightInd w:val="0"/>
              <w:snapToGrid w:val="0"/>
              <w:spacing w:line="440" w:lineRule="exact"/>
              <w:jc w:val="center"/>
              <w:rPr>
                <w:rFonts w:cs="宋体" w:asciiTheme="minorEastAsia" w:hAnsiTheme="minorEastAsia" w:eastAsiaTheme="minorEastAsia"/>
                <w:szCs w:val="21"/>
              </w:rPr>
            </w:pPr>
            <w:r>
              <w:rPr>
                <w:rFonts w:cs="宋体" w:asciiTheme="minorEastAsia" w:hAnsiTheme="minorEastAsia" w:eastAsiaTheme="minorEastAsia"/>
                <w:szCs w:val="21"/>
              </w:rPr>
              <w:t>招标文件的</w:t>
            </w:r>
            <w:r>
              <w:rPr>
                <w:rFonts w:hint="eastAsia" w:cs="宋体" w:asciiTheme="minorEastAsia" w:hAnsiTheme="minorEastAsia" w:eastAsiaTheme="minorEastAsia"/>
                <w:szCs w:val="21"/>
              </w:rPr>
              <w:t>合同</w:t>
            </w:r>
            <w:r>
              <w:rPr>
                <w:rFonts w:cs="宋体" w:asciiTheme="minorEastAsia" w:hAnsiTheme="minorEastAsia" w:eastAsiaTheme="minorEastAsia"/>
                <w:szCs w:val="21"/>
              </w:rPr>
              <w:t>条款</w:t>
            </w:r>
          </w:p>
        </w:tc>
        <w:tc>
          <w:tcPr>
            <w:tcW w:w="2435" w:type="dxa"/>
            <w:vAlign w:val="center"/>
          </w:tcPr>
          <w:p>
            <w:pPr>
              <w:adjustRightInd w:val="0"/>
              <w:snapToGrid w:val="0"/>
              <w:spacing w:line="440" w:lineRule="exact"/>
              <w:jc w:val="center"/>
              <w:rPr>
                <w:rFonts w:cs="宋体" w:asciiTheme="minorEastAsia" w:hAnsiTheme="minorEastAsia" w:eastAsiaTheme="minorEastAsia"/>
                <w:szCs w:val="21"/>
              </w:rPr>
            </w:pPr>
            <w:r>
              <w:rPr>
                <w:rFonts w:cs="宋体" w:asciiTheme="minorEastAsia" w:hAnsiTheme="minorEastAsia" w:eastAsiaTheme="minorEastAsia"/>
                <w:szCs w:val="21"/>
              </w:rPr>
              <w:t>投标</w:t>
            </w:r>
            <w:r>
              <w:rPr>
                <w:rFonts w:hint="eastAsia" w:cs="宋体" w:asciiTheme="minorEastAsia" w:hAnsiTheme="minorEastAsia" w:eastAsiaTheme="minorEastAsia"/>
                <w:szCs w:val="21"/>
              </w:rPr>
              <w:t>文件</w:t>
            </w:r>
            <w:r>
              <w:rPr>
                <w:rFonts w:cs="宋体" w:asciiTheme="minorEastAsia" w:hAnsiTheme="minorEastAsia" w:eastAsiaTheme="minorEastAsia"/>
                <w:szCs w:val="21"/>
              </w:rPr>
              <w:t>偏离情况</w:t>
            </w:r>
          </w:p>
        </w:tc>
        <w:tc>
          <w:tcPr>
            <w:tcW w:w="1364" w:type="dxa"/>
            <w:vAlign w:val="center"/>
          </w:tcPr>
          <w:p>
            <w:pPr>
              <w:adjustRightInd w:val="0"/>
              <w:snapToGrid w:val="0"/>
              <w:spacing w:line="440" w:lineRule="exact"/>
              <w:jc w:val="center"/>
              <w:rPr>
                <w:rFonts w:cs="宋体" w:asciiTheme="minorEastAsia" w:hAnsiTheme="minorEastAsia" w:eastAsiaTheme="minorEastAsia"/>
                <w:szCs w:val="21"/>
              </w:rPr>
            </w:pPr>
            <w:r>
              <w:rPr>
                <w:rFonts w:cs="宋体" w:asciiTheme="minorEastAsia" w:hAnsiTheme="minorEastAsia" w:eastAsiaTheme="minorEastAsia"/>
                <w:szCs w:val="21"/>
              </w:rPr>
              <w:t>说明</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pPr>
              <w:adjustRightInd w:val="0"/>
              <w:snapToGrid w:val="0"/>
              <w:spacing w:line="440" w:lineRule="exact"/>
              <w:rPr>
                <w:rFonts w:cs="宋体" w:asciiTheme="minorEastAsia" w:hAnsiTheme="minorEastAsia" w:eastAsiaTheme="minorEastAsia"/>
                <w:szCs w:val="21"/>
              </w:rPr>
            </w:pPr>
          </w:p>
        </w:tc>
        <w:tc>
          <w:tcPr>
            <w:tcW w:w="1746" w:type="dxa"/>
            <w:vAlign w:val="center"/>
          </w:tcPr>
          <w:p>
            <w:pPr>
              <w:adjustRightInd w:val="0"/>
              <w:snapToGrid w:val="0"/>
              <w:spacing w:line="440" w:lineRule="exact"/>
              <w:rPr>
                <w:rFonts w:cs="宋体" w:asciiTheme="minorEastAsia" w:hAnsiTheme="minorEastAsia" w:eastAsiaTheme="minorEastAsia"/>
                <w:szCs w:val="21"/>
              </w:rPr>
            </w:pPr>
          </w:p>
        </w:tc>
        <w:tc>
          <w:tcPr>
            <w:tcW w:w="2208" w:type="dxa"/>
            <w:vAlign w:val="center"/>
          </w:tcPr>
          <w:p>
            <w:pPr>
              <w:adjustRightInd w:val="0"/>
              <w:snapToGrid w:val="0"/>
              <w:spacing w:line="440" w:lineRule="exact"/>
              <w:rPr>
                <w:rFonts w:cs="宋体" w:asciiTheme="minorEastAsia" w:hAnsiTheme="minorEastAsia" w:eastAsiaTheme="minorEastAsia"/>
                <w:szCs w:val="21"/>
              </w:rPr>
            </w:pPr>
          </w:p>
        </w:tc>
        <w:tc>
          <w:tcPr>
            <w:tcW w:w="2435" w:type="dxa"/>
            <w:vAlign w:val="center"/>
          </w:tcPr>
          <w:p>
            <w:pPr>
              <w:adjustRightInd w:val="0"/>
              <w:snapToGrid w:val="0"/>
              <w:spacing w:line="440" w:lineRule="exact"/>
              <w:rPr>
                <w:rFonts w:cs="宋体" w:asciiTheme="minorEastAsia" w:hAnsiTheme="minorEastAsia" w:eastAsiaTheme="minorEastAsia"/>
                <w:szCs w:val="21"/>
              </w:rPr>
            </w:pPr>
          </w:p>
        </w:tc>
        <w:tc>
          <w:tcPr>
            <w:tcW w:w="1364" w:type="dxa"/>
            <w:vAlign w:val="center"/>
          </w:tcPr>
          <w:p>
            <w:pPr>
              <w:adjustRightInd w:val="0"/>
              <w:snapToGrid w:val="0"/>
              <w:spacing w:line="440" w:lineRule="exact"/>
              <w:rPr>
                <w:rFonts w:cs="宋体" w:asciiTheme="minorEastAsia" w:hAnsiTheme="minorEastAsia" w:eastAsiaTheme="minorEastAsia"/>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pPr>
              <w:adjustRightInd w:val="0"/>
              <w:snapToGrid w:val="0"/>
              <w:spacing w:line="440" w:lineRule="exact"/>
              <w:rPr>
                <w:rFonts w:cs="宋体" w:asciiTheme="minorEastAsia" w:hAnsiTheme="minorEastAsia" w:eastAsiaTheme="minorEastAsia"/>
                <w:szCs w:val="21"/>
              </w:rPr>
            </w:pPr>
          </w:p>
        </w:tc>
        <w:tc>
          <w:tcPr>
            <w:tcW w:w="1746" w:type="dxa"/>
            <w:vAlign w:val="center"/>
          </w:tcPr>
          <w:p>
            <w:pPr>
              <w:adjustRightInd w:val="0"/>
              <w:snapToGrid w:val="0"/>
              <w:spacing w:line="440" w:lineRule="exact"/>
              <w:rPr>
                <w:rFonts w:cs="宋体" w:asciiTheme="minorEastAsia" w:hAnsiTheme="minorEastAsia" w:eastAsiaTheme="minorEastAsia"/>
                <w:szCs w:val="21"/>
              </w:rPr>
            </w:pPr>
          </w:p>
        </w:tc>
        <w:tc>
          <w:tcPr>
            <w:tcW w:w="2208" w:type="dxa"/>
            <w:vAlign w:val="center"/>
          </w:tcPr>
          <w:p>
            <w:pPr>
              <w:adjustRightInd w:val="0"/>
              <w:snapToGrid w:val="0"/>
              <w:spacing w:line="440" w:lineRule="exact"/>
              <w:rPr>
                <w:rFonts w:cs="宋体" w:asciiTheme="minorEastAsia" w:hAnsiTheme="minorEastAsia" w:eastAsiaTheme="minorEastAsia"/>
                <w:szCs w:val="21"/>
              </w:rPr>
            </w:pPr>
          </w:p>
        </w:tc>
        <w:tc>
          <w:tcPr>
            <w:tcW w:w="2435" w:type="dxa"/>
            <w:vAlign w:val="center"/>
          </w:tcPr>
          <w:p>
            <w:pPr>
              <w:adjustRightInd w:val="0"/>
              <w:snapToGrid w:val="0"/>
              <w:spacing w:line="440" w:lineRule="exact"/>
              <w:rPr>
                <w:rFonts w:cs="宋体" w:asciiTheme="minorEastAsia" w:hAnsiTheme="minorEastAsia" w:eastAsiaTheme="minorEastAsia"/>
                <w:szCs w:val="21"/>
              </w:rPr>
            </w:pPr>
          </w:p>
        </w:tc>
        <w:tc>
          <w:tcPr>
            <w:tcW w:w="1364" w:type="dxa"/>
            <w:vAlign w:val="center"/>
          </w:tcPr>
          <w:p>
            <w:pPr>
              <w:adjustRightInd w:val="0"/>
              <w:snapToGrid w:val="0"/>
              <w:spacing w:line="440" w:lineRule="exact"/>
              <w:rPr>
                <w:rFonts w:cs="宋体" w:asciiTheme="minorEastAsia" w:hAnsiTheme="minorEastAsia" w:eastAsiaTheme="minorEastAsia"/>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pPr>
              <w:adjustRightInd w:val="0"/>
              <w:snapToGrid w:val="0"/>
              <w:spacing w:line="440" w:lineRule="exact"/>
              <w:rPr>
                <w:rFonts w:cs="宋体" w:asciiTheme="minorEastAsia" w:hAnsiTheme="minorEastAsia" w:eastAsiaTheme="minorEastAsia"/>
                <w:szCs w:val="21"/>
              </w:rPr>
            </w:pPr>
          </w:p>
        </w:tc>
        <w:tc>
          <w:tcPr>
            <w:tcW w:w="1746" w:type="dxa"/>
            <w:vAlign w:val="center"/>
          </w:tcPr>
          <w:p>
            <w:pPr>
              <w:adjustRightInd w:val="0"/>
              <w:snapToGrid w:val="0"/>
              <w:spacing w:line="440" w:lineRule="exact"/>
              <w:rPr>
                <w:rFonts w:cs="宋体" w:asciiTheme="minorEastAsia" w:hAnsiTheme="minorEastAsia" w:eastAsiaTheme="minorEastAsia"/>
                <w:szCs w:val="21"/>
              </w:rPr>
            </w:pPr>
          </w:p>
        </w:tc>
        <w:tc>
          <w:tcPr>
            <w:tcW w:w="2208" w:type="dxa"/>
            <w:vAlign w:val="center"/>
          </w:tcPr>
          <w:p>
            <w:pPr>
              <w:adjustRightInd w:val="0"/>
              <w:snapToGrid w:val="0"/>
              <w:spacing w:line="440" w:lineRule="exact"/>
              <w:rPr>
                <w:rFonts w:cs="宋体" w:asciiTheme="minorEastAsia" w:hAnsiTheme="minorEastAsia" w:eastAsiaTheme="minorEastAsia"/>
                <w:szCs w:val="21"/>
              </w:rPr>
            </w:pPr>
          </w:p>
        </w:tc>
        <w:tc>
          <w:tcPr>
            <w:tcW w:w="2435" w:type="dxa"/>
            <w:vAlign w:val="center"/>
          </w:tcPr>
          <w:p>
            <w:pPr>
              <w:adjustRightInd w:val="0"/>
              <w:snapToGrid w:val="0"/>
              <w:spacing w:line="440" w:lineRule="exact"/>
              <w:rPr>
                <w:rFonts w:cs="宋体" w:asciiTheme="minorEastAsia" w:hAnsiTheme="minorEastAsia" w:eastAsiaTheme="minorEastAsia"/>
                <w:szCs w:val="21"/>
              </w:rPr>
            </w:pPr>
          </w:p>
        </w:tc>
        <w:tc>
          <w:tcPr>
            <w:tcW w:w="1364" w:type="dxa"/>
            <w:vAlign w:val="center"/>
          </w:tcPr>
          <w:p>
            <w:pPr>
              <w:adjustRightInd w:val="0"/>
              <w:snapToGrid w:val="0"/>
              <w:spacing w:line="440" w:lineRule="exact"/>
              <w:rPr>
                <w:rFonts w:cs="宋体" w:asciiTheme="minorEastAsia" w:hAnsiTheme="minorEastAsia" w:eastAsiaTheme="minorEastAsia"/>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06" w:hRule="atLeast"/>
        </w:trPr>
        <w:tc>
          <w:tcPr>
            <w:tcW w:w="685" w:type="dxa"/>
            <w:vAlign w:val="center"/>
          </w:tcPr>
          <w:p>
            <w:pPr>
              <w:adjustRightInd w:val="0"/>
              <w:snapToGrid w:val="0"/>
              <w:spacing w:line="440" w:lineRule="exact"/>
              <w:rPr>
                <w:rFonts w:cs="宋体" w:asciiTheme="minorEastAsia" w:hAnsiTheme="minorEastAsia" w:eastAsiaTheme="minorEastAsia"/>
                <w:szCs w:val="21"/>
              </w:rPr>
            </w:pPr>
          </w:p>
        </w:tc>
        <w:tc>
          <w:tcPr>
            <w:tcW w:w="1746" w:type="dxa"/>
            <w:vAlign w:val="center"/>
          </w:tcPr>
          <w:p>
            <w:pPr>
              <w:adjustRightInd w:val="0"/>
              <w:snapToGrid w:val="0"/>
              <w:spacing w:line="440" w:lineRule="exact"/>
              <w:rPr>
                <w:rFonts w:cs="宋体" w:asciiTheme="minorEastAsia" w:hAnsiTheme="minorEastAsia" w:eastAsiaTheme="minorEastAsia"/>
                <w:szCs w:val="21"/>
              </w:rPr>
            </w:pPr>
          </w:p>
        </w:tc>
        <w:tc>
          <w:tcPr>
            <w:tcW w:w="2208" w:type="dxa"/>
            <w:vAlign w:val="center"/>
          </w:tcPr>
          <w:p>
            <w:pPr>
              <w:adjustRightInd w:val="0"/>
              <w:snapToGrid w:val="0"/>
              <w:spacing w:line="440" w:lineRule="exact"/>
              <w:rPr>
                <w:rFonts w:cs="宋体" w:asciiTheme="minorEastAsia" w:hAnsiTheme="minorEastAsia" w:eastAsiaTheme="minorEastAsia"/>
                <w:szCs w:val="21"/>
              </w:rPr>
            </w:pPr>
          </w:p>
        </w:tc>
        <w:tc>
          <w:tcPr>
            <w:tcW w:w="2435" w:type="dxa"/>
            <w:vAlign w:val="center"/>
          </w:tcPr>
          <w:p>
            <w:pPr>
              <w:adjustRightInd w:val="0"/>
              <w:snapToGrid w:val="0"/>
              <w:spacing w:line="440" w:lineRule="exact"/>
              <w:rPr>
                <w:rFonts w:cs="宋体" w:asciiTheme="minorEastAsia" w:hAnsiTheme="minorEastAsia" w:eastAsiaTheme="minorEastAsia"/>
                <w:szCs w:val="21"/>
              </w:rPr>
            </w:pPr>
          </w:p>
        </w:tc>
        <w:tc>
          <w:tcPr>
            <w:tcW w:w="1364" w:type="dxa"/>
            <w:vAlign w:val="center"/>
          </w:tcPr>
          <w:p>
            <w:pPr>
              <w:adjustRightInd w:val="0"/>
              <w:snapToGrid w:val="0"/>
              <w:spacing w:line="440" w:lineRule="exact"/>
              <w:rPr>
                <w:rFonts w:cs="宋体" w:asciiTheme="minorEastAsia" w:hAnsiTheme="minorEastAsia" w:eastAsiaTheme="minorEastAsia"/>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pPr>
              <w:adjustRightInd w:val="0"/>
              <w:snapToGrid w:val="0"/>
              <w:spacing w:line="440" w:lineRule="exact"/>
              <w:rPr>
                <w:rFonts w:cs="宋体" w:asciiTheme="minorEastAsia" w:hAnsiTheme="minorEastAsia" w:eastAsiaTheme="minorEastAsia"/>
                <w:szCs w:val="21"/>
              </w:rPr>
            </w:pPr>
          </w:p>
        </w:tc>
        <w:tc>
          <w:tcPr>
            <w:tcW w:w="1746" w:type="dxa"/>
            <w:vAlign w:val="center"/>
          </w:tcPr>
          <w:p>
            <w:pPr>
              <w:adjustRightInd w:val="0"/>
              <w:snapToGrid w:val="0"/>
              <w:spacing w:line="440" w:lineRule="exact"/>
              <w:rPr>
                <w:rFonts w:cs="宋体" w:asciiTheme="minorEastAsia" w:hAnsiTheme="minorEastAsia" w:eastAsiaTheme="minorEastAsia"/>
                <w:szCs w:val="21"/>
              </w:rPr>
            </w:pPr>
          </w:p>
        </w:tc>
        <w:tc>
          <w:tcPr>
            <w:tcW w:w="2208" w:type="dxa"/>
            <w:vAlign w:val="center"/>
          </w:tcPr>
          <w:p>
            <w:pPr>
              <w:adjustRightInd w:val="0"/>
              <w:snapToGrid w:val="0"/>
              <w:spacing w:line="440" w:lineRule="exact"/>
              <w:rPr>
                <w:rFonts w:cs="宋体" w:asciiTheme="minorEastAsia" w:hAnsiTheme="minorEastAsia" w:eastAsiaTheme="minorEastAsia"/>
                <w:szCs w:val="21"/>
              </w:rPr>
            </w:pPr>
          </w:p>
        </w:tc>
        <w:tc>
          <w:tcPr>
            <w:tcW w:w="2435" w:type="dxa"/>
            <w:vAlign w:val="center"/>
          </w:tcPr>
          <w:p>
            <w:pPr>
              <w:adjustRightInd w:val="0"/>
              <w:snapToGrid w:val="0"/>
              <w:spacing w:line="440" w:lineRule="exact"/>
              <w:rPr>
                <w:rFonts w:cs="宋体" w:asciiTheme="minorEastAsia" w:hAnsiTheme="minorEastAsia" w:eastAsiaTheme="minorEastAsia"/>
                <w:szCs w:val="21"/>
              </w:rPr>
            </w:pPr>
          </w:p>
        </w:tc>
        <w:tc>
          <w:tcPr>
            <w:tcW w:w="1364" w:type="dxa"/>
            <w:vAlign w:val="center"/>
          </w:tcPr>
          <w:p>
            <w:pPr>
              <w:adjustRightInd w:val="0"/>
              <w:snapToGrid w:val="0"/>
              <w:spacing w:line="440" w:lineRule="exact"/>
              <w:rPr>
                <w:rFonts w:cs="宋体" w:asciiTheme="minorEastAsia" w:hAnsiTheme="minorEastAsia" w:eastAsiaTheme="minorEastAsia"/>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pPr>
              <w:adjustRightInd w:val="0"/>
              <w:snapToGrid w:val="0"/>
              <w:spacing w:line="440" w:lineRule="exact"/>
              <w:rPr>
                <w:rFonts w:cs="宋体" w:asciiTheme="minorEastAsia" w:hAnsiTheme="minorEastAsia" w:eastAsiaTheme="minorEastAsia"/>
                <w:szCs w:val="21"/>
              </w:rPr>
            </w:pPr>
          </w:p>
        </w:tc>
        <w:tc>
          <w:tcPr>
            <w:tcW w:w="1746" w:type="dxa"/>
            <w:vAlign w:val="center"/>
          </w:tcPr>
          <w:p>
            <w:pPr>
              <w:adjustRightInd w:val="0"/>
              <w:snapToGrid w:val="0"/>
              <w:spacing w:line="440" w:lineRule="exact"/>
              <w:rPr>
                <w:rFonts w:cs="宋体" w:asciiTheme="minorEastAsia" w:hAnsiTheme="minorEastAsia" w:eastAsiaTheme="minorEastAsia"/>
                <w:szCs w:val="21"/>
              </w:rPr>
            </w:pPr>
          </w:p>
        </w:tc>
        <w:tc>
          <w:tcPr>
            <w:tcW w:w="2208" w:type="dxa"/>
            <w:vAlign w:val="center"/>
          </w:tcPr>
          <w:p>
            <w:pPr>
              <w:adjustRightInd w:val="0"/>
              <w:snapToGrid w:val="0"/>
              <w:spacing w:line="440" w:lineRule="exact"/>
              <w:rPr>
                <w:rFonts w:cs="宋体" w:asciiTheme="minorEastAsia" w:hAnsiTheme="minorEastAsia" w:eastAsiaTheme="minorEastAsia"/>
                <w:szCs w:val="21"/>
              </w:rPr>
            </w:pPr>
          </w:p>
        </w:tc>
        <w:tc>
          <w:tcPr>
            <w:tcW w:w="2435" w:type="dxa"/>
            <w:vAlign w:val="center"/>
          </w:tcPr>
          <w:p>
            <w:pPr>
              <w:adjustRightInd w:val="0"/>
              <w:snapToGrid w:val="0"/>
              <w:spacing w:line="440" w:lineRule="exact"/>
              <w:rPr>
                <w:rFonts w:cs="宋体" w:asciiTheme="minorEastAsia" w:hAnsiTheme="minorEastAsia" w:eastAsiaTheme="minorEastAsia"/>
                <w:szCs w:val="21"/>
              </w:rPr>
            </w:pPr>
          </w:p>
        </w:tc>
        <w:tc>
          <w:tcPr>
            <w:tcW w:w="1364" w:type="dxa"/>
            <w:vAlign w:val="center"/>
          </w:tcPr>
          <w:p>
            <w:pPr>
              <w:adjustRightInd w:val="0"/>
              <w:snapToGrid w:val="0"/>
              <w:spacing w:line="440" w:lineRule="exact"/>
              <w:rPr>
                <w:rFonts w:cs="宋体" w:asciiTheme="minorEastAsia" w:hAnsiTheme="minorEastAsia" w:eastAsiaTheme="minorEastAsia"/>
                <w:szCs w:val="21"/>
              </w:rPr>
            </w:pPr>
          </w:p>
        </w:tc>
      </w:tr>
    </w:tbl>
    <w:p>
      <w:pPr>
        <w:adjustRightInd w:val="0"/>
        <w:snapToGrid w:val="0"/>
        <w:spacing w:after="120" w:line="440" w:lineRule="exact"/>
        <w:ind w:left="693" w:hanging="693" w:hangingChars="330"/>
        <w:rPr>
          <w:rFonts w:cs="宋体" w:asciiTheme="minorEastAsia" w:hAnsiTheme="minorEastAsia" w:eastAsiaTheme="minorEastAsia"/>
          <w:szCs w:val="21"/>
        </w:rPr>
      </w:pPr>
    </w:p>
    <w:p>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Pr>
        <w:adjustRightInd w:val="0"/>
        <w:snapToGrid w:val="0"/>
        <w:spacing w:line="440" w:lineRule="exact"/>
      </w:pPr>
    </w:p>
    <w:p>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b/>
          <w:szCs w:val="21"/>
        </w:rPr>
        <w:t>编制要求</w:t>
      </w:r>
      <w:r>
        <w:rPr>
          <w:rFonts w:hint="eastAsia" w:cs="宋体" w:asciiTheme="minorEastAsia" w:hAnsiTheme="minorEastAsia" w:eastAsiaTheme="minorEastAsia"/>
          <w:szCs w:val="21"/>
        </w:rPr>
        <w:t>：</w:t>
      </w:r>
    </w:p>
    <w:p>
      <w:pPr>
        <w:numPr>
          <w:ilvl w:val="0"/>
          <w:numId w:val="34"/>
        </w:numPr>
        <w:adjustRightInd w:val="0"/>
        <w:snapToGrid w:val="0"/>
        <w:spacing w:line="440" w:lineRule="exact"/>
        <w:rPr>
          <w:rFonts w:asciiTheme="minorEastAsia" w:hAnsiTheme="minorEastAsia" w:eastAsiaTheme="minorEastAsia"/>
        </w:rPr>
      </w:pPr>
      <w:r>
        <w:rPr>
          <w:rFonts w:hint="eastAsia" w:asciiTheme="minorEastAsia" w:hAnsiTheme="minorEastAsia" w:eastAsiaTheme="minorEastAsia"/>
        </w:rPr>
        <w:t>如对合同条款无任何偏离，投标人仅需在本偏离表中填写“无偏离”即可。当本表为空时，视为投标文件对合同条款全部满足，无偏离。</w:t>
      </w:r>
    </w:p>
    <w:p>
      <w:pPr>
        <w:numPr>
          <w:ilvl w:val="0"/>
          <w:numId w:val="34"/>
        </w:numPr>
        <w:adjustRightInd w:val="0"/>
        <w:snapToGrid w:val="0"/>
        <w:spacing w:line="440" w:lineRule="exact"/>
        <w:rPr>
          <w:rFonts w:asciiTheme="minorEastAsia" w:hAnsiTheme="minorEastAsia" w:eastAsiaTheme="minorEastAsia"/>
        </w:rPr>
      </w:pPr>
      <w:r>
        <w:rPr>
          <w:rFonts w:hint="eastAsia" w:asciiTheme="minorEastAsia" w:hAnsiTheme="minorEastAsia" w:eastAsiaTheme="minorEastAsia"/>
        </w:rPr>
        <w:t>如对合同条款存在偏离，投标人需对合同条款存在的偏离逐条做出说明。</w:t>
      </w:r>
    </w:p>
    <w:p>
      <w:pPr>
        <w:pStyle w:val="49"/>
        <w:numPr>
          <w:ilvl w:val="0"/>
          <w:numId w:val="34"/>
        </w:numPr>
        <w:adjustRightInd w:val="0"/>
        <w:snapToGrid w:val="0"/>
        <w:spacing w:line="440" w:lineRule="exact"/>
        <w:ind w:left="0" w:firstLine="0" w:firstLineChars="0"/>
        <w:rPr>
          <w:rFonts w:asciiTheme="minorEastAsia" w:hAnsiTheme="minorEastAsia" w:eastAsiaTheme="minorEastAsia"/>
        </w:rPr>
      </w:pPr>
      <w:r>
        <w:rPr>
          <w:rFonts w:hint="eastAsia"/>
        </w:rPr>
        <w:t>投标人可以根据实际情况对本文件进行调整和修改，但应满足集中招标文件对本文件的要求。</w:t>
      </w:r>
    </w:p>
    <w:p>
      <w:pPr>
        <w:adjustRightInd w:val="0"/>
        <w:snapToGrid w:val="0"/>
        <w:spacing w:line="440" w:lineRule="exact"/>
        <w:rPr>
          <w:rFonts w:asciiTheme="minorEastAsia" w:hAnsiTheme="minorEastAsia" w:eastAsiaTheme="minorEastAsia"/>
        </w:rPr>
      </w:pPr>
    </w:p>
    <w:p>
      <w:pPr>
        <w:adjustRightInd w:val="0"/>
        <w:snapToGrid w:val="0"/>
        <w:spacing w:line="440" w:lineRule="exact"/>
        <w:rPr>
          <w:rFonts w:asciiTheme="minorEastAsia" w:hAnsiTheme="minorEastAsia" w:eastAsiaTheme="minorEastAsia"/>
        </w:rPr>
        <w:sectPr>
          <w:pgSz w:w="11906" w:h="16838"/>
          <w:pgMar w:top="1440" w:right="1797" w:bottom="1440" w:left="1797" w:header="851" w:footer="992" w:gutter="0"/>
          <w:cols w:space="425" w:num="1"/>
          <w:docGrid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593" w:name="_Toc7523170"/>
      <w:bookmarkStart w:id="594" w:name="_Toc18358"/>
      <w:r>
        <w:rPr>
          <w:rFonts w:hint="eastAsia" w:asciiTheme="minorEastAsia" w:hAnsiTheme="minorEastAsia" w:eastAsiaTheme="minorEastAsia"/>
          <w:sz w:val="24"/>
          <w:szCs w:val="24"/>
        </w:rPr>
        <w:t>交货承诺函</w:t>
      </w:r>
      <w:bookmarkEnd w:id="593"/>
      <w:bookmarkStart w:id="595" w:name="_Toc75957188"/>
      <w:bookmarkEnd w:id="595"/>
      <w:bookmarkStart w:id="596" w:name="_Toc75426400"/>
      <w:bookmarkEnd w:id="596"/>
      <w:bookmarkStart w:id="597" w:name="_Toc75869329"/>
      <w:bookmarkEnd w:id="597"/>
      <w:r>
        <w:rPr>
          <w:rFonts w:hint="eastAsia" w:asciiTheme="minorEastAsia" w:hAnsiTheme="minorEastAsia" w:eastAsiaTheme="minorEastAsia"/>
          <w:sz w:val="24"/>
          <w:szCs w:val="24"/>
        </w:rPr>
        <w:t>（本项目不涉及）</w:t>
      </w:r>
      <w:bookmarkEnd w:id="594"/>
    </w:p>
    <w:p>
      <w:pPr>
        <w:pStyle w:val="49"/>
        <w:ind w:firstLine="0" w:firstLineChars="0"/>
        <w:jc w:val="center"/>
        <w:rPr>
          <w:rFonts w:asciiTheme="minorEastAsia" w:hAnsiTheme="minorEastAsia" w:eastAsiaTheme="minorEastAsia"/>
          <w:b/>
          <w:sz w:val="24"/>
        </w:rPr>
      </w:pPr>
      <w:r>
        <w:rPr>
          <w:rFonts w:hint="eastAsia" w:asciiTheme="minorEastAsia" w:hAnsiTheme="minorEastAsia" w:eastAsiaTheme="minorEastAsia"/>
          <w:b/>
          <w:sz w:val="24"/>
        </w:rPr>
        <w:t>交货承诺函</w:t>
      </w:r>
      <w:bookmarkStart w:id="598" w:name="_Toc75869330"/>
      <w:bookmarkEnd w:id="598"/>
      <w:bookmarkStart w:id="599" w:name="_Toc75426401"/>
      <w:bookmarkEnd w:id="599"/>
      <w:bookmarkStart w:id="600" w:name="_Toc75957189"/>
      <w:bookmarkEnd w:id="600"/>
    </w:p>
    <w:p>
      <w:pPr>
        <w:spacing w:line="300" w:lineRule="auto"/>
        <w:rPr>
          <w:rFonts w:asciiTheme="minorEastAsia" w:hAnsiTheme="minorEastAsia" w:eastAsiaTheme="minorEastAsia"/>
          <w:szCs w:val="21"/>
        </w:rPr>
      </w:pPr>
      <w:bookmarkStart w:id="601" w:name="_Toc75426402"/>
      <w:bookmarkEnd w:id="601"/>
      <w:bookmarkStart w:id="602" w:name="_Toc75869332"/>
      <w:bookmarkEnd w:id="602"/>
      <w:bookmarkStart w:id="603" w:name="_Toc75869351"/>
      <w:bookmarkEnd w:id="603"/>
      <w:bookmarkStart w:id="604" w:name="_Toc75426403"/>
      <w:bookmarkEnd w:id="604"/>
      <w:bookmarkStart w:id="605" w:name="_Toc75957190"/>
      <w:bookmarkEnd w:id="605"/>
      <w:bookmarkStart w:id="606" w:name="_Toc75957210"/>
      <w:bookmarkEnd w:id="606"/>
      <w:bookmarkStart w:id="607" w:name="_Toc75957191"/>
      <w:bookmarkEnd w:id="607"/>
      <w:bookmarkStart w:id="608" w:name="_Toc75869331"/>
      <w:bookmarkEnd w:id="608"/>
      <w:bookmarkStart w:id="609" w:name="_Toc75426422"/>
      <w:bookmarkEnd w:id="609"/>
      <w:r>
        <w:rPr>
          <w:rFonts w:hint="eastAsia" w:asciiTheme="minorEastAsia" w:hAnsiTheme="minorEastAsia" w:eastAsiaTheme="minorEastAsia"/>
          <w:szCs w:val="21"/>
        </w:rPr>
        <w:t>致：【XX公司[招标人名称]】：</w:t>
      </w:r>
    </w:p>
    <w:p>
      <w:pPr>
        <w:pStyle w:val="18"/>
        <w:spacing w:line="300" w:lineRule="auto"/>
        <w:ind w:left="0"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我公司向中国电信[   ]公司（简称“买方”）履行交货及技术支持服务事宜，特承诺如下：</w:t>
      </w:r>
      <w:bookmarkStart w:id="610" w:name="_Toc75869333"/>
      <w:bookmarkEnd w:id="610"/>
      <w:bookmarkStart w:id="611" w:name="_Toc75957192"/>
      <w:bookmarkEnd w:id="611"/>
      <w:bookmarkStart w:id="612" w:name="_Toc75426404"/>
      <w:bookmarkEnd w:id="612"/>
    </w:p>
    <w:p>
      <w:pPr>
        <w:spacing w:line="300" w:lineRule="auto"/>
        <w:ind w:firstLine="420"/>
        <w:rPr>
          <w:rFonts w:asciiTheme="minorEastAsia" w:hAnsiTheme="minorEastAsia" w:eastAsiaTheme="minorEastAsia"/>
          <w:szCs w:val="21"/>
        </w:rPr>
      </w:pPr>
      <w:r>
        <w:rPr>
          <w:rFonts w:hint="eastAsia" w:asciiTheme="minorEastAsia" w:hAnsiTheme="minorEastAsia" w:eastAsiaTheme="minorEastAsia"/>
          <w:szCs w:val="21"/>
        </w:rPr>
        <w:t>1.我公司出售***设备及技术支持服务，愿就</w:t>
      </w:r>
      <w:permStart w:id="0" w:edGrp="everyone"/>
      <w:r>
        <w:rPr>
          <w:rFonts w:hint="eastAsia" w:asciiTheme="minorEastAsia" w:hAnsiTheme="minorEastAsia" w:eastAsiaTheme="minorEastAsia"/>
          <w:szCs w:val="21"/>
        </w:rPr>
        <w:t xml:space="preserve"> </w:t>
      </w:r>
      <w:r>
        <w:rPr>
          <w:rFonts w:hint="eastAsia" w:asciiTheme="minorEastAsia" w:hAnsiTheme="minorEastAsia" w:eastAsiaTheme="minorEastAsia"/>
          <w:szCs w:val="21"/>
          <w:u w:val="single"/>
        </w:rPr>
        <w:t xml:space="preserve">项目名称 </w:t>
      </w:r>
      <w:permEnd w:id="0"/>
      <w:r>
        <w:rPr>
          <w:rFonts w:hint="eastAsia" w:asciiTheme="minorEastAsia" w:hAnsiTheme="minorEastAsia" w:eastAsiaTheme="minorEastAsia"/>
          <w:szCs w:val="21"/>
        </w:rPr>
        <w:t>（下称“本项目”）向买方供应***设备，并提供技术支持服务。</w:t>
      </w:r>
      <w:bookmarkStart w:id="613" w:name="_Toc75426405"/>
      <w:bookmarkEnd w:id="613"/>
      <w:bookmarkStart w:id="614" w:name="_Toc75957193"/>
      <w:bookmarkEnd w:id="614"/>
      <w:bookmarkStart w:id="615" w:name="_Toc75869334"/>
      <w:bookmarkEnd w:id="615"/>
    </w:p>
    <w:p>
      <w:pPr>
        <w:spacing w:line="30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2.我公司保证依照我公司与买方签署的***设备采购框架协议（下称“本协议”）及相应采购订单上载明的日期将当期采购订单下的协议设备交货至买方和/或</w:t>
      </w:r>
      <w:r>
        <w:rPr>
          <w:rFonts w:asciiTheme="minorEastAsia" w:hAnsiTheme="minorEastAsia" w:eastAsiaTheme="minorEastAsia"/>
          <w:szCs w:val="21"/>
        </w:rPr>
        <w:t>采购方指定地点</w:t>
      </w:r>
      <w:r>
        <w:rPr>
          <w:rFonts w:hint="eastAsia" w:asciiTheme="minorEastAsia" w:hAnsiTheme="minorEastAsia" w:eastAsiaTheme="minorEastAsia"/>
          <w:szCs w:val="21"/>
        </w:rPr>
        <w:t>（采购方指向我公司下达采购订单的采购单位。根据不同情况，采购方可以是买方，也可以是买方的分公司、子公司）。</w:t>
      </w:r>
      <w:bookmarkStart w:id="616" w:name="_Toc75957194"/>
      <w:bookmarkEnd w:id="616"/>
      <w:bookmarkStart w:id="617" w:name="_Toc75869335"/>
      <w:bookmarkEnd w:id="617"/>
      <w:bookmarkStart w:id="618" w:name="_Toc75426406"/>
      <w:bookmarkEnd w:id="618"/>
    </w:p>
    <w:p>
      <w:pPr>
        <w:spacing w:line="30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3.我公司若</w:t>
      </w:r>
      <w:r>
        <w:rPr>
          <w:rFonts w:asciiTheme="minorEastAsia" w:hAnsiTheme="minorEastAsia" w:eastAsiaTheme="minorEastAsia"/>
          <w:szCs w:val="21"/>
        </w:rPr>
        <w:t>以任何方式违反本协议约定，包括但不限于下述情形之一的，买方有权采取包括调整或取消</w:t>
      </w:r>
      <w:r>
        <w:rPr>
          <w:rFonts w:hint="eastAsia" w:asciiTheme="minorEastAsia" w:hAnsiTheme="minorEastAsia" w:eastAsiaTheme="minorEastAsia"/>
          <w:szCs w:val="21"/>
        </w:rPr>
        <w:t>我公司在本协议项下的供货份额、直接按我公司</w:t>
      </w:r>
      <w:r>
        <w:rPr>
          <w:rFonts w:asciiTheme="minorEastAsia" w:hAnsiTheme="minorEastAsia" w:eastAsiaTheme="minorEastAsia"/>
          <w:szCs w:val="21"/>
        </w:rPr>
        <w:t>调整后的</w:t>
      </w:r>
      <w:r>
        <w:rPr>
          <w:rFonts w:hint="eastAsia" w:asciiTheme="minorEastAsia" w:hAnsiTheme="minorEastAsia" w:eastAsiaTheme="minorEastAsia"/>
          <w:szCs w:val="21"/>
        </w:rPr>
        <w:t>优惠</w:t>
      </w:r>
      <w:r>
        <w:rPr>
          <w:rFonts w:asciiTheme="minorEastAsia" w:hAnsiTheme="minorEastAsia" w:eastAsiaTheme="minorEastAsia"/>
          <w:szCs w:val="21"/>
        </w:rPr>
        <w:t>价格确定本协议项下的所有订单的价格、直至</w:t>
      </w:r>
      <w:r>
        <w:rPr>
          <w:rFonts w:hint="eastAsia" w:asciiTheme="minorEastAsia" w:hAnsiTheme="minorEastAsia" w:eastAsiaTheme="minorEastAsia"/>
          <w:szCs w:val="21"/>
        </w:rPr>
        <w:t>解除</w:t>
      </w:r>
      <w:r>
        <w:rPr>
          <w:rFonts w:asciiTheme="minorEastAsia" w:hAnsiTheme="minorEastAsia" w:eastAsiaTheme="minorEastAsia"/>
          <w:szCs w:val="21"/>
        </w:rPr>
        <w:t>本协议、</w:t>
      </w:r>
      <w:r>
        <w:rPr>
          <w:rFonts w:hint="eastAsia" w:asciiTheme="minorEastAsia" w:hAnsiTheme="minorEastAsia" w:eastAsiaTheme="minorEastAsia"/>
          <w:szCs w:val="21"/>
        </w:rPr>
        <w:t>并</w:t>
      </w:r>
      <w:r>
        <w:rPr>
          <w:rFonts w:asciiTheme="minorEastAsia" w:hAnsiTheme="minorEastAsia" w:eastAsiaTheme="minorEastAsia"/>
          <w:szCs w:val="21"/>
        </w:rPr>
        <w:t>取消</w:t>
      </w:r>
      <w:r>
        <w:rPr>
          <w:rFonts w:hint="eastAsia" w:asciiTheme="minorEastAsia" w:hAnsiTheme="minorEastAsia" w:eastAsiaTheme="minorEastAsia"/>
          <w:szCs w:val="21"/>
        </w:rPr>
        <w:t>其</w:t>
      </w:r>
      <w:r>
        <w:rPr>
          <w:rFonts w:asciiTheme="minorEastAsia" w:hAnsiTheme="minorEastAsia" w:eastAsiaTheme="minorEastAsia"/>
          <w:szCs w:val="21"/>
        </w:rPr>
        <w:t>设备及服务供应商资格等措施</w:t>
      </w:r>
      <w:r>
        <w:rPr>
          <w:rFonts w:hint="eastAsia" w:asciiTheme="minorEastAsia" w:hAnsiTheme="minorEastAsia" w:eastAsiaTheme="minorEastAsia"/>
          <w:szCs w:val="21"/>
        </w:rPr>
        <w:t xml:space="preserve">: </w:t>
      </w:r>
      <w:bookmarkStart w:id="619" w:name="_Toc75426407"/>
      <w:bookmarkEnd w:id="619"/>
      <w:bookmarkStart w:id="620" w:name="_Toc75869336"/>
      <w:bookmarkEnd w:id="620"/>
      <w:bookmarkStart w:id="621" w:name="_Toc75957195"/>
      <w:bookmarkEnd w:id="621"/>
    </w:p>
    <w:p>
      <w:pPr>
        <w:spacing w:line="30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（1）</w:t>
      </w:r>
      <w:r>
        <w:rPr>
          <w:rFonts w:asciiTheme="minorEastAsia" w:hAnsiTheme="minorEastAsia" w:eastAsiaTheme="minorEastAsia"/>
          <w:szCs w:val="21"/>
        </w:rPr>
        <w:t>违反</w:t>
      </w:r>
      <w:r>
        <w:rPr>
          <w:rFonts w:hint="eastAsia" w:asciiTheme="minorEastAsia" w:hAnsiTheme="minorEastAsia" w:eastAsiaTheme="minorEastAsia"/>
          <w:szCs w:val="21"/>
        </w:rPr>
        <w:t>本协议【</w:t>
      </w:r>
      <w:r>
        <w:rPr>
          <w:rFonts w:asciiTheme="minorEastAsia" w:hAnsiTheme="minorEastAsia" w:eastAsiaTheme="minorEastAsia"/>
          <w:szCs w:val="21"/>
        </w:rPr>
        <w:t>第2.7条</w:t>
      </w:r>
      <w:r>
        <w:rPr>
          <w:rFonts w:hint="eastAsia" w:asciiTheme="minorEastAsia" w:hAnsiTheme="minorEastAsia" w:eastAsiaTheme="minorEastAsia"/>
          <w:szCs w:val="21"/>
        </w:rPr>
        <w:t>[适用于非法定招标项目合同模板]/第25.1条[适用于法定招标项目合同模板]】</w:t>
      </w:r>
      <w:r>
        <w:rPr>
          <w:rFonts w:asciiTheme="minorEastAsia" w:hAnsiTheme="minorEastAsia" w:eastAsiaTheme="minorEastAsia"/>
          <w:szCs w:val="21"/>
        </w:rPr>
        <w:t>规定将本协议及/或订单分包或转包给第三方。</w:t>
      </w:r>
      <w:bookmarkStart w:id="622" w:name="_Toc75869337"/>
      <w:bookmarkEnd w:id="622"/>
      <w:bookmarkStart w:id="623" w:name="_Toc75957196"/>
      <w:bookmarkEnd w:id="623"/>
      <w:bookmarkStart w:id="624" w:name="_Toc75426408"/>
      <w:bookmarkEnd w:id="624"/>
    </w:p>
    <w:p>
      <w:pPr>
        <w:spacing w:line="30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（2）</w:t>
      </w:r>
      <w:r>
        <w:rPr>
          <w:rFonts w:asciiTheme="minorEastAsia" w:hAnsiTheme="minorEastAsia" w:eastAsiaTheme="minorEastAsia"/>
          <w:szCs w:val="21"/>
        </w:rPr>
        <w:t>未按照本协议约定</w:t>
      </w:r>
      <w:r>
        <w:rPr>
          <w:rFonts w:hint="eastAsia" w:asciiTheme="minorEastAsia" w:hAnsiTheme="minorEastAsia" w:eastAsiaTheme="minorEastAsia"/>
          <w:szCs w:val="21"/>
        </w:rPr>
        <w:t>确认订单，或不按照本协议约定的时限传回订单。</w:t>
      </w:r>
      <w:bookmarkStart w:id="625" w:name="_Toc75426409"/>
      <w:bookmarkEnd w:id="625"/>
      <w:bookmarkStart w:id="626" w:name="_Toc75869338"/>
      <w:bookmarkEnd w:id="626"/>
      <w:bookmarkStart w:id="627" w:name="_Toc75957197"/>
      <w:bookmarkEnd w:id="627"/>
    </w:p>
    <w:p>
      <w:pPr>
        <w:spacing w:line="30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（3）未按照本协议约定的价格和</w:t>
      </w:r>
      <w:r>
        <w:rPr>
          <w:rFonts w:asciiTheme="minorEastAsia" w:hAnsiTheme="minorEastAsia" w:eastAsiaTheme="minorEastAsia"/>
          <w:szCs w:val="21"/>
        </w:rPr>
        <w:t>/</w:t>
      </w:r>
      <w:r>
        <w:rPr>
          <w:rFonts w:hint="eastAsia" w:asciiTheme="minorEastAsia" w:hAnsiTheme="minorEastAsia" w:eastAsiaTheme="minorEastAsia"/>
          <w:szCs w:val="21"/>
        </w:rPr>
        <w:t>或供货份额向采购方供货。</w:t>
      </w:r>
      <w:bookmarkStart w:id="628" w:name="_Toc75869339"/>
      <w:bookmarkEnd w:id="628"/>
      <w:bookmarkStart w:id="629" w:name="_Toc75426410"/>
      <w:bookmarkEnd w:id="629"/>
      <w:bookmarkStart w:id="630" w:name="_Toc75957198"/>
      <w:bookmarkEnd w:id="630"/>
    </w:p>
    <w:p>
      <w:pPr>
        <w:spacing w:line="30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（4）</w:t>
      </w:r>
      <w:r>
        <w:rPr>
          <w:rFonts w:asciiTheme="minorEastAsia" w:hAnsiTheme="minorEastAsia" w:eastAsiaTheme="minorEastAsia"/>
          <w:szCs w:val="21"/>
        </w:rPr>
        <w:t>提供的协议设备的性能和质量与协议规定不符。</w:t>
      </w:r>
      <w:bookmarkStart w:id="631" w:name="_Toc75869340"/>
      <w:bookmarkEnd w:id="631"/>
      <w:bookmarkStart w:id="632" w:name="_Toc75957199"/>
      <w:bookmarkEnd w:id="632"/>
      <w:bookmarkStart w:id="633" w:name="_Toc75426411"/>
      <w:bookmarkEnd w:id="633"/>
    </w:p>
    <w:p>
      <w:pPr>
        <w:tabs>
          <w:tab w:val="left" w:pos="993"/>
        </w:tabs>
        <w:spacing w:line="30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（5）按本协议【第9.10条[适用于非法定招标项目合同模板]/第27.1条[适用于法定招标项目合同模板]】规定，迟延违约金金额累计达到当期订单金额的10%</w:t>
      </w:r>
      <w:r>
        <w:rPr>
          <w:rFonts w:asciiTheme="minorEastAsia" w:hAnsiTheme="minorEastAsia" w:eastAsiaTheme="minorEastAsia"/>
          <w:szCs w:val="21"/>
        </w:rPr>
        <w:t>。</w:t>
      </w:r>
      <w:bookmarkStart w:id="634" w:name="_Toc75869341"/>
      <w:bookmarkEnd w:id="634"/>
      <w:bookmarkStart w:id="635" w:name="_Toc75957200"/>
      <w:bookmarkEnd w:id="635"/>
      <w:bookmarkStart w:id="636" w:name="_Toc75426412"/>
      <w:bookmarkEnd w:id="636"/>
    </w:p>
    <w:p>
      <w:pPr>
        <w:spacing w:line="30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（6）</w:t>
      </w:r>
      <w:r>
        <w:rPr>
          <w:rFonts w:asciiTheme="minorEastAsia" w:hAnsiTheme="minorEastAsia" w:eastAsiaTheme="minorEastAsia"/>
          <w:szCs w:val="21"/>
        </w:rPr>
        <w:t>本协议约定的其他情形。</w:t>
      </w:r>
      <w:bookmarkStart w:id="637" w:name="_Toc75869342"/>
      <w:bookmarkEnd w:id="637"/>
      <w:bookmarkStart w:id="638" w:name="_Toc75957201"/>
      <w:bookmarkEnd w:id="638"/>
      <w:bookmarkStart w:id="639" w:name="_Toc75426413"/>
      <w:bookmarkEnd w:id="639"/>
    </w:p>
    <w:p>
      <w:pPr>
        <w:spacing w:line="30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4.本协议期间，买方按照以下方式调整或取消我公司在本协议项下的供货份额：</w:t>
      </w:r>
      <w:bookmarkStart w:id="640" w:name="_Toc75869343"/>
      <w:bookmarkEnd w:id="640"/>
      <w:bookmarkStart w:id="641" w:name="_Toc75957202"/>
      <w:bookmarkEnd w:id="641"/>
      <w:bookmarkStart w:id="642" w:name="_Toc75426414"/>
      <w:bookmarkEnd w:id="642"/>
    </w:p>
    <w:p>
      <w:pPr>
        <w:spacing w:line="30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（1）如上述违反协议约定情形首次发生，买方将核减我公司在该采购方的供货份额，核减的份额相当于当期订单金额的两倍；</w:t>
      </w:r>
      <w:bookmarkStart w:id="643" w:name="_Toc75957203"/>
      <w:bookmarkEnd w:id="643"/>
      <w:bookmarkStart w:id="644" w:name="_Toc75869344"/>
      <w:bookmarkEnd w:id="644"/>
      <w:bookmarkStart w:id="645" w:name="_Toc75426415"/>
      <w:bookmarkEnd w:id="645"/>
    </w:p>
    <w:p>
      <w:pPr>
        <w:spacing w:line="30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（2）如上述违反协议约定情形在同一采购方下达订单时第二次发生，买方将核减我公司在该采购方的全部供货份额；</w:t>
      </w:r>
      <w:bookmarkStart w:id="646" w:name="_Toc75869345"/>
      <w:bookmarkEnd w:id="646"/>
      <w:bookmarkStart w:id="647" w:name="_Toc75426416"/>
      <w:bookmarkEnd w:id="647"/>
      <w:bookmarkStart w:id="648" w:name="_Toc75957204"/>
      <w:bookmarkEnd w:id="648"/>
    </w:p>
    <w:p>
      <w:pPr>
        <w:spacing w:line="30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（3）如我公司被买方核减两个采购方的全部份额后，仍发生上述违反协议约定的情形，买方有权视情节核减我公司的其他份额，直至解除本协议、并取消设备及服务供应商资格。</w:t>
      </w:r>
      <w:bookmarkStart w:id="649" w:name="_Toc75869346"/>
      <w:bookmarkEnd w:id="649"/>
      <w:bookmarkStart w:id="650" w:name="_Toc75957205"/>
      <w:bookmarkEnd w:id="650"/>
      <w:bookmarkStart w:id="651" w:name="_Toc75426417"/>
      <w:bookmarkEnd w:id="651"/>
    </w:p>
    <w:p>
      <w:pPr>
        <w:spacing w:line="440" w:lineRule="exact"/>
        <w:ind w:firstLine="1134" w:firstLineChars="540"/>
        <w:rPr>
          <w:rFonts w:asciiTheme="minorEastAsia" w:hAnsiTheme="minorEastAsia" w:eastAsiaTheme="minorEastAsia"/>
          <w:szCs w:val="21"/>
        </w:rPr>
      </w:pPr>
      <w:bookmarkStart w:id="652" w:name="_Toc75869347"/>
      <w:bookmarkEnd w:id="652"/>
      <w:bookmarkStart w:id="653" w:name="_Toc75426418"/>
      <w:bookmarkEnd w:id="653"/>
      <w:bookmarkStart w:id="654" w:name="_Toc75957206"/>
      <w:bookmarkEnd w:id="654"/>
    </w:p>
    <w:p>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日期：</w:t>
      </w:r>
      <w:r>
        <w:rPr>
          <w:rFonts w:asciiTheme="minorEastAsia" w:hAnsiTheme="minorEastAsia" w:eastAsiaTheme="minorEastAsia"/>
          <w:szCs w:val="21"/>
          <w:u w:val="single"/>
        </w:rPr>
        <w:t xml:space="preserve">_    </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u w:val="single"/>
        </w:rPr>
        <w:t>__</w:t>
      </w:r>
      <w:r>
        <w:rPr>
          <w:rFonts w:asciiTheme="minorEastAsia" w:hAnsiTheme="minorEastAsia" w:eastAsiaTheme="minorEastAsia"/>
          <w:szCs w:val="21"/>
        </w:rPr>
        <w:t xml:space="preserve"> </w:t>
      </w:r>
      <w:r>
        <w:rPr>
          <w:rFonts w:hint="eastAsia" w:asciiTheme="minorEastAsia" w:hAnsiTheme="minorEastAsia" w:eastAsiaTheme="minorEastAsia"/>
          <w:szCs w:val="21"/>
        </w:rPr>
        <w:t>年</w:t>
      </w:r>
      <w:r>
        <w:rPr>
          <w:rFonts w:asciiTheme="minorEastAsia" w:hAnsiTheme="minorEastAsia" w:eastAsiaTheme="minorEastAsia"/>
          <w:szCs w:val="21"/>
          <w:u w:val="single"/>
        </w:rPr>
        <w:t>_</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u w:val="single"/>
        </w:rPr>
        <w:t xml:space="preserve">    __</w:t>
      </w:r>
      <w:r>
        <w:rPr>
          <w:rFonts w:hint="eastAsia" w:asciiTheme="minorEastAsia" w:hAnsiTheme="minorEastAsia" w:eastAsiaTheme="minorEastAsia"/>
          <w:szCs w:val="21"/>
        </w:rPr>
        <w:t>月</w:t>
      </w:r>
      <w:r>
        <w:rPr>
          <w:rFonts w:asciiTheme="minorEastAsia" w:hAnsiTheme="minorEastAsia" w:eastAsiaTheme="minorEastAsia"/>
          <w:szCs w:val="21"/>
          <w:u w:val="single"/>
        </w:rPr>
        <w:t>_    _</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u w:val="single"/>
        </w:rPr>
        <w:t>_</w:t>
      </w:r>
      <w:r>
        <w:rPr>
          <w:rFonts w:hint="eastAsia" w:asciiTheme="minorEastAsia" w:hAnsiTheme="minorEastAsia" w:eastAsiaTheme="minorEastAsia"/>
          <w:szCs w:val="21"/>
        </w:rPr>
        <w:t>日</w:t>
      </w:r>
    </w:p>
    <w:p>
      <w:pPr>
        <w:adjustRightInd w:val="0"/>
        <w:snapToGrid w:val="0"/>
        <w:spacing w:line="440" w:lineRule="exact"/>
        <w:rPr>
          <w:rFonts w:asciiTheme="minorEastAsia" w:hAnsiTheme="minorEastAsia" w:eastAsiaTheme="minorEastAsia"/>
        </w:rPr>
      </w:pPr>
      <w:r>
        <w:rPr>
          <w:rFonts w:asciiTheme="minorEastAsia" w:hAnsiTheme="minorEastAsia" w:eastAsiaTheme="minorEastAsia"/>
        </w:rPr>
        <w:br w:type="page"/>
      </w: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55" w:name="_Toc120694526"/>
      <w:bookmarkStart w:id="656" w:name="_Toc120692417"/>
      <w:bookmarkStart w:id="657" w:name="_Toc1435"/>
      <w:r>
        <w:rPr>
          <w:rFonts w:hint="eastAsia" w:asciiTheme="minorEastAsia" w:hAnsiTheme="minorEastAsia" w:eastAsiaTheme="minorEastAsia"/>
          <w:sz w:val="24"/>
          <w:szCs w:val="24"/>
        </w:rPr>
        <w:t>电信设备进网许可证承诺书</w:t>
      </w:r>
      <w:bookmarkEnd w:id="655"/>
      <w:bookmarkEnd w:id="656"/>
      <w:r>
        <w:rPr>
          <w:rFonts w:hint="eastAsia" w:asciiTheme="minorEastAsia" w:hAnsiTheme="minorEastAsia" w:eastAsiaTheme="minorEastAsia"/>
          <w:sz w:val="24"/>
          <w:szCs w:val="24"/>
        </w:rPr>
        <w:t>（本项目不涉及）</w:t>
      </w:r>
      <w:bookmarkEnd w:id="657"/>
    </w:p>
    <w:p>
      <w:pPr>
        <w:pStyle w:val="49"/>
        <w:spacing w:before="312" w:beforeLines="100" w:after="312" w:afterLines="100"/>
        <w:ind w:firstLine="0" w:firstLineChars="0"/>
        <w:jc w:val="center"/>
        <w:rPr>
          <w:rFonts w:asciiTheme="minorEastAsia" w:hAnsiTheme="minorEastAsia" w:eastAsiaTheme="minorEastAsia"/>
          <w:b/>
          <w:sz w:val="24"/>
        </w:rPr>
      </w:pPr>
      <w:r>
        <w:rPr>
          <w:rFonts w:hint="eastAsia" w:asciiTheme="minorEastAsia" w:hAnsiTheme="minorEastAsia" w:eastAsiaTheme="minorEastAsia"/>
          <w:b/>
          <w:sz w:val="24"/>
        </w:rPr>
        <w:t>电信设备进网许可证承诺书</w:t>
      </w:r>
    </w:p>
    <w:p>
      <w:pPr>
        <w:spacing w:line="440" w:lineRule="exact"/>
        <w:rPr>
          <w:rFonts w:asciiTheme="minorEastAsia" w:hAnsiTheme="minorEastAsia" w:eastAsiaTheme="minorEastAsia"/>
          <w:szCs w:val="21"/>
        </w:rPr>
      </w:pPr>
      <w:r>
        <w:rPr>
          <w:rFonts w:hint="eastAsia" w:asciiTheme="minorEastAsia" w:hAnsiTheme="minorEastAsia" w:eastAsiaTheme="minorEastAsia"/>
          <w:szCs w:val="21"/>
        </w:rPr>
        <w:t>【XX公司[招标人单位全称]】：</w:t>
      </w:r>
    </w:p>
    <w:p>
      <w:pPr>
        <w:spacing w:line="440" w:lineRule="exact"/>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我公司参加【XX项目（项目名称）】招标项目，根据招标文件中的相关规定要求，我方承诺：如果我方中标此项目，我方将按照招标文件要求在设备发货前完成办理电信设备进网许可证。</w:t>
      </w:r>
    </w:p>
    <w:p>
      <w:pPr>
        <w:spacing w:line="440" w:lineRule="exact"/>
        <w:ind w:firstLine="424" w:firstLineChars="202"/>
        <w:rPr>
          <w:rFonts w:asciiTheme="minorEastAsia" w:hAnsiTheme="minorEastAsia" w:eastAsiaTheme="minorEastAsia"/>
          <w:szCs w:val="21"/>
        </w:rPr>
      </w:pPr>
    </w:p>
    <w:p>
      <w:pPr>
        <w:spacing w:line="440" w:lineRule="exact"/>
        <w:rPr>
          <w:rFonts w:asciiTheme="minorEastAsia" w:hAnsiTheme="minorEastAsia" w:eastAsiaTheme="minorEastAsia"/>
          <w:szCs w:val="21"/>
        </w:rPr>
      </w:pPr>
      <w:r>
        <w:rPr>
          <w:rFonts w:hint="eastAsia" w:asciiTheme="minorEastAsia" w:hAnsiTheme="minorEastAsia" w:eastAsiaTheme="minorEastAsia"/>
          <w:szCs w:val="21"/>
        </w:rPr>
        <w:t>附件：进网许可证办理申请的受理通知书或者电子回执单等有效证明材料</w:t>
      </w:r>
    </w:p>
    <w:p>
      <w:pPr>
        <w:spacing w:line="360" w:lineRule="exact"/>
        <w:rPr>
          <w:rFonts w:asciiTheme="minorEastAsia" w:hAnsiTheme="minorEastAsia" w:eastAsiaTheme="minorEastAsia"/>
          <w:szCs w:val="21"/>
        </w:rPr>
      </w:pPr>
    </w:p>
    <w:p>
      <w:pPr>
        <w:spacing w:line="440" w:lineRule="exact"/>
        <w:ind w:firstLine="1134" w:firstLineChars="540"/>
        <w:rPr>
          <w:rFonts w:ascii="宋体" w:hAnsi="宋体"/>
          <w:szCs w:val="21"/>
        </w:rPr>
      </w:pPr>
      <w:r>
        <w:rPr>
          <w:rFonts w:hint="eastAsia" w:ascii="宋体" w:hAnsi="宋体"/>
          <w:szCs w:val="21"/>
        </w:rPr>
        <w:t>投标人名称：</w:t>
      </w:r>
      <w:r>
        <w:rPr>
          <w:rFonts w:hint="eastAsia" w:ascii="宋体" w:hAnsi="宋体"/>
          <w:szCs w:val="21"/>
          <w:u w:val="single"/>
        </w:rPr>
        <w:t>　　　　　　　　</w:t>
      </w:r>
      <w:r>
        <w:rPr>
          <w:rFonts w:hint="eastAsia" w:ascii="宋体" w:hAnsi="宋体"/>
          <w:szCs w:val="21"/>
        </w:rPr>
        <w:t xml:space="preserve"> </w:t>
      </w:r>
    </w:p>
    <w:p>
      <w:pPr>
        <w:spacing w:line="440" w:lineRule="exact"/>
        <w:ind w:firstLine="1134" w:firstLineChars="540"/>
        <w:rPr>
          <w:rFonts w:ascii="宋体" w:hAnsi="宋体"/>
          <w:szCs w:val="21"/>
        </w:rPr>
      </w:pPr>
      <w:r>
        <w:rPr>
          <w:rFonts w:hint="eastAsia" w:ascii="宋体" w:hAnsi="宋体"/>
          <w:szCs w:val="21"/>
        </w:rPr>
        <w:t>日期：XX年 XX月XX日</w:t>
      </w:r>
    </w:p>
    <w:p>
      <w:pPr>
        <w:spacing w:line="360" w:lineRule="exact"/>
        <w:rPr>
          <w:rFonts w:asciiTheme="minorEastAsia" w:hAnsiTheme="minorEastAsia" w:eastAsiaTheme="minorEastAsia"/>
          <w:szCs w:val="21"/>
        </w:rPr>
      </w:pPr>
    </w:p>
    <w:p>
      <w:pPr>
        <w:spacing w:line="360" w:lineRule="exact"/>
        <w:rPr>
          <w:rFonts w:asciiTheme="minorEastAsia" w:hAnsiTheme="minorEastAsia" w:eastAsiaTheme="minorEastAsia"/>
          <w:szCs w:val="21"/>
        </w:rPr>
      </w:pPr>
    </w:p>
    <w:p>
      <w:pPr>
        <w:spacing w:line="360" w:lineRule="exact"/>
        <w:rPr>
          <w:rFonts w:asciiTheme="minorEastAsia" w:hAnsiTheme="minorEastAsia" w:eastAsiaTheme="minorEastAsia"/>
          <w:b/>
          <w:szCs w:val="21"/>
        </w:rPr>
      </w:pPr>
      <w:r>
        <w:rPr>
          <w:rFonts w:hint="eastAsia" w:asciiTheme="minorEastAsia" w:hAnsiTheme="minorEastAsia" w:eastAsiaTheme="minorEastAsia"/>
          <w:b/>
          <w:szCs w:val="21"/>
        </w:rPr>
        <w:t>编制要求：</w:t>
      </w:r>
    </w:p>
    <w:p>
      <w:pPr>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1. 除本文件允许投标人进行填写的内容以外，投标人不得对本文件进行修改。</w:t>
      </w:r>
    </w:p>
    <w:p>
      <w:pPr>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2. 投标人应将进网许可证办理申请的受理通知书或者电子回执单等有效证明材料作为附件。</w:t>
      </w:r>
    </w:p>
    <w:p>
      <w:pPr>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 xml:space="preserve">3. 代理商投标的，需由制造商提供本承诺书。 </w:t>
      </w:r>
    </w:p>
    <w:p>
      <w:pPr>
        <w:widowControl/>
        <w:jc w:val="left"/>
        <w:rPr>
          <w:rFonts w:asciiTheme="minorEastAsia" w:hAnsiTheme="minorEastAsia" w:eastAsiaTheme="minorEastAsia"/>
          <w:sz w:val="24"/>
        </w:rPr>
      </w:pPr>
    </w:p>
    <w:p>
      <w:pPr>
        <w:widowControl/>
        <w:jc w:val="left"/>
        <w:rPr>
          <w:rFonts w:asciiTheme="minorEastAsia" w:hAnsiTheme="minorEastAsia" w:eastAsiaTheme="minorEastAsia"/>
          <w:b/>
          <w:bCs/>
          <w:sz w:val="24"/>
        </w:rPr>
      </w:pPr>
      <w:r>
        <w:rPr>
          <w:rFonts w:asciiTheme="minorEastAsia" w:hAnsiTheme="minorEastAsia" w:eastAsiaTheme="minorEastAsia"/>
          <w:sz w:val="24"/>
        </w:rPr>
        <w:br w:type="page"/>
      </w: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58" w:name="_Toc23898"/>
      <w:bookmarkStart w:id="659" w:name="_Toc120694527"/>
      <w:r>
        <w:rPr>
          <w:rFonts w:hint="eastAsia" w:asciiTheme="minorEastAsia" w:hAnsiTheme="minorEastAsia" w:eastAsiaTheme="minorEastAsia"/>
          <w:sz w:val="24"/>
          <w:szCs w:val="24"/>
        </w:rPr>
        <w:t>供应商网络信息安全承诺书</w:t>
      </w:r>
      <w:bookmarkEnd w:id="658"/>
      <w:bookmarkEnd w:id="659"/>
    </w:p>
    <w:p>
      <w:pPr>
        <w:pStyle w:val="90"/>
        <w:spacing w:line="360" w:lineRule="atLeast"/>
        <w:jc w:val="center"/>
        <w:rPr>
          <w:rFonts w:asciiTheme="minorEastAsia" w:hAnsiTheme="minorEastAsia" w:eastAsiaTheme="minorEastAsia"/>
          <w:b/>
          <w:bCs/>
          <w:sz w:val="24"/>
        </w:rPr>
      </w:pPr>
      <w:bookmarkStart w:id="660" w:name="_Hlk124327355"/>
      <w:bookmarkStart w:id="661" w:name="_Hlk124327593"/>
      <w:r>
        <w:rPr>
          <w:rFonts w:hint="eastAsia" w:asciiTheme="minorEastAsia" w:hAnsiTheme="minorEastAsia" w:eastAsiaTheme="minorEastAsia"/>
          <w:b/>
          <w:bCs/>
          <w:sz w:val="24"/>
        </w:rPr>
        <w:t>供应商网络信息安全承诺书</w:t>
      </w:r>
      <w:bookmarkEnd w:id="660"/>
    </w:p>
    <w:p>
      <w:pPr>
        <w:pStyle w:val="90"/>
        <w:spacing w:line="360" w:lineRule="atLeast"/>
        <w:rPr>
          <w:rFonts w:asciiTheme="minorEastAsia" w:hAnsiTheme="minorEastAsia" w:eastAsiaTheme="minorEastAsia"/>
          <w:b/>
          <w:bCs/>
          <w:sz w:val="24"/>
        </w:rPr>
      </w:pPr>
    </w:p>
    <w:p>
      <w:pPr>
        <w:pStyle w:val="90"/>
        <w:snapToGrid w:val="0"/>
        <w:spacing w:line="440" w:lineRule="exact"/>
        <w:rPr>
          <w:rFonts w:asciiTheme="minorEastAsia" w:hAnsiTheme="minorEastAsia" w:eastAsiaTheme="minorEastAsia"/>
          <w:szCs w:val="21"/>
        </w:rPr>
      </w:pPr>
      <w:r>
        <w:rPr>
          <w:rFonts w:hint="eastAsia" w:asciiTheme="minorEastAsia" w:hAnsiTheme="minorEastAsia" w:eastAsiaTheme="minorEastAsia"/>
          <w:b/>
          <w:bCs/>
          <w:szCs w:val="21"/>
        </w:rPr>
        <w:t>致：江苏号百科技有限公司</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本单位郑重承诺遵守本承诺书，如有违反本承诺书有关条款的行为，本单位承担由此带来的一切责任。</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互联网信息服务管理办法》《非经营性互联网信息服务备案管理办法》《移动互联网应用程序信息服务管理规定》《网络信息内容生态治理规定》《电信和互联网用户个人信息保护规定》《公共互联网网络安全突发事件应急预案》《关键信息基础设施安全保护条例》《网络安全审查办法》及有关法律、法规、规章和政策文件规定（“相关规定”）。</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本单位承诺向贵公司提供产品或服务符合相关规定、政府主管部门要求以及与贵公司的合同/协议（“合同”）约定，落实网络安全、数据安全和个人信息保护责任。本单位承诺具备履行合同所需的全部合法必要的资质条件。</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三、本单位承诺按照用户真实身份信息制度（“实名制”）的要求提供身份信息、使用业务，并保证所提供信息、资料的真实、完整、准确、有效。</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四、本单位保证不利用网络（包括但不限于固定网、移动网、互联网，下同）从事危害国家安全、泄露国家秘密等违法犯罪活动，不侵犯他人的合法权益。</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五、本单位保证在处理个人信息前依法向个人信息主体（“个人”）履行法定告知义务并取得个人的明确同意。法律、行政法规规定处理个人信息应当取得个人单独同意或者书面同意的，本单位保证在处理个人信息前依法取得个人单独同意或书面同意。</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六、本单位向贵公司提供个人信息或委托贵公司处理个人信息的，本单位承诺已依法向个人履行了告知义务，并依法取得了个人同意。本单位承诺，向贵公司提供或委托贵公司处理的个人信息等数据来源合法合规，不存在违反相关规定以及合同约定的情况。</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七、本单位受贵公司委托处理个人信息等数据的，或本单位与贵公司共同处理个人信息等数据的，本单位承诺按照与贵公司的合同约定处理，不得超出约定的处理目的、处理方式等处理上述数据，严格遵循数据处理时限。如果合同不生效、无效、被撤销、终止，或其他贵公司认为必要的情况下，本单位承诺按照贵公司的要求对个人信息等数据（包括但不限于原始数据、备份数据、基于所提供的数据产生的衍生数据）予以返还或者删除，且未经贵公司同意不得以任何方式留存履行合同过程中所处理的任何上述数据。上述数据的返还或删除并不免除本单位其他义务。未经贵公司同意,本单位不得转委托他人处理上述数据。本单位承诺按照法律规定及贵公司要求处理个人基于其主体权利提出的请求（包括个人信息查询、更正、删除、撤回授权同意、注销账户、获取个人信息副本等）。</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八、对本单位在合同签订及履行过程中接触或知悉的贵公司和/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九、本单位承诺严格按照相关规定做好本单位网络安全、数据安全和个人信息保护管理工作，健全各项网络安全、数据安全和个人信息保护管理制度和操作规程，落实各项安全保护技术措施，实施个人信息和数据分类分级管理、依法落实个人信息保护影响评估和数据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本单位承诺配合贵公司为公安机关、国家安全机关、网信部门等政府部门依法履行职责、维护国家安全和侦查犯罪等活动提供协助，如实提供有关安全保护的信息、资料及数据文件，积极协助查处信息网络违法犯罪行为。</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一、本单位承诺利用网络发送的信息以及向贵公司提供的信息真实、准确、合法。该等信息内容应当严格符合相关规定，本单位不得通过通信网络、互联网制作、复制、查阅和传播有害信息，不得散发传播违法、不健康、反动等信息，不得制作、复制、查阅和传播任何违反下列要求（即“九不准”及“六不许”）的信息。</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“九不准”，即不准制作、复制、查阅和传播含有以下内容的信息：</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1、反对宪法所确定的基本原则的</w:t>
      </w:r>
      <w:r>
        <w:rPr>
          <w:rFonts w:hint="eastAsia" w:asciiTheme="minorEastAsia" w:hAnsiTheme="minorEastAsia" w:eastAsiaTheme="minorEastAsia"/>
          <w:szCs w:val="21"/>
        </w:rPr>
        <w:t>；</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2、危害国家安全，泄露国家秘密，颠覆国家政权，破坏国家统一的</w:t>
      </w:r>
      <w:r>
        <w:rPr>
          <w:rFonts w:hint="eastAsia" w:asciiTheme="minorEastAsia" w:hAnsiTheme="minorEastAsia" w:eastAsiaTheme="minorEastAsia"/>
          <w:szCs w:val="21"/>
        </w:rPr>
        <w:t>；</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3、损害国家荣誉和利益的</w:t>
      </w:r>
      <w:r>
        <w:rPr>
          <w:rFonts w:hint="eastAsia" w:asciiTheme="minorEastAsia" w:hAnsiTheme="minorEastAsia" w:eastAsiaTheme="minorEastAsia"/>
          <w:szCs w:val="21"/>
        </w:rPr>
        <w:t>；</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4、煽动民族仇恨、民族歧视，破坏民族团结的</w:t>
      </w:r>
      <w:r>
        <w:rPr>
          <w:rFonts w:hint="eastAsia" w:asciiTheme="minorEastAsia" w:hAnsiTheme="minorEastAsia" w:eastAsiaTheme="minorEastAsia"/>
          <w:szCs w:val="21"/>
        </w:rPr>
        <w:t>；</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5、破坏国家宗教政策，宣扬邪教和封建迷信的</w:t>
      </w:r>
      <w:r>
        <w:rPr>
          <w:rFonts w:hint="eastAsia" w:asciiTheme="minorEastAsia" w:hAnsiTheme="minorEastAsia" w:eastAsiaTheme="minorEastAsia"/>
          <w:szCs w:val="21"/>
        </w:rPr>
        <w:t>；</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6、散布谣言，扰乱社会秩序，破坏社会稳定的</w:t>
      </w:r>
      <w:r>
        <w:rPr>
          <w:rFonts w:hint="eastAsia" w:asciiTheme="minorEastAsia" w:hAnsiTheme="minorEastAsia" w:eastAsiaTheme="minorEastAsia"/>
          <w:szCs w:val="21"/>
        </w:rPr>
        <w:t>；</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7、散布淫秽、色情、赌博、暴力、凶杀、恐怖或者教唆犯罪的</w:t>
      </w:r>
      <w:r>
        <w:rPr>
          <w:rFonts w:hint="eastAsia" w:asciiTheme="minorEastAsia" w:hAnsiTheme="minorEastAsia" w:eastAsiaTheme="minorEastAsia"/>
          <w:szCs w:val="21"/>
        </w:rPr>
        <w:t>；</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8、侮辱或者诽谤他人，侵害他人合法权益的</w:t>
      </w:r>
      <w:r>
        <w:rPr>
          <w:rFonts w:hint="eastAsia" w:asciiTheme="minorEastAsia" w:hAnsiTheme="minorEastAsia" w:eastAsiaTheme="minorEastAsia"/>
          <w:szCs w:val="21"/>
        </w:rPr>
        <w:t>；</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9、含有法律</w:t>
      </w:r>
      <w:r>
        <w:rPr>
          <w:rFonts w:hint="eastAsia" w:asciiTheme="minorEastAsia" w:hAnsiTheme="minorEastAsia" w:eastAsiaTheme="minorEastAsia"/>
          <w:szCs w:val="21"/>
        </w:rPr>
        <w:t>、</w:t>
      </w:r>
      <w:r>
        <w:rPr>
          <w:rFonts w:asciiTheme="minorEastAsia" w:hAnsiTheme="minorEastAsia" w:eastAsiaTheme="minorEastAsia"/>
          <w:szCs w:val="21"/>
        </w:rPr>
        <w:t>法规禁止的其他内容的。</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 xml:space="preserve"> “六不许”，即：</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1、决不允许在群众中散布违背党的理论和路线方针政策的意见。</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2、决不允许公开发表同中央的决定相违背的言论。</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3、决不允许对中央的决策部署阳奉阴违。</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4、决不允许编造、传播政治谣言及丑化党和国家形象的言论。</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5、决不允许以任何形式泄露党和国家的秘密。</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6、决不允许参与各种非法组织和非法活动。</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二、本单位承诺不利用提供给贵公司的产品或服务或通过网络从事危害中华人民共和国安全、泄露中华人民共和国国家秘密等活动，不从事任何危害网络安全、数据安全的活动，不从事侵犯他人合法权益的活动，包括但不限于：</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1、未经允许进入网络或者使用网络资源；</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2、未经允许对网络功能进行删除、修改或者增加；</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3、未经允许对网络中存储或者传输的数据和应用程序进行删除、修改或者增加；</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4、制作、传播、利用网络病毒等恶意程序或破坏性程序；</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5、非法收集、使用、加工、传输或以其他方式处理个人信息等数据；</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6</w:t>
      </w:r>
      <w:r>
        <w:rPr>
          <w:rFonts w:hint="eastAsia" w:asciiTheme="minorEastAsia" w:hAnsiTheme="minorEastAsia" w:eastAsiaTheme="minorEastAsia"/>
          <w:szCs w:val="21"/>
        </w:rPr>
        <w:t>、非法买卖、提供或者公开个人信息等数据；</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7</w:t>
      </w:r>
      <w:r>
        <w:rPr>
          <w:rFonts w:hint="eastAsia" w:asciiTheme="minorEastAsia" w:hAnsiTheme="minorEastAsia" w:eastAsiaTheme="minorEastAsia"/>
          <w:szCs w:val="21"/>
        </w:rPr>
        <w:t>、从事危害国家安全、公共利益的个人信息和数据处理活动；</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8</w:t>
      </w:r>
      <w:r>
        <w:rPr>
          <w:rFonts w:hint="eastAsia" w:asciiTheme="minorEastAsia" w:hAnsiTheme="minorEastAsia" w:eastAsiaTheme="minorEastAsia"/>
          <w:szCs w:val="21"/>
        </w:rPr>
        <w:t>、其他危害网络安全、数据安全、侵犯他人合法权益的活动。</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三、本单位承诺在履行合同过程中发生重大安全事故或发生或者可能发生个人信息等数据泄露、篡改、丢失时，立即采取应急措施，保留有关原始记录，在24小时内向有关部门报告并书面通知贵公司。如发生重大安全事故或其他影响网络安全、数据安全和个人信息保护的突发事件，贵公司有权采取包括但不限于停止合同项下业务等紧急措施，以保证网络安全、数据安全和保护个人信息。</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十四、本单位承诺不进行法律、法规、政府监管规定等禁止的行为，包括但不限于：</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1、所提供或接入的设备未取得入网许可，或可能影响网络安全或网络服务质量；</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2、将</w:t>
      </w:r>
      <w:r>
        <w:rPr>
          <w:rFonts w:hint="eastAsia" w:asciiTheme="minorEastAsia" w:hAnsiTheme="minorEastAsia" w:eastAsiaTheme="minorEastAsia"/>
          <w:szCs w:val="21"/>
        </w:rPr>
        <w:t>合同履行</w:t>
      </w:r>
      <w:r>
        <w:rPr>
          <w:rFonts w:asciiTheme="minorEastAsia" w:hAnsiTheme="minorEastAsia" w:eastAsiaTheme="minorEastAsia"/>
          <w:szCs w:val="21"/>
        </w:rPr>
        <w:t>中获得的账号、密码私自转让、转租或以非法</w:t>
      </w:r>
      <w:r>
        <w:rPr>
          <w:rFonts w:hint="eastAsia" w:asciiTheme="minorEastAsia" w:hAnsiTheme="minorEastAsia" w:eastAsiaTheme="minorEastAsia"/>
          <w:szCs w:val="21"/>
        </w:rPr>
        <w:t>方式</w:t>
      </w:r>
      <w:r>
        <w:rPr>
          <w:rFonts w:asciiTheme="minorEastAsia" w:hAnsiTheme="minorEastAsia" w:eastAsiaTheme="minorEastAsia"/>
          <w:szCs w:val="21"/>
        </w:rPr>
        <w:t>提供给第三方；</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3、在</w:t>
      </w:r>
      <w:r>
        <w:rPr>
          <w:rFonts w:hint="eastAsia" w:asciiTheme="minorEastAsia" w:hAnsiTheme="minorEastAsia" w:eastAsiaTheme="minorEastAsia"/>
          <w:szCs w:val="21"/>
        </w:rPr>
        <w:t>设备、</w:t>
      </w:r>
      <w:r>
        <w:rPr>
          <w:rFonts w:asciiTheme="minorEastAsia" w:hAnsiTheme="minorEastAsia" w:eastAsiaTheme="minorEastAsia"/>
          <w:szCs w:val="21"/>
        </w:rPr>
        <w:t>系统、计算机软件</w:t>
      </w:r>
      <w:r>
        <w:rPr>
          <w:rFonts w:hint="eastAsia" w:asciiTheme="minorEastAsia" w:hAnsiTheme="minorEastAsia" w:eastAsiaTheme="minorEastAsia"/>
          <w:szCs w:val="21"/>
        </w:rPr>
        <w:t>等产品或服务</w:t>
      </w:r>
      <w:r>
        <w:rPr>
          <w:rFonts w:asciiTheme="minorEastAsia" w:hAnsiTheme="minorEastAsia" w:eastAsiaTheme="minorEastAsia"/>
          <w:szCs w:val="21"/>
        </w:rPr>
        <w:t>中非法植入后门程序</w:t>
      </w:r>
      <w:r>
        <w:rPr>
          <w:rFonts w:hint="eastAsia" w:asciiTheme="minorEastAsia" w:hAnsiTheme="minorEastAsia" w:eastAsiaTheme="minorEastAsia"/>
          <w:szCs w:val="21"/>
        </w:rPr>
        <w:t>等恶意程序或破坏性程序</w:t>
      </w:r>
      <w:r>
        <w:rPr>
          <w:rFonts w:asciiTheme="minorEastAsia" w:hAnsiTheme="minorEastAsia" w:eastAsiaTheme="minorEastAsia"/>
          <w:szCs w:val="21"/>
        </w:rPr>
        <w:t>；</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4、</w:t>
      </w:r>
      <w:r>
        <w:rPr>
          <w:rFonts w:hint="eastAsia" w:asciiTheme="minorEastAsia" w:hAnsiTheme="minorEastAsia" w:eastAsiaTheme="minorEastAsia"/>
          <w:szCs w:val="21"/>
        </w:rPr>
        <w:t>利用提供产品或服务的便利条件非法获取用户个人信息等数据及重要运营数据、非法控制和操纵用户设备；</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5</w:t>
      </w:r>
      <w:r>
        <w:rPr>
          <w:rFonts w:hint="eastAsia" w:asciiTheme="minorEastAsia" w:hAnsiTheme="minorEastAsia" w:eastAsiaTheme="minorEastAsia"/>
          <w:szCs w:val="21"/>
        </w:rPr>
        <w:t>、未经贵公司同意擅自公开所提供产品或服务的源代码；</w:t>
      </w:r>
    </w:p>
    <w:p>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6、</w:t>
      </w:r>
      <w:r>
        <w:rPr>
          <w:rFonts w:hint="eastAsia" w:asciiTheme="minorEastAsia" w:hAnsiTheme="minorEastAsia" w:eastAsiaTheme="minorEastAsia"/>
          <w:szCs w:val="21"/>
        </w:rPr>
        <w:t>未经贵公司同意探测、发布贵公司及其关联方（“中国电信”）的网络、终端、信息系统漏洞，对中国电信运营的网络开展渗透测试；</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7、</w:t>
      </w:r>
      <w:r>
        <w:rPr>
          <w:rFonts w:asciiTheme="minorEastAsia" w:hAnsiTheme="minorEastAsia" w:eastAsiaTheme="minorEastAsia"/>
          <w:szCs w:val="21"/>
        </w:rPr>
        <w:t>法律法规规定或</w:t>
      </w:r>
      <w:r>
        <w:rPr>
          <w:rFonts w:hint="eastAsia" w:asciiTheme="minorEastAsia" w:hAnsiTheme="minorEastAsia" w:eastAsiaTheme="minorEastAsia"/>
          <w:szCs w:val="21"/>
        </w:rPr>
        <w:t>合同约定的其他禁止行为</w:t>
      </w:r>
      <w:r>
        <w:rPr>
          <w:rFonts w:asciiTheme="minorEastAsia" w:hAnsiTheme="minorEastAsia" w:eastAsiaTheme="minorEastAsia"/>
          <w:szCs w:val="21"/>
        </w:rPr>
        <w:t>。</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十五、本单位承诺提供给贵公司的产品或服务已关闭与合同约定无关的端口，不存在与合同约定无关的进程。</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十六、本单位承诺未经贵公司同意不得以任何形式对提供给贵公司的产品或服务进行任何操作。本单位承诺严格按最小化原则管理相关产品或服务的操作权限并事先征得贵公司同意。</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十七、本单位承诺对提供给贵公司的产品或服务在交付前完成已知病毒查杀、安全缺陷及漏洞扫描和修复，交付后对发现的安全缺陷、漏洞等风险及时采取补救措施。</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十八、本单位承诺无正当理由不会中断所提供的产品或服务，亦不会中断提供必要的技术支持服务。</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九、就本单位向贵公司提供的产品和服务，本单位承诺向贵公司提供该等产品或服务所包含或调用的开源软件和第三方软件清单，以及合法获取开源软件、第三方软件使用权的证明，并配合贵公司开展软件安全检测和知识产权风险审核等工作。</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二十、本单位承诺同意并配合贵公司进行网络安全审查，检查的内容包括但不限于网络安全检查项、计算环境安全检查项、开发流程检查项、提供或委托处理数据的数据处理行为检查项等方面。</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二十一、本单位承诺按要求提供网络安全审查工作需要的材料，严格履行网络安全审查中作出的承诺。</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二、本单位如出现任何违反上述承诺的情况，将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三、如出现任何违反上述承诺的情况引发的投诉、举报，由本单位负责解决并承担责任。当接到通信主管部门、“12321网络不良与垃圾信息举报受理中心”、中国电信10000热线等各类渠道投诉、举报时，贵公司有权在不通知本单位的情况下立即终止合同并不承担任何责任，一切责任后果全部由本单位自行承担。给贵公司造成损失或不良影响的，本单位负责消除不良影响并赔偿贵公司相应损失。</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二十四、本单位的信息安全责任人如下：</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姓名：</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、职务：</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、联系方式：</w:t>
      </w:r>
      <w:r>
        <w:rPr>
          <w:rFonts w:hint="eastAsia" w:asciiTheme="minorEastAsia" w:hAnsiTheme="minorEastAsia" w:eastAsiaTheme="minorEastAsia"/>
          <w:szCs w:val="21"/>
          <w:u w:val="single"/>
        </w:rPr>
        <w:t xml:space="preserve">                   </w:t>
      </w:r>
    </w:p>
    <w:p>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二十五、本单位承诺要求并监督参与向贵公司提供产品或服务的本单位人员（“本单位人员”）履行本《网络及信息安全承诺书》项下的义务和责任，并对本单位人员的行为承担责任。</w:t>
      </w:r>
    </w:p>
    <w:p>
      <w:pPr>
        <w:pStyle w:val="80"/>
        <w:snapToGrid w:val="0"/>
        <w:spacing w:line="440" w:lineRule="exact"/>
        <w:ind w:left="372" w:firstLine="0" w:firstLineChars="0"/>
        <w:rPr>
          <w:rFonts w:asciiTheme="minorEastAsia" w:hAnsiTheme="minorEastAsia" w:eastAsiaTheme="minorEastAsia"/>
          <w:kern w:val="0"/>
          <w:szCs w:val="21"/>
        </w:rPr>
      </w:pPr>
      <w:r>
        <w:rPr>
          <w:rFonts w:hint="eastAsia" w:asciiTheme="minorEastAsia" w:hAnsiTheme="minorEastAsia" w:eastAsiaTheme="minorEastAsia"/>
          <w:szCs w:val="21"/>
        </w:rPr>
        <w:t>二十六、本承诺书经本单位签署后，与合同同时生效。</w:t>
      </w:r>
    </w:p>
    <w:p>
      <w:pPr>
        <w:pStyle w:val="80"/>
        <w:snapToGrid w:val="0"/>
        <w:spacing w:line="440" w:lineRule="exact"/>
        <w:ind w:firstLine="425" w:firstLineChars="0"/>
        <w:rPr>
          <w:rFonts w:asciiTheme="minorEastAsia" w:hAnsiTheme="minorEastAsia" w:eastAsiaTheme="minorEastAsia"/>
          <w:kern w:val="0"/>
          <w:szCs w:val="21"/>
        </w:rPr>
      </w:pPr>
    </w:p>
    <w:p>
      <w:pPr>
        <w:spacing w:line="440" w:lineRule="exact"/>
        <w:ind w:firstLine="424" w:firstLineChars="202"/>
        <w:rPr>
          <w:rFonts w:asciiTheme="minorEastAsia" w:hAnsiTheme="minorEastAsia" w:eastAsiaTheme="minorEastAsia"/>
          <w:szCs w:val="21"/>
          <w:u w:val="single"/>
        </w:rPr>
      </w:pPr>
      <w:r>
        <w:rPr>
          <w:rFonts w:hint="eastAsia" w:asciiTheme="minorEastAsia" w:hAnsiTheme="minorEastAsia" w:eastAsiaTheme="minorEastAsia"/>
          <w:szCs w:val="21"/>
        </w:rPr>
        <w:t>承诺单位：</w:t>
      </w:r>
      <w:r>
        <w:rPr>
          <w:rFonts w:hint="eastAsia" w:asciiTheme="minorEastAsia" w:hAnsiTheme="minorEastAsia" w:eastAsiaTheme="minorEastAsia"/>
          <w:szCs w:val="21"/>
          <w:u w:val="single"/>
        </w:rPr>
        <w:t xml:space="preserve">　　　　　　　　                       </w:t>
      </w:r>
    </w:p>
    <w:p>
      <w:pPr>
        <w:spacing w:line="440" w:lineRule="exact"/>
        <w:ind w:firstLine="424" w:firstLineChars="202"/>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bookmarkEnd w:id="661"/>
    <w:p>
      <w:pPr>
        <w:snapToGrid w:val="0"/>
        <w:spacing w:line="440" w:lineRule="exact"/>
      </w:pPr>
    </w:p>
    <w:p>
      <w:pPr>
        <w:snapToGrid w:val="0"/>
        <w:spacing w:line="440" w:lineRule="exact"/>
        <w:rPr>
          <w:rFonts w:asciiTheme="minorEastAsia" w:hAnsiTheme="minorEastAsia" w:eastAsiaTheme="minorEastAsia"/>
          <w:b/>
          <w:szCs w:val="21"/>
        </w:rPr>
      </w:pPr>
      <w:r>
        <w:rPr>
          <w:rFonts w:hint="eastAsia" w:asciiTheme="minorEastAsia" w:hAnsiTheme="minorEastAsia" w:eastAsiaTheme="minorEastAsia"/>
          <w:b/>
          <w:szCs w:val="21"/>
        </w:rPr>
        <w:t>编制要求：</w:t>
      </w:r>
    </w:p>
    <w:p>
      <w:pPr>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1.代理商投标的，制造商和代理商须各自提供一份本承诺函。</w:t>
      </w:r>
    </w:p>
    <w:p>
      <w:pPr>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2.投标产品制造商注册地在中华人民共和国境外（与中华人民共和国有正常贸易与往来的国家或地区）及香港、澳门、台湾地区使用代理商投标和签订销售合同且制造商无法加盖单位公章的，本文件应由有签署权的代表签字确认，并提供委托签署权的相关证明材料。</w:t>
      </w:r>
    </w:p>
    <w:p>
      <w:pPr>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3.除本文件允许投标人进行填写的内容以外，投标人不得对本文件进行修改。</w:t>
      </w:r>
    </w:p>
    <w:p>
      <w:pPr>
        <w:snapToGrid w:val="0"/>
        <w:spacing w:line="440" w:lineRule="exact"/>
        <w:rPr>
          <w:rFonts w:asciiTheme="minorEastAsia" w:hAnsiTheme="minorEastAsia" w:eastAsiaTheme="minorEastAsia"/>
          <w:szCs w:val="21"/>
        </w:rPr>
      </w:pPr>
    </w:p>
    <w:p>
      <w:pPr>
        <w:widowControl/>
        <w:jc w:val="left"/>
        <w:rPr>
          <w:rFonts w:asciiTheme="minorEastAsia" w:hAnsiTheme="minorEastAsia" w:eastAsiaTheme="minorEastAsia"/>
          <w:sz w:val="24"/>
        </w:rPr>
      </w:pPr>
      <w:r>
        <w:rPr>
          <w:rFonts w:asciiTheme="minorEastAsia" w:hAnsiTheme="minorEastAsia" w:eastAsiaTheme="minorEastAsia"/>
          <w:sz w:val="24"/>
        </w:rPr>
        <w:br w:type="page"/>
      </w: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rPr>
      </w:pPr>
      <w:bookmarkStart w:id="662" w:name="_Toc30341"/>
      <w:bookmarkStart w:id="663" w:name="_Toc106354014"/>
      <w:bookmarkStart w:id="664" w:name="_Toc120694528"/>
      <w:bookmarkStart w:id="665" w:name="_Toc81306854"/>
      <w:r>
        <w:rPr>
          <w:rFonts w:hint="eastAsia" w:asciiTheme="minorEastAsia" w:hAnsiTheme="minorEastAsia" w:eastAsiaTheme="minorEastAsia"/>
          <w:sz w:val="24"/>
          <w:szCs w:val="24"/>
        </w:rPr>
        <w:t>开源软件、第三方软件清单及合法获取开源软件、第三方软件使用权的证明</w:t>
      </w:r>
      <w:bookmarkEnd w:id="662"/>
      <w:bookmarkEnd w:id="663"/>
      <w:bookmarkEnd w:id="664"/>
    </w:p>
    <w:p/>
    <w:p>
      <w:pPr>
        <w:pStyle w:val="49"/>
        <w:ind w:firstLine="0" w:firstLineChars="0"/>
        <w:jc w:val="center"/>
        <w:rPr>
          <w:rFonts w:asciiTheme="minorEastAsia" w:hAnsiTheme="minorEastAsia" w:eastAsiaTheme="minorEastAsia"/>
          <w:b/>
          <w:sz w:val="24"/>
        </w:rPr>
      </w:pPr>
      <w:r>
        <w:rPr>
          <w:rFonts w:hint="eastAsia" w:asciiTheme="minorEastAsia" w:hAnsiTheme="minorEastAsia" w:eastAsiaTheme="minorEastAsia"/>
          <w:b/>
          <w:sz w:val="24"/>
        </w:rPr>
        <w:t>开源软件、第三方软件清单及合规使用权证明</w:t>
      </w:r>
    </w:p>
    <w:p>
      <w:pPr>
        <w:pStyle w:val="49"/>
        <w:ind w:firstLine="0" w:firstLineChars="0"/>
        <w:jc w:val="center"/>
        <w:rPr>
          <w:rFonts w:asciiTheme="minorEastAsia" w:hAnsiTheme="minorEastAsia" w:eastAsiaTheme="minorEastAsia"/>
          <w:b/>
          <w:sz w:val="24"/>
        </w:rPr>
      </w:pPr>
    </w:p>
    <w:tbl>
      <w:tblPr>
        <w:tblStyle w:val="40"/>
        <w:tblW w:w="0" w:type="auto"/>
        <w:tblInd w:w="4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
        <w:gridCol w:w="1559"/>
        <w:gridCol w:w="2410"/>
        <w:gridCol w:w="1916"/>
        <w:gridCol w:w="1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6" w:type="dxa"/>
            <w:vAlign w:val="center"/>
          </w:tcPr>
          <w:p>
            <w:pPr>
              <w:snapToGrid w:val="0"/>
              <w:jc w:val="center"/>
              <w:rPr>
                <w:rFonts w:cs="宋体" w:asciiTheme="minorEastAsia" w:hAnsiTheme="minorEastAsia" w:eastAsiaTheme="minorEastAsia"/>
                <w:b/>
                <w:kern w:val="0"/>
                <w:sz w:val="20"/>
                <w:szCs w:val="21"/>
              </w:rPr>
            </w:pPr>
            <w:r>
              <w:rPr>
                <w:rFonts w:hint="eastAsia" w:cs="宋体" w:asciiTheme="minorEastAsia" w:hAnsiTheme="minorEastAsia" w:eastAsiaTheme="minorEastAsia"/>
                <w:b/>
                <w:kern w:val="0"/>
                <w:sz w:val="20"/>
                <w:szCs w:val="21"/>
              </w:rPr>
              <w:t>序号</w:t>
            </w:r>
          </w:p>
        </w:tc>
        <w:tc>
          <w:tcPr>
            <w:tcW w:w="1559" w:type="dxa"/>
            <w:vAlign w:val="center"/>
          </w:tcPr>
          <w:p>
            <w:pPr>
              <w:snapToGrid w:val="0"/>
              <w:jc w:val="center"/>
              <w:rPr>
                <w:rFonts w:cs="宋体" w:asciiTheme="minorEastAsia" w:hAnsiTheme="minorEastAsia" w:eastAsiaTheme="minorEastAsia"/>
                <w:b/>
                <w:kern w:val="0"/>
                <w:sz w:val="20"/>
                <w:szCs w:val="21"/>
              </w:rPr>
            </w:pPr>
            <w:r>
              <w:rPr>
                <w:rFonts w:hint="eastAsia" w:cs="宋体" w:asciiTheme="minorEastAsia" w:hAnsiTheme="minorEastAsia" w:eastAsiaTheme="minorEastAsia"/>
                <w:b/>
                <w:kern w:val="0"/>
                <w:sz w:val="20"/>
                <w:szCs w:val="21"/>
              </w:rPr>
              <w:t>软件名称</w:t>
            </w:r>
          </w:p>
        </w:tc>
        <w:tc>
          <w:tcPr>
            <w:tcW w:w="2410" w:type="dxa"/>
            <w:vAlign w:val="center"/>
          </w:tcPr>
          <w:p>
            <w:pPr>
              <w:snapToGrid w:val="0"/>
              <w:jc w:val="center"/>
              <w:rPr>
                <w:rFonts w:cs="宋体" w:asciiTheme="minorEastAsia" w:hAnsiTheme="minorEastAsia" w:eastAsiaTheme="minorEastAsia"/>
                <w:b/>
                <w:kern w:val="0"/>
                <w:sz w:val="20"/>
                <w:szCs w:val="21"/>
              </w:rPr>
            </w:pPr>
            <w:r>
              <w:rPr>
                <w:rFonts w:hint="eastAsia" w:cs="宋体" w:asciiTheme="minorEastAsia" w:hAnsiTheme="minorEastAsia" w:eastAsiaTheme="minorEastAsia"/>
                <w:b/>
                <w:kern w:val="0"/>
                <w:sz w:val="20"/>
                <w:szCs w:val="21"/>
              </w:rPr>
              <w:t>软件类型</w:t>
            </w:r>
          </w:p>
        </w:tc>
        <w:tc>
          <w:tcPr>
            <w:tcW w:w="1916" w:type="dxa"/>
          </w:tcPr>
          <w:p>
            <w:pPr>
              <w:snapToGrid w:val="0"/>
              <w:jc w:val="center"/>
              <w:rPr>
                <w:rFonts w:cs="宋体" w:asciiTheme="minorEastAsia" w:hAnsiTheme="minorEastAsia" w:eastAsiaTheme="minorEastAsia"/>
                <w:b/>
                <w:kern w:val="0"/>
                <w:sz w:val="20"/>
                <w:szCs w:val="21"/>
              </w:rPr>
            </w:pPr>
            <w:r>
              <w:rPr>
                <w:rFonts w:hint="eastAsia" w:cs="宋体" w:asciiTheme="minorEastAsia" w:hAnsiTheme="minorEastAsia" w:eastAsiaTheme="minorEastAsia"/>
                <w:b/>
                <w:kern w:val="0"/>
                <w:sz w:val="20"/>
                <w:szCs w:val="21"/>
              </w:rPr>
              <w:t>合法获取开源软件、第三方软件使用权的证明材料</w:t>
            </w:r>
          </w:p>
        </w:tc>
        <w:tc>
          <w:tcPr>
            <w:tcW w:w="1536" w:type="dxa"/>
            <w:vAlign w:val="center"/>
          </w:tcPr>
          <w:p>
            <w:pPr>
              <w:snapToGrid w:val="0"/>
              <w:jc w:val="center"/>
              <w:rPr>
                <w:rFonts w:cs="宋体" w:asciiTheme="minorEastAsia" w:hAnsiTheme="minorEastAsia" w:eastAsiaTheme="minorEastAsia"/>
                <w:b/>
                <w:kern w:val="0"/>
                <w:sz w:val="20"/>
                <w:szCs w:val="21"/>
              </w:rPr>
            </w:pPr>
            <w:r>
              <w:rPr>
                <w:rFonts w:hint="eastAsia" w:cs="宋体" w:asciiTheme="minorEastAsia" w:hAnsiTheme="minorEastAsia" w:eastAsiaTheme="minorEastAsia"/>
                <w:b/>
                <w:kern w:val="0"/>
                <w:sz w:val="20"/>
                <w:szCs w:val="21"/>
              </w:rPr>
              <w:t>证明材料所在页码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6" w:type="dxa"/>
            <w:vAlign w:val="center"/>
          </w:tcPr>
          <w:p>
            <w:pPr>
              <w:snapToGrid w:val="0"/>
              <w:jc w:val="center"/>
              <w:rPr>
                <w:rFonts w:cs="宋体" w:asciiTheme="minorEastAsia" w:hAnsiTheme="minorEastAsia" w:eastAsiaTheme="minorEastAsia"/>
                <w:kern w:val="0"/>
                <w:sz w:val="20"/>
                <w:szCs w:val="21"/>
              </w:rPr>
            </w:pPr>
            <w:r>
              <w:rPr>
                <w:rFonts w:hint="eastAsia" w:cs="宋体" w:asciiTheme="minorEastAsia" w:hAnsiTheme="minorEastAsia" w:eastAsiaTheme="minorEastAsia"/>
                <w:kern w:val="0"/>
                <w:sz w:val="20"/>
                <w:szCs w:val="21"/>
              </w:rPr>
              <w:t>1</w:t>
            </w:r>
          </w:p>
        </w:tc>
        <w:tc>
          <w:tcPr>
            <w:tcW w:w="1559" w:type="dxa"/>
            <w:vAlign w:val="center"/>
          </w:tcPr>
          <w:p>
            <w:pPr>
              <w:snapToGrid w:val="0"/>
              <w:jc w:val="center"/>
              <w:rPr>
                <w:rFonts w:cs="宋体" w:asciiTheme="minorEastAsia" w:hAnsiTheme="minorEastAsia" w:eastAsiaTheme="minorEastAsia"/>
                <w:kern w:val="0"/>
                <w:sz w:val="20"/>
                <w:szCs w:val="21"/>
              </w:rPr>
            </w:pPr>
          </w:p>
        </w:tc>
        <w:tc>
          <w:tcPr>
            <w:tcW w:w="2410" w:type="dxa"/>
            <w:vAlign w:val="center"/>
          </w:tcPr>
          <w:p>
            <w:pPr>
              <w:snapToGrid w:val="0"/>
              <w:jc w:val="center"/>
              <w:rPr>
                <w:rFonts w:cs="宋体" w:asciiTheme="minorEastAsia" w:hAnsiTheme="minorEastAsia" w:eastAsiaTheme="minorEastAsia"/>
                <w:kern w:val="0"/>
                <w:sz w:val="20"/>
                <w:szCs w:val="21"/>
              </w:rPr>
            </w:pPr>
            <w:r>
              <w:rPr>
                <w:rFonts w:hint="eastAsia" w:cs="宋体" w:asciiTheme="minorEastAsia" w:hAnsiTheme="minorEastAsia" w:eastAsiaTheme="minorEastAsia"/>
                <w:kern w:val="0"/>
                <w:sz w:val="20"/>
                <w:szCs w:val="21"/>
              </w:rPr>
              <w:t>开源软件或第三方软件</w:t>
            </w:r>
          </w:p>
        </w:tc>
        <w:tc>
          <w:tcPr>
            <w:tcW w:w="1916" w:type="dxa"/>
            <w:vAlign w:val="center"/>
          </w:tcPr>
          <w:p>
            <w:pPr>
              <w:snapToGrid w:val="0"/>
              <w:jc w:val="center"/>
              <w:rPr>
                <w:rFonts w:cs="宋体" w:asciiTheme="minorEastAsia" w:hAnsiTheme="minorEastAsia" w:eastAsiaTheme="minorEastAsia"/>
                <w:kern w:val="0"/>
                <w:sz w:val="20"/>
                <w:szCs w:val="21"/>
              </w:rPr>
            </w:pPr>
            <w:r>
              <w:rPr>
                <w:rFonts w:hint="eastAsia" w:cs="宋体" w:asciiTheme="minorEastAsia" w:hAnsiTheme="minorEastAsia" w:eastAsiaTheme="minorEastAsia"/>
                <w:kern w:val="0"/>
                <w:sz w:val="20"/>
                <w:szCs w:val="21"/>
              </w:rPr>
              <w:t>开源许可协议及其说明；或第三方软件许可文件</w:t>
            </w:r>
          </w:p>
        </w:tc>
        <w:tc>
          <w:tcPr>
            <w:tcW w:w="1536" w:type="dxa"/>
            <w:vAlign w:val="center"/>
          </w:tcPr>
          <w:p>
            <w:pPr>
              <w:snapToGrid w:val="0"/>
              <w:jc w:val="center"/>
              <w:rPr>
                <w:rFonts w:cs="宋体" w:asciiTheme="minorEastAsia" w:hAnsiTheme="minorEastAsia" w:eastAsiaTheme="minorEastAsia"/>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6" w:type="dxa"/>
            <w:vAlign w:val="center"/>
          </w:tcPr>
          <w:p>
            <w:pPr>
              <w:snapToGrid w:val="0"/>
              <w:jc w:val="center"/>
              <w:rPr>
                <w:rFonts w:cs="宋体" w:asciiTheme="minorEastAsia" w:hAnsiTheme="minorEastAsia" w:eastAsiaTheme="minorEastAsia"/>
                <w:kern w:val="0"/>
                <w:sz w:val="20"/>
                <w:szCs w:val="21"/>
              </w:rPr>
            </w:pPr>
            <w:r>
              <w:rPr>
                <w:rFonts w:hint="eastAsia" w:cs="宋体" w:asciiTheme="minorEastAsia" w:hAnsiTheme="minorEastAsia" w:eastAsiaTheme="minorEastAsia"/>
                <w:kern w:val="0"/>
                <w:sz w:val="20"/>
                <w:szCs w:val="21"/>
              </w:rPr>
              <w:t>2</w:t>
            </w:r>
          </w:p>
        </w:tc>
        <w:tc>
          <w:tcPr>
            <w:tcW w:w="1559" w:type="dxa"/>
            <w:vAlign w:val="center"/>
          </w:tcPr>
          <w:p>
            <w:pPr>
              <w:snapToGrid w:val="0"/>
              <w:jc w:val="center"/>
              <w:rPr>
                <w:rFonts w:cs="宋体" w:asciiTheme="minorEastAsia" w:hAnsiTheme="minorEastAsia" w:eastAsiaTheme="minorEastAsia"/>
                <w:kern w:val="0"/>
                <w:sz w:val="20"/>
                <w:szCs w:val="21"/>
              </w:rPr>
            </w:pPr>
          </w:p>
        </w:tc>
        <w:tc>
          <w:tcPr>
            <w:tcW w:w="2410" w:type="dxa"/>
            <w:vAlign w:val="center"/>
          </w:tcPr>
          <w:p>
            <w:pPr>
              <w:snapToGrid w:val="0"/>
              <w:jc w:val="center"/>
              <w:rPr>
                <w:rFonts w:cs="宋体" w:asciiTheme="minorEastAsia" w:hAnsiTheme="minorEastAsia" w:eastAsiaTheme="minorEastAsia"/>
                <w:kern w:val="0"/>
                <w:sz w:val="20"/>
                <w:szCs w:val="21"/>
              </w:rPr>
            </w:pPr>
          </w:p>
        </w:tc>
        <w:tc>
          <w:tcPr>
            <w:tcW w:w="1916" w:type="dxa"/>
            <w:vAlign w:val="center"/>
          </w:tcPr>
          <w:p>
            <w:pPr>
              <w:snapToGrid w:val="0"/>
              <w:jc w:val="center"/>
              <w:rPr>
                <w:rFonts w:cs="宋体" w:asciiTheme="minorEastAsia" w:hAnsiTheme="minorEastAsia" w:eastAsiaTheme="minorEastAsia"/>
                <w:kern w:val="0"/>
                <w:sz w:val="20"/>
                <w:szCs w:val="21"/>
              </w:rPr>
            </w:pPr>
          </w:p>
        </w:tc>
        <w:tc>
          <w:tcPr>
            <w:tcW w:w="1536" w:type="dxa"/>
            <w:vAlign w:val="center"/>
          </w:tcPr>
          <w:p>
            <w:pPr>
              <w:snapToGrid w:val="0"/>
              <w:jc w:val="center"/>
              <w:rPr>
                <w:rFonts w:cs="宋体" w:asciiTheme="minorEastAsia" w:hAnsiTheme="minorEastAsia" w:eastAsiaTheme="minorEastAsia"/>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6" w:type="dxa"/>
            <w:vAlign w:val="center"/>
          </w:tcPr>
          <w:p>
            <w:pPr>
              <w:snapToGrid w:val="0"/>
              <w:jc w:val="center"/>
              <w:rPr>
                <w:rFonts w:cs="宋体" w:asciiTheme="minorEastAsia" w:hAnsiTheme="minorEastAsia" w:eastAsiaTheme="minorEastAsia"/>
                <w:kern w:val="0"/>
                <w:sz w:val="20"/>
                <w:szCs w:val="21"/>
              </w:rPr>
            </w:pPr>
            <w:r>
              <w:rPr>
                <w:rFonts w:hint="eastAsia" w:cs="宋体" w:asciiTheme="minorEastAsia" w:hAnsiTheme="minorEastAsia" w:eastAsiaTheme="minorEastAsia"/>
                <w:kern w:val="0"/>
                <w:sz w:val="20"/>
                <w:szCs w:val="21"/>
              </w:rPr>
              <w:t>3</w:t>
            </w:r>
          </w:p>
        </w:tc>
        <w:tc>
          <w:tcPr>
            <w:tcW w:w="1559" w:type="dxa"/>
            <w:vAlign w:val="center"/>
          </w:tcPr>
          <w:p>
            <w:pPr>
              <w:snapToGrid w:val="0"/>
              <w:jc w:val="center"/>
              <w:rPr>
                <w:rFonts w:cs="宋体" w:asciiTheme="minorEastAsia" w:hAnsiTheme="minorEastAsia" w:eastAsiaTheme="minorEastAsia"/>
                <w:kern w:val="0"/>
                <w:sz w:val="20"/>
                <w:szCs w:val="21"/>
              </w:rPr>
            </w:pPr>
          </w:p>
        </w:tc>
        <w:tc>
          <w:tcPr>
            <w:tcW w:w="2410" w:type="dxa"/>
            <w:vAlign w:val="center"/>
          </w:tcPr>
          <w:p>
            <w:pPr>
              <w:snapToGrid w:val="0"/>
              <w:jc w:val="center"/>
              <w:rPr>
                <w:rFonts w:cs="宋体" w:asciiTheme="minorEastAsia" w:hAnsiTheme="minorEastAsia" w:eastAsiaTheme="minorEastAsia"/>
                <w:kern w:val="0"/>
                <w:sz w:val="20"/>
                <w:szCs w:val="21"/>
              </w:rPr>
            </w:pPr>
          </w:p>
        </w:tc>
        <w:tc>
          <w:tcPr>
            <w:tcW w:w="1916" w:type="dxa"/>
            <w:vAlign w:val="center"/>
          </w:tcPr>
          <w:p>
            <w:pPr>
              <w:snapToGrid w:val="0"/>
              <w:jc w:val="center"/>
              <w:rPr>
                <w:rFonts w:cs="宋体" w:asciiTheme="minorEastAsia" w:hAnsiTheme="minorEastAsia" w:eastAsiaTheme="minorEastAsia"/>
                <w:kern w:val="0"/>
                <w:sz w:val="20"/>
                <w:szCs w:val="21"/>
              </w:rPr>
            </w:pPr>
          </w:p>
        </w:tc>
        <w:tc>
          <w:tcPr>
            <w:tcW w:w="1536" w:type="dxa"/>
            <w:vAlign w:val="center"/>
          </w:tcPr>
          <w:p>
            <w:pPr>
              <w:snapToGrid w:val="0"/>
              <w:jc w:val="center"/>
              <w:rPr>
                <w:rFonts w:cs="宋体" w:asciiTheme="minorEastAsia" w:hAnsiTheme="minorEastAsia" w:eastAsiaTheme="minorEastAsia"/>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76" w:type="dxa"/>
            <w:vAlign w:val="center"/>
          </w:tcPr>
          <w:p>
            <w:pPr>
              <w:snapToGrid w:val="0"/>
              <w:jc w:val="center"/>
              <w:rPr>
                <w:rFonts w:cs="宋体" w:asciiTheme="minorEastAsia" w:hAnsiTheme="minorEastAsia" w:eastAsiaTheme="minorEastAsia"/>
                <w:kern w:val="0"/>
                <w:sz w:val="20"/>
                <w:szCs w:val="21"/>
              </w:rPr>
            </w:pPr>
            <w:r>
              <w:rPr>
                <w:rFonts w:hint="eastAsia" w:cs="宋体" w:asciiTheme="minorEastAsia" w:hAnsiTheme="minorEastAsia" w:eastAsiaTheme="minorEastAsia"/>
                <w:kern w:val="0"/>
                <w:sz w:val="20"/>
                <w:szCs w:val="21"/>
              </w:rPr>
              <w:t>……</w:t>
            </w:r>
          </w:p>
        </w:tc>
        <w:tc>
          <w:tcPr>
            <w:tcW w:w="1559" w:type="dxa"/>
            <w:vAlign w:val="center"/>
          </w:tcPr>
          <w:p>
            <w:pPr>
              <w:snapToGrid w:val="0"/>
              <w:jc w:val="center"/>
              <w:rPr>
                <w:rFonts w:cs="宋体" w:asciiTheme="minorEastAsia" w:hAnsiTheme="minorEastAsia" w:eastAsiaTheme="minorEastAsia"/>
                <w:kern w:val="0"/>
                <w:sz w:val="20"/>
                <w:szCs w:val="21"/>
              </w:rPr>
            </w:pPr>
          </w:p>
        </w:tc>
        <w:tc>
          <w:tcPr>
            <w:tcW w:w="2410" w:type="dxa"/>
            <w:vAlign w:val="center"/>
          </w:tcPr>
          <w:p>
            <w:pPr>
              <w:snapToGrid w:val="0"/>
              <w:jc w:val="center"/>
              <w:rPr>
                <w:rFonts w:cs="宋体" w:asciiTheme="minorEastAsia" w:hAnsiTheme="minorEastAsia" w:eastAsiaTheme="minorEastAsia"/>
                <w:kern w:val="0"/>
                <w:sz w:val="20"/>
                <w:szCs w:val="21"/>
              </w:rPr>
            </w:pPr>
          </w:p>
        </w:tc>
        <w:tc>
          <w:tcPr>
            <w:tcW w:w="1916" w:type="dxa"/>
            <w:vAlign w:val="center"/>
          </w:tcPr>
          <w:p>
            <w:pPr>
              <w:snapToGrid w:val="0"/>
              <w:jc w:val="center"/>
              <w:rPr>
                <w:rFonts w:cs="宋体" w:asciiTheme="minorEastAsia" w:hAnsiTheme="minorEastAsia" w:eastAsiaTheme="minorEastAsia"/>
                <w:kern w:val="0"/>
                <w:sz w:val="20"/>
                <w:szCs w:val="21"/>
              </w:rPr>
            </w:pPr>
          </w:p>
        </w:tc>
        <w:tc>
          <w:tcPr>
            <w:tcW w:w="1536" w:type="dxa"/>
            <w:vAlign w:val="center"/>
          </w:tcPr>
          <w:p>
            <w:pPr>
              <w:snapToGrid w:val="0"/>
              <w:jc w:val="center"/>
              <w:rPr>
                <w:rFonts w:cs="宋体" w:asciiTheme="minorEastAsia" w:hAnsiTheme="minorEastAsia" w:eastAsiaTheme="minorEastAsia"/>
                <w:kern w:val="0"/>
                <w:sz w:val="20"/>
                <w:szCs w:val="21"/>
              </w:rPr>
            </w:pPr>
          </w:p>
        </w:tc>
      </w:tr>
    </w:tbl>
    <w:p/>
    <w:p>
      <w:pPr>
        <w:spacing w:line="440" w:lineRule="exact"/>
        <w:ind w:firstLine="424" w:firstLineChars="202"/>
        <w:rPr>
          <w:rFonts w:asciiTheme="minorEastAsia" w:hAnsiTheme="minorEastAsia" w:eastAsiaTheme="minorEastAsia"/>
          <w:szCs w:val="21"/>
          <w:u w:val="single"/>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pPr>
        <w:spacing w:line="440" w:lineRule="exact"/>
        <w:ind w:firstLine="424" w:firstLineChars="202"/>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Pr>
        <w:spacing w:line="440" w:lineRule="exact"/>
        <w:ind w:firstLine="1134" w:firstLineChars="540"/>
        <w:rPr>
          <w:rFonts w:asciiTheme="minorEastAsia" w:hAnsiTheme="minorEastAsia" w:eastAsiaTheme="minorEastAsia"/>
          <w:szCs w:val="21"/>
        </w:rPr>
      </w:pPr>
    </w:p>
    <w:p>
      <w:pPr>
        <w:topLinePunct/>
        <w:spacing w:line="440" w:lineRule="exact"/>
        <w:ind w:left="424" w:hanging="424" w:hangingChars="201"/>
        <w:jc w:val="left"/>
        <w:rPr>
          <w:rFonts w:asciiTheme="minorEastAsia" w:hAnsiTheme="minorEastAsia" w:eastAsiaTheme="minorEastAsia"/>
          <w:b/>
        </w:rPr>
      </w:pPr>
      <w:r>
        <w:rPr>
          <w:rFonts w:hint="eastAsia" w:asciiTheme="minorEastAsia" w:hAnsiTheme="minorEastAsia" w:eastAsiaTheme="minorEastAsia"/>
          <w:b/>
        </w:rPr>
        <w:t>编制要求：</w:t>
      </w:r>
    </w:p>
    <w:p>
      <w:pPr>
        <w:numPr>
          <w:ilvl w:val="0"/>
          <w:numId w:val="35"/>
        </w:numPr>
        <w:topLinePunct/>
        <w:spacing w:line="440" w:lineRule="exact"/>
        <w:ind w:left="0" w:firstLine="0"/>
        <w:jc w:val="left"/>
        <w:rPr>
          <w:rFonts w:asciiTheme="minorEastAsia" w:hAnsiTheme="minorEastAsia" w:eastAsiaTheme="minorEastAsia"/>
        </w:rPr>
      </w:pPr>
      <w:r>
        <w:rPr>
          <w:rFonts w:hint="eastAsia" w:asciiTheme="minorEastAsia" w:hAnsiTheme="minorEastAsia" w:eastAsiaTheme="minorEastAsia"/>
        </w:rPr>
        <w:t>应提供合法获取开源软件、第三方软件（含开发环境和开发平台）使用权的证明，证明文件顺序应与清单一一对应。</w:t>
      </w:r>
    </w:p>
    <w:p>
      <w:pPr>
        <w:numPr>
          <w:ilvl w:val="0"/>
          <w:numId w:val="35"/>
        </w:numPr>
        <w:topLinePunct/>
        <w:spacing w:line="440" w:lineRule="exact"/>
        <w:jc w:val="left"/>
        <w:rPr>
          <w:rFonts w:asciiTheme="minorEastAsia" w:hAnsiTheme="minorEastAsia" w:eastAsiaTheme="minorEastAsia"/>
        </w:rPr>
      </w:pPr>
      <w:r>
        <w:rPr>
          <w:rFonts w:hint="eastAsia" w:asciiTheme="minorEastAsia" w:hAnsiTheme="minorEastAsia" w:eastAsiaTheme="minorEastAsia"/>
          <w:szCs w:val="21"/>
        </w:rPr>
        <w:t>代理商投标的，制造商和代理商须各自提供一份本文件。</w:t>
      </w:r>
    </w:p>
    <w:p>
      <w:pPr>
        <w:numPr>
          <w:ilvl w:val="0"/>
          <w:numId w:val="35"/>
        </w:numPr>
        <w:topLinePunct/>
        <w:spacing w:line="440" w:lineRule="exact"/>
        <w:ind w:left="0" w:firstLine="0"/>
        <w:jc w:val="left"/>
        <w:rPr>
          <w:rFonts w:asciiTheme="minorEastAsia" w:hAnsiTheme="minorEastAsia" w:eastAsiaTheme="minorEastAsia"/>
        </w:rPr>
      </w:pPr>
      <w:r>
        <w:rPr>
          <w:rFonts w:hint="eastAsia"/>
        </w:rPr>
        <w:t>投标人可以根据实际情况对本文件进行调整和修改，但应满足集中招标文件对本文件的要求。</w:t>
      </w:r>
    </w:p>
    <w:p>
      <w:pPr>
        <w:widowControl/>
        <w:jc w:val="left"/>
        <w:rPr>
          <w:rFonts w:asciiTheme="minorEastAsia" w:hAnsiTheme="minorEastAsia" w:eastAsiaTheme="minorEastAsia"/>
          <w:b/>
          <w:bCs/>
          <w:sz w:val="24"/>
        </w:rPr>
      </w:pPr>
      <w:r>
        <w:rPr>
          <w:rFonts w:asciiTheme="minorEastAsia" w:hAnsiTheme="minorEastAsia" w:eastAsiaTheme="minorEastAsia"/>
          <w:sz w:val="24"/>
        </w:rPr>
        <w:br w:type="page"/>
      </w: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66" w:name="_Toc120694529"/>
      <w:bookmarkStart w:id="667" w:name="_Toc106784695"/>
      <w:bookmarkStart w:id="668" w:name="_Toc3006"/>
      <w:r>
        <w:rPr>
          <w:rFonts w:hint="eastAsia" w:asciiTheme="minorEastAsia" w:hAnsiTheme="minorEastAsia" w:eastAsiaTheme="minorEastAsia"/>
          <w:sz w:val="24"/>
          <w:szCs w:val="24"/>
        </w:rPr>
        <w:t>主要元器件来源清单</w:t>
      </w:r>
      <w:bookmarkEnd w:id="666"/>
      <w:bookmarkEnd w:id="667"/>
      <w:r>
        <w:rPr>
          <w:rFonts w:hint="eastAsia" w:asciiTheme="minorEastAsia" w:hAnsiTheme="minorEastAsia" w:eastAsiaTheme="minorEastAsia"/>
          <w:sz w:val="24"/>
          <w:szCs w:val="24"/>
        </w:rPr>
        <w:t>（本项目不涉及）</w:t>
      </w:r>
      <w:bookmarkEnd w:id="668"/>
    </w:p>
    <w:p/>
    <w:tbl>
      <w:tblPr>
        <w:tblStyle w:val="40"/>
        <w:tblW w:w="0" w:type="auto"/>
        <w:tblInd w:w="4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1701"/>
        <w:gridCol w:w="1843"/>
        <w:gridCol w:w="2268"/>
        <w:gridCol w:w="1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Align w:val="center"/>
          </w:tcPr>
          <w:p>
            <w:pPr>
              <w:snapToGrid w:val="0"/>
              <w:jc w:val="center"/>
              <w:rPr>
                <w:rFonts w:cs="宋体" w:asciiTheme="minorEastAsia" w:hAnsiTheme="minorEastAsia" w:eastAsiaTheme="minorEastAsia"/>
                <w:b/>
                <w:kern w:val="0"/>
                <w:sz w:val="20"/>
                <w:szCs w:val="21"/>
              </w:rPr>
            </w:pPr>
            <w:r>
              <w:rPr>
                <w:rFonts w:hint="eastAsia" w:cs="宋体" w:asciiTheme="minorEastAsia" w:hAnsiTheme="minorEastAsia" w:eastAsiaTheme="minorEastAsia"/>
                <w:b/>
                <w:kern w:val="0"/>
                <w:sz w:val="20"/>
                <w:szCs w:val="21"/>
              </w:rPr>
              <w:t>序号</w:t>
            </w:r>
          </w:p>
        </w:tc>
        <w:tc>
          <w:tcPr>
            <w:tcW w:w="1701" w:type="dxa"/>
            <w:vAlign w:val="center"/>
          </w:tcPr>
          <w:p>
            <w:pPr>
              <w:snapToGrid w:val="0"/>
              <w:jc w:val="center"/>
              <w:rPr>
                <w:rFonts w:cs="宋体" w:asciiTheme="minorEastAsia" w:hAnsiTheme="minorEastAsia" w:eastAsiaTheme="minorEastAsia"/>
                <w:b/>
                <w:kern w:val="0"/>
                <w:sz w:val="20"/>
                <w:szCs w:val="21"/>
              </w:rPr>
            </w:pPr>
            <w:r>
              <w:rPr>
                <w:rFonts w:hint="eastAsia" w:cs="宋体" w:asciiTheme="minorEastAsia" w:hAnsiTheme="minorEastAsia" w:eastAsiaTheme="minorEastAsia"/>
                <w:b/>
                <w:kern w:val="0"/>
                <w:sz w:val="20"/>
                <w:szCs w:val="21"/>
              </w:rPr>
              <w:t>关键元器件名称</w:t>
            </w:r>
          </w:p>
        </w:tc>
        <w:tc>
          <w:tcPr>
            <w:tcW w:w="1843" w:type="dxa"/>
            <w:vAlign w:val="center"/>
          </w:tcPr>
          <w:p>
            <w:pPr>
              <w:snapToGrid w:val="0"/>
              <w:jc w:val="center"/>
              <w:rPr>
                <w:rFonts w:cs="宋体" w:asciiTheme="minorEastAsia" w:hAnsiTheme="minorEastAsia" w:eastAsiaTheme="minorEastAsia"/>
                <w:b/>
                <w:kern w:val="0"/>
                <w:sz w:val="20"/>
                <w:szCs w:val="21"/>
              </w:rPr>
            </w:pPr>
            <w:r>
              <w:rPr>
                <w:rFonts w:hint="eastAsia" w:cs="宋体" w:asciiTheme="minorEastAsia" w:hAnsiTheme="minorEastAsia" w:eastAsiaTheme="minorEastAsia"/>
                <w:b/>
                <w:kern w:val="0"/>
                <w:sz w:val="20"/>
                <w:szCs w:val="21"/>
              </w:rPr>
              <w:t>关键元器件型号及技术规格</w:t>
            </w:r>
          </w:p>
        </w:tc>
        <w:tc>
          <w:tcPr>
            <w:tcW w:w="2268" w:type="dxa"/>
            <w:vAlign w:val="center"/>
          </w:tcPr>
          <w:p>
            <w:pPr>
              <w:snapToGrid w:val="0"/>
              <w:jc w:val="center"/>
              <w:rPr>
                <w:rFonts w:cs="宋体" w:asciiTheme="minorEastAsia" w:hAnsiTheme="minorEastAsia" w:eastAsiaTheme="minorEastAsia"/>
                <w:b/>
                <w:kern w:val="0"/>
                <w:sz w:val="20"/>
                <w:szCs w:val="21"/>
              </w:rPr>
            </w:pPr>
            <w:r>
              <w:rPr>
                <w:rFonts w:hint="eastAsia" w:cs="宋体" w:asciiTheme="minorEastAsia" w:hAnsiTheme="minorEastAsia" w:eastAsiaTheme="minorEastAsia"/>
                <w:b/>
                <w:kern w:val="0"/>
                <w:sz w:val="20"/>
                <w:szCs w:val="21"/>
              </w:rPr>
              <w:t>关键元器件生产厂商及生产地</w:t>
            </w:r>
          </w:p>
        </w:tc>
        <w:tc>
          <w:tcPr>
            <w:tcW w:w="1100" w:type="dxa"/>
            <w:vAlign w:val="center"/>
          </w:tcPr>
          <w:p>
            <w:pPr>
              <w:snapToGrid w:val="0"/>
              <w:jc w:val="center"/>
              <w:rPr>
                <w:rFonts w:cs="宋体" w:asciiTheme="minorEastAsia" w:hAnsiTheme="minorEastAsia" w:eastAsiaTheme="minorEastAsia"/>
                <w:b/>
                <w:kern w:val="0"/>
                <w:sz w:val="20"/>
                <w:szCs w:val="21"/>
              </w:rPr>
            </w:pPr>
            <w:r>
              <w:rPr>
                <w:rFonts w:hint="eastAsia" w:cs="宋体" w:asciiTheme="minorEastAsia" w:hAnsiTheme="minorEastAsia" w:eastAsiaTheme="minorEastAsia"/>
                <w:b/>
                <w:kern w:val="0"/>
                <w:sz w:val="2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59" w:type="dxa"/>
          </w:tcPr>
          <w:p>
            <w:pPr>
              <w:snapToGrid w:val="0"/>
              <w:jc w:val="center"/>
              <w:rPr>
                <w:rFonts w:cs="宋体" w:asciiTheme="minorEastAsia" w:hAnsiTheme="minorEastAsia" w:eastAsiaTheme="minorEastAsia"/>
                <w:kern w:val="0"/>
                <w:sz w:val="20"/>
                <w:szCs w:val="21"/>
              </w:rPr>
            </w:pPr>
            <w:r>
              <w:rPr>
                <w:rFonts w:hint="eastAsia" w:cs="宋体" w:asciiTheme="minorEastAsia" w:hAnsiTheme="minorEastAsia" w:eastAsiaTheme="minorEastAsia"/>
                <w:kern w:val="0"/>
                <w:sz w:val="20"/>
                <w:szCs w:val="21"/>
              </w:rPr>
              <w:t>1</w:t>
            </w:r>
          </w:p>
        </w:tc>
        <w:tc>
          <w:tcPr>
            <w:tcW w:w="1701" w:type="dxa"/>
          </w:tcPr>
          <w:p>
            <w:pPr>
              <w:snapToGrid w:val="0"/>
              <w:jc w:val="center"/>
              <w:rPr>
                <w:rFonts w:cs="宋体" w:asciiTheme="minorEastAsia" w:hAnsiTheme="minorEastAsia" w:eastAsiaTheme="minorEastAsia"/>
                <w:kern w:val="0"/>
                <w:sz w:val="20"/>
                <w:szCs w:val="21"/>
              </w:rPr>
            </w:pPr>
            <w:r>
              <w:rPr>
                <w:rFonts w:hint="eastAsia" w:cs="宋体" w:asciiTheme="minorEastAsia" w:hAnsiTheme="minorEastAsia" w:eastAsiaTheme="minorEastAsia"/>
                <w:kern w:val="0"/>
                <w:sz w:val="20"/>
                <w:szCs w:val="21"/>
              </w:rPr>
              <w:t>C</w:t>
            </w:r>
            <w:r>
              <w:rPr>
                <w:rFonts w:cs="宋体" w:asciiTheme="minorEastAsia" w:hAnsiTheme="minorEastAsia" w:eastAsiaTheme="minorEastAsia"/>
                <w:kern w:val="0"/>
                <w:sz w:val="20"/>
                <w:szCs w:val="21"/>
              </w:rPr>
              <w:t>PU</w:t>
            </w:r>
          </w:p>
        </w:tc>
        <w:tc>
          <w:tcPr>
            <w:tcW w:w="1843" w:type="dxa"/>
          </w:tcPr>
          <w:p>
            <w:pPr>
              <w:snapToGrid w:val="0"/>
              <w:jc w:val="center"/>
              <w:rPr>
                <w:rFonts w:cs="宋体" w:asciiTheme="minorEastAsia" w:hAnsiTheme="minorEastAsia" w:eastAsiaTheme="minorEastAsia"/>
                <w:kern w:val="0"/>
                <w:sz w:val="20"/>
                <w:szCs w:val="21"/>
              </w:rPr>
            </w:pPr>
          </w:p>
        </w:tc>
        <w:tc>
          <w:tcPr>
            <w:tcW w:w="2268" w:type="dxa"/>
          </w:tcPr>
          <w:p>
            <w:pPr>
              <w:snapToGrid w:val="0"/>
              <w:jc w:val="center"/>
              <w:rPr>
                <w:rFonts w:cs="宋体" w:asciiTheme="minorEastAsia" w:hAnsiTheme="minorEastAsia" w:eastAsiaTheme="minorEastAsia"/>
                <w:kern w:val="0"/>
                <w:sz w:val="20"/>
                <w:szCs w:val="21"/>
              </w:rPr>
            </w:pPr>
          </w:p>
        </w:tc>
        <w:tc>
          <w:tcPr>
            <w:tcW w:w="1100" w:type="dxa"/>
          </w:tcPr>
          <w:p>
            <w:pPr>
              <w:snapToGrid w:val="0"/>
              <w:jc w:val="center"/>
              <w:rPr>
                <w:rFonts w:cs="宋体" w:asciiTheme="minorEastAsia" w:hAnsiTheme="minorEastAsia" w:eastAsiaTheme="minorEastAsia"/>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59" w:type="dxa"/>
          </w:tcPr>
          <w:p>
            <w:pPr>
              <w:snapToGrid w:val="0"/>
              <w:jc w:val="center"/>
              <w:rPr>
                <w:rFonts w:cs="宋体" w:asciiTheme="minorEastAsia" w:hAnsiTheme="minorEastAsia" w:eastAsiaTheme="minorEastAsia"/>
                <w:kern w:val="0"/>
                <w:sz w:val="20"/>
                <w:szCs w:val="21"/>
              </w:rPr>
            </w:pPr>
            <w:r>
              <w:rPr>
                <w:rFonts w:hint="eastAsia" w:cs="宋体" w:asciiTheme="minorEastAsia" w:hAnsiTheme="minorEastAsia" w:eastAsiaTheme="minorEastAsia"/>
                <w:kern w:val="0"/>
                <w:sz w:val="20"/>
                <w:szCs w:val="21"/>
              </w:rPr>
              <w:t>2</w:t>
            </w:r>
          </w:p>
        </w:tc>
        <w:tc>
          <w:tcPr>
            <w:tcW w:w="1701" w:type="dxa"/>
          </w:tcPr>
          <w:p>
            <w:pPr>
              <w:snapToGrid w:val="0"/>
              <w:jc w:val="center"/>
              <w:rPr>
                <w:rFonts w:cs="宋体" w:asciiTheme="minorEastAsia" w:hAnsiTheme="minorEastAsia" w:eastAsiaTheme="minorEastAsia"/>
                <w:kern w:val="0"/>
                <w:sz w:val="20"/>
                <w:szCs w:val="21"/>
              </w:rPr>
            </w:pPr>
            <w:r>
              <w:rPr>
                <w:rFonts w:cs="宋体" w:asciiTheme="minorEastAsia" w:hAnsiTheme="minorEastAsia" w:eastAsiaTheme="minorEastAsia"/>
                <w:kern w:val="0"/>
                <w:sz w:val="20"/>
                <w:szCs w:val="21"/>
              </w:rPr>
              <w:t>GPU</w:t>
            </w:r>
          </w:p>
        </w:tc>
        <w:tc>
          <w:tcPr>
            <w:tcW w:w="1843" w:type="dxa"/>
          </w:tcPr>
          <w:p>
            <w:pPr>
              <w:snapToGrid w:val="0"/>
              <w:jc w:val="center"/>
              <w:rPr>
                <w:rFonts w:cs="宋体" w:asciiTheme="minorEastAsia" w:hAnsiTheme="minorEastAsia" w:eastAsiaTheme="minorEastAsia"/>
                <w:kern w:val="0"/>
                <w:sz w:val="20"/>
                <w:szCs w:val="21"/>
              </w:rPr>
            </w:pPr>
          </w:p>
        </w:tc>
        <w:tc>
          <w:tcPr>
            <w:tcW w:w="2268" w:type="dxa"/>
          </w:tcPr>
          <w:p>
            <w:pPr>
              <w:snapToGrid w:val="0"/>
              <w:jc w:val="center"/>
              <w:rPr>
                <w:rFonts w:cs="宋体" w:asciiTheme="minorEastAsia" w:hAnsiTheme="minorEastAsia" w:eastAsiaTheme="minorEastAsia"/>
                <w:kern w:val="0"/>
                <w:sz w:val="20"/>
                <w:szCs w:val="21"/>
              </w:rPr>
            </w:pPr>
          </w:p>
        </w:tc>
        <w:tc>
          <w:tcPr>
            <w:tcW w:w="1100" w:type="dxa"/>
          </w:tcPr>
          <w:p>
            <w:pPr>
              <w:snapToGrid w:val="0"/>
              <w:jc w:val="center"/>
              <w:rPr>
                <w:rFonts w:cs="宋体" w:asciiTheme="minorEastAsia" w:hAnsiTheme="minorEastAsia" w:eastAsiaTheme="minorEastAsia"/>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59" w:type="dxa"/>
          </w:tcPr>
          <w:p>
            <w:pPr>
              <w:snapToGrid w:val="0"/>
              <w:jc w:val="center"/>
              <w:rPr>
                <w:rFonts w:cs="宋体" w:asciiTheme="minorEastAsia" w:hAnsiTheme="minorEastAsia" w:eastAsiaTheme="minorEastAsia"/>
                <w:kern w:val="0"/>
                <w:sz w:val="20"/>
                <w:szCs w:val="21"/>
              </w:rPr>
            </w:pPr>
            <w:r>
              <w:rPr>
                <w:rFonts w:hint="eastAsia" w:cs="宋体" w:asciiTheme="minorEastAsia" w:hAnsiTheme="minorEastAsia" w:eastAsiaTheme="minorEastAsia"/>
                <w:kern w:val="0"/>
                <w:sz w:val="20"/>
                <w:szCs w:val="21"/>
              </w:rPr>
              <w:t>3</w:t>
            </w:r>
          </w:p>
        </w:tc>
        <w:tc>
          <w:tcPr>
            <w:tcW w:w="1701" w:type="dxa"/>
          </w:tcPr>
          <w:p>
            <w:pPr>
              <w:snapToGrid w:val="0"/>
              <w:jc w:val="center"/>
              <w:rPr>
                <w:rFonts w:cs="宋体" w:asciiTheme="minorEastAsia" w:hAnsiTheme="minorEastAsia" w:eastAsiaTheme="minorEastAsia"/>
                <w:kern w:val="0"/>
                <w:sz w:val="20"/>
                <w:szCs w:val="21"/>
              </w:rPr>
            </w:pPr>
            <w:r>
              <w:rPr>
                <w:rFonts w:hint="eastAsia" w:cs="宋体" w:asciiTheme="minorEastAsia" w:hAnsiTheme="minorEastAsia" w:eastAsiaTheme="minorEastAsia"/>
                <w:kern w:val="0"/>
                <w:sz w:val="20"/>
                <w:szCs w:val="21"/>
              </w:rPr>
              <w:t>NP芯片</w:t>
            </w:r>
          </w:p>
        </w:tc>
        <w:tc>
          <w:tcPr>
            <w:tcW w:w="1843" w:type="dxa"/>
          </w:tcPr>
          <w:p>
            <w:pPr>
              <w:snapToGrid w:val="0"/>
              <w:jc w:val="center"/>
              <w:rPr>
                <w:rFonts w:cs="宋体" w:asciiTheme="minorEastAsia" w:hAnsiTheme="minorEastAsia" w:eastAsiaTheme="minorEastAsia"/>
                <w:kern w:val="0"/>
                <w:sz w:val="20"/>
                <w:szCs w:val="21"/>
              </w:rPr>
            </w:pPr>
          </w:p>
        </w:tc>
        <w:tc>
          <w:tcPr>
            <w:tcW w:w="2268" w:type="dxa"/>
          </w:tcPr>
          <w:p>
            <w:pPr>
              <w:snapToGrid w:val="0"/>
              <w:jc w:val="center"/>
              <w:rPr>
                <w:rFonts w:cs="宋体" w:asciiTheme="minorEastAsia" w:hAnsiTheme="minorEastAsia" w:eastAsiaTheme="minorEastAsia"/>
                <w:kern w:val="0"/>
                <w:sz w:val="20"/>
                <w:szCs w:val="21"/>
              </w:rPr>
            </w:pPr>
          </w:p>
        </w:tc>
        <w:tc>
          <w:tcPr>
            <w:tcW w:w="1100" w:type="dxa"/>
          </w:tcPr>
          <w:p>
            <w:pPr>
              <w:snapToGrid w:val="0"/>
              <w:jc w:val="center"/>
              <w:rPr>
                <w:rFonts w:cs="宋体" w:asciiTheme="minorEastAsia" w:hAnsiTheme="minorEastAsia" w:eastAsiaTheme="minorEastAsia"/>
                <w:kern w:val="0"/>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59" w:type="dxa"/>
          </w:tcPr>
          <w:p>
            <w:pPr>
              <w:snapToGrid w:val="0"/>
              <w:jc w:val="center"/>
              <w:rPr>
                <w:rFonts w:cs="宋体" w:asciiTheme="minorEastAsia" w:hAnsiTheme="minorEastAsia" w:eastAsiaTheme="minorEastAsia"/>
                <w:kern w:val="0"/>
                <w:sz w:val="20"/>
                <w:szCs w:val="21"/>
              </w:rPr>
            </w:pPr>
            <w:r>
              <w:rPr>
                <w:rFonts w:hint="eastAsia" w:cs="宋体" w:asciiTheme="minorEastAsia" w:hAnsiTheme="minorEastAsia" w:eastAsiaTheme="minorEastAsia"/>
                <w:kern w:val="0"/>
                <w:sz w:val="20"/>
                <w:szCs w:val="21"/>
              </w:rPr>
              <w:t>……</w:t>
            </w:r>
          </w:p>
        </w:tc>
        <w:tc>
          <w:tcPr>
            <w:tcW w:w="1701" w:type="dxa"/>
          </w:tcPr>
          <w:p>
            <w:pPr>
              <w:snapToGrid w:val="0"/>
              <w:jc w:val="center"/>
              <w:rPr>
                <w:rFonts w:cs="宋体" w:asciiTheme="minorEastAsia" w:hAnsiTheme="minorEastAsia" w:eastAsiaTheme="minorEastAsia"/>
                <w:kern w:val="0"/>
                <w:sz w:val="20"/>
                <w:szCs w:val="21"/>
              </w:rPr>
            </w:pPr>
          </w:p>
        </w:tc>
        <w:tc>
          <w:tcPr>
            <w:tcW w:w="1843" w:type="dxa"/>
          </w:tcPr>
          <w:p>
            <w:pPr>
              <w:snapToGrid w:val="0"/>
              <w:jc w:val="center"/>
              <w:rPr>
                <w:rFonts w:cs="宋体" w:asciiTheme="minorEastAsia" w:hAnsiTheme="minorEastAsia" w:eastAsiaTheme="minorEastAsia"/>
                <w:kern w:val="0"/>
                <w:sz w:val="20"/>
                <w:szCs w:val="21"/>
              </w:rPr>
            </w:pPr>
          </w:p>
        </w:tc>
        <w:tc>
          <w:tcPr>
            <w:tcW w:w="2268" w:type="dxa"/>
          </w:tcPr>
          <w:p>
            <w:pPr>
              <w:snapToGrid w:val="0"/>
              <w:jc w:val="center"/>
              <w:rPr>
                <w:rFonts w:cs="宋体" w:asciiTheme="minorEastAsia" w:hAnsiTheme="minorEastAsia" w:eastAsiaTheme="minorEastAsia"/>
                <w:kern w:val="0"/>
                <w:sz w:val="20"/>
                <w:szCs w:val="21"/>
              </w:rPr>
            </w:pPr>
          </w:p>
        </w:tc>
        <w:tc>
          <w:tcPr>
            <w:tcW w:w="1100" w:type="dxa"/>
          </w:tcPr>
          <w:p>
            <w:pPr>
              <w:snapToGrid w:val="0"/>
              <w:jc w:val="center"/>
              <w:rPr>
                <w:rFonts w:cs="宋体" w:asciiTheme="minorEastAsia" w:hAnsiTheme="minorEastAsia" w:eastAsiaTheme="minorEastAsia"/>
                <w:kern w:val="0"/>
                <w:sz w:val="20"/>
                <w:szCs w:val="21"/>
              </w:rPr>
            </w:pPr>
          </w:p>
        </w:tc>
      </w:tr>
    </w:tbl>
    <w:p>
      <w:pPr>
        <w:ind w:firstLine="210" w:firstLineChars="100"/>
      </w:pPr>
    </w:p>
    <w:p>
      <w:pPr>
        <w:ind w:firstLine="210" w:firstLineChars="100"/>
      </w:pPr>
      <w:r>
        <w:rPr>
          <w:rFonts w:hint="eastAsia"/>
        </w:rPr>
        <w:t>（</w:t>
      </w:r>
      <w:r>
        <w:rPr>
          <w:rFonts w:hint="eastAsia" w:asciiTheme="minorEastAsia" w:hAnsiTheme="minorEastAsia" w:eastAsiaTheme="minorEastAsia"/>
          <w:szCs w:val="21"/>
        </w:rPr>
        <w:t>如：服务器存储设备关键元器件类型包括但不限于CPU、内存（动态存储）、SSD硬盘（固态储存）、HDD硬盘（固态储存）、以太网卡、Raid卡、GPU卡、BIOS、BMC卡等；网络设备关键元器件类型包括但不限于CPU、射频收发模块、光模块、激光器芯片、NP芯片、交换芯片、内存 等；固网终端关键元器件类型包括但不限于主芯片、wifi芯片、DDR、FLASH、语音芯片等</w:t>
      </w:r>
      <w:r>
        <w:rPr>
          <w:rFonts w:hint="eastAsia"/>
        </w:rPr>
        <w:t>）</w:t>
      </w:r>
    </w:p>
    <w:p>
      <w:pPr>
        <w:pStyle w:val="14"/>
      </w:pPr>
    </w:p>
    <w:p>
      <w:pPr>
        <w:rPr>
          <w:rFonts w:asciiTheme="minorEastAsia" w:hAnsiTheme="minorEastAsia" w:eastAsiaTheme="minorEastAsia"/>
          <w:szCs w:val="21"/>
        </w:rPr>
      </w:pPr>
      <w:r>
        <w:rPr>
          <w:rFonts w:hint="eastAsia" w:asciiTheme="minorEastAsia" w:hAnsiTheme="minorEastAsia" w:eastAsiaTheme="minorEastAsia"/>
          <w:szCs w:val="21"/>
        </w:rPr>
        <w:t>注：在后续供应交付过程中，上述元器件来源情况如有变化，应及时告知招标人，并提供书面说明，经招标人确认后方可更换，且更换后的主要元器件的功能、性能等各类指标均不得低于原元器件。</w:t>
      </w:r>
    </w:p>
    <w:p>
      <w:pPr>
        <w:pStyle w:val="14"/>
      </w:pPr>
    </w:p>
    <w:p>
      <w:pPr>
        <w:spacing w:line="440" w:lineRule="exact"/>
        <w:ind w:firstLine="424" w:firstLineChars="202"/>
        <w:rPr>
          <w:rFonts w:asciiTheme="minorEastAsia" w:hAnsiTheme="minorEastAsia" w:eastAsiaTheme="minorEastAsia"/>
          <w:szCs w:val="21"/>
          <w:u w:val="single"/>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pPr>
        <w:spacing w:line="440" w:lineRule="exact"/>
        <w:ind w:firstLine="424" w:firstLineChars="202"/>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Pr>
        <w:spacing w:line="440" w:lineRule="exact"/>
        <w:ind w:firstLine="1134" w:firstLineChars="540"/>
        <w:rPr>
          <w:rFonts w:asciiTheme="minorEastAsia" w:hAnsiTheme="minorEastAsia" w:eastAsiaTheme="minorEastAsia"/>
          <w:szCs w:val="21"/>
        </w:rPr>
      </w:pPr>
    </w:p>
    <w:p>
      <w:pPr>
        <w:rPr>
          <w:rFonts w:asciiTheme="minorEastAsia" w:hAnsiTheme="minorEastAsia" w:eastAsiaTheme="minorEastAsia"/>
          <w:szCs w:val="21"/>
        </w:rPr>
      </w:pPr>
    </w:p>
    <w:p>
      <w:pPr>
        <w:rPr>
          <w:rFonts w:asciiTheme="minorEastAsia" w:hAnsiTheme="minorEastAsia" w:eastAsiaTheme="minorEastAsia"/>
          <w:szCs w:val="21"/>
        </w:rPr>
      </w:pPr>
    </w:p>
    <w:p>
      <w:pPr>
        <w:snapToGrid w:val="0"/>
        <w:spacing w:line="360" w:lineRule="exact"/>
        <w:rPr>
          <w:rFonts w:asciiTheme="minorEastAsia" w:hAnsiTheme="minorEastAsia" w:eastAsiaTheme="minorEastAsia"/>
          <w:b/>
          <w:szCs w:val="21"/>
        </w:rPr>
      </w:pPr>
      <w:r>
        <w:rPr>
          <w:rFonts w:hint="eastAsia" w:asciiTheme="minorEastAsia" w:hAnsiTheme="minorEastAsia" w:eastAsiaTheme="minorEastAsia"/>
          <w:b/>
          <w:szCs w:val="21"/>
        </w:rPr>
        <w:t>编制要求：</w:t>
      </w:r>
    </w:p>
    <w:p>
      <w:pPr>
        <w:pStyle w:val="49"/>
        <w:numPr>
          <w:ilvl w:val="6"/>
          <w:numId w:val="36"/>
        </w:numPr>
        <w:tabs>
          <w:tab w:val="left" w:pos="426"/>
          <w:tab w:val="clear" w:pos="2940"/>
        </w:tabs>
        <w:topLinePunct/>
        <w:spacing w:line="360" w:lineRule="exact"/>
        <w:ind w:left="0" w:firstLine="0" w:firstLineChars="0"/>
        <w:jc w:val="left"/>
        <w:rPr>
          <w:rFonts w:asciiTheme="minorEastAsia" w:hAnsiTheme="minorEastAsia" w:eastAsiaTheme="minorEastAsia"/>
        </w:rPr>
      </w:pPr>
      <w:r>
        <w:rPr>
          <w:rFonts w:hint="eastAsia" w:asciiTheme="minorEastAsia" w:hAnsiTheme="minorEastAsia" w:eastAsiaTheme="minorEastAsia"/>
        </w:rPr>
        <w:t>投标人应按照上述表格所列明的关键元器件类型提供投标产品所使用的关键元器件产品的型号、技术规格、供应商、生产地等信息，如同一类型关键元器件存在多家供应商渠道及多款产品，需要分别提供所有供应商及产品型号信息。</w:t>
      </w:r>
    </w:p>
    <w:p>
      <w:pPr>
        <w:pStyle w:val="49"/>
        <w:numPr>
          <w:ilvl w:val="6"/>
          <w:numId w:val="36"/>
        </w:numPr>
        <w:tabs>
          <w:tab w:val="left" w:pos="426"/>
          <w:tab w:val="clear" w:pos="2940"/>
        </w:tabs>
        <w:topLinePunct/>
        <w:spacing w:line="360" w:lineRule="exact"/>
        <w:ind w:left="0" w:firstLine="0" w:firstLineChars="0"/>
        <w:jc w:val="left"/>
        <w:rPr>
          <w:rFonts w:asciiTheme="minorEastAsia" w:hAnsiTheme="minorEastAsia" w:eastAsiaTheme="minorEastAsia"/>
        </w:rPr>
      </w:pPr>
      <w:r>
        <w:rPr>
          <w:rFonts w:hint="eastAsia" w:asciiTheme="minorEastAsia" w:hAnsiTheme="minorEastAsia" w:eastAsiaTheme="minorEastAsia"/>
        </w:rPr>
        <w:t>代理商投标的，需由制造商提供本清单。投标产品制造商注册地在中华人民共和国境外（与中华人民共和国有正常贸易与往来的国家或地区）及香港、澳门、台湾地区使用代理商投标和签订销售合同且制造商无法加盖单位公章的，本文件应由有签署权的代表签字确认，并提供委托签署权的相关证明材料。</w:t>
      </w:r>
    </w:p>
    <w:p>
      <w:pPr>
        <w:pStyle w:val="49"/>
        <w:numPr>
          <w:ilvl w:val="6"/>
          <w:numId w:val="36"/>
        </w:numPr>
        <w:tabs>
          <w:tab w:val="left" w:pos="426"/>
          <w:tab w:val="clear" w:pos="2940"/>
        </w:tabs>
        <w:topLinePunct/>
        <w:spacing w:line="360" w:lineRule="exact"/>
        <w:ind w:left="0" w:firstLine="0" w:firstLineChars="0"/>
        <w:jc w:val="left"/>
        <w:rPr>
          <w:rFonts w:asciiTheme="minorEastAsia" w:hAnsiTheme="minorEastAsia" w:eastAsiaTheme="minorEastAsia"/>
        </w:rPr>
      </w:pPr>
      <w:r>
        <w:rPr>
          <w:rFonts w:hint="eastAsia" w:asciiTheme="minorEastAsia" w:hAnsiTheme="minorEastAsia" w:eastAsiaTheme="minorEastAsia"/>
        </w:rPr>
        <w:t>除本文件允许投标人进行填写的内容以外，投标人不得对本文件进行修改。</w:t>
      </w:r>
    </w:p>
    <w:p>
      <w:pPr>
        <w:widowControl/>
        <w:jc w:val="left"/>
        <w:rPr>
          <w:rFonts w:asciiTheme="minorEastAsia" w:hAnsiTheme="minorEastAsia" w:eastAsiaTheme="minorEastAsia"/>
          <w:sz w:val="24"/>
        </w:rPr>
      </w:pPr>
    </w:p>
    <w:p>
      <w:pPr>
        <w:widowControl/>
        <w:jc w:val="left"/>
        <w:rPr>
          <w:rFonts w:asciiTheme="minorEastAsia" w:hAnsiTheme="minorEastAsia" w:eastAsiaTheme="minorEastAsia"/>
          <w:sz w:val="24"/>
        </w:rPr>
      </w:pPr>
    </w:p>
    <w:p>
      <w:pPr>
        <w:widowControl/>
        <w:jc w:val="left"/>
        <w:rPr>
          <w:rFonts w:asciiTheme="minorEastAsia" w:hAnsiTheme="minorEastAsia" w:eastAsiaTheme="minorEastAsia"/>
          <w:b/>
          <w:bCs/>
          <w:sz w:val="24"/>
        </w:rPr>
      </w:pPr>
      <w:r>
        <w:rPr>
          <w:rFonts w:asciiTheme="minorEastAsia" w:hAnsiTheme="minorEastAsia" w:eastAsiaTheme="minorEastAsia"/>
          <w:sz w:val="24"/>
        </w:rPr>
        <w:br w:type="page"/>
      </w: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69" w:name="_Toc9239"/>
      <w:r>
        <w:rPr>
          <w:rFonts w:hint="eastAsia" w:asciiTheme="minorEastAsia" w:hAnsiTheme="minorEastAsia" w:eastAsiaTheme="minorEastAsia"/>
          <w:sz w:val="24"/>
          <w:szCs w:val="24"/>
        </w:rPr>
        <w:t>销售/转许可同意函</w:t>
      </w:r>
      <w:bookmarkEnd w:id="665"/>
      <w:r>
        <w:rPr>
          <w:rFonts w:hint="eastAsia" w:asciiTheme="minorEastAsia" w:hAnsiTheme="minorEastAsia" w:eastAsiaTheme="minorEastAsia"/>
          <w:sz w:val="24"/>
          <w:szCs w:val="24"/>
        </w:rPr>
        <w:t>（不涉及）</w:t>
      </w:r>
      <w:bookmarkEnd w:id="669"/>
    </w:p>
    <w:p>
      <w:pPr>
        <w:pStyle w:val="49"/>
        <w:ind w:firstLine="0" w:firstLineChars="0"/>
        <w:jc w:val="center"/>
        <w:rPr>
          <w:rFonts w:asciiTheme="minorEastAsia" w:hAnsiTheme="minorEastAsia" w:eastAsiaTheme="minorEastAsia"/>
          <w:b/>
          <w:sz w:val="24"/>
        </w:rPr>
      </w:pPr>
      <w:r>
        <w:rPr>
          <w:rFonts w:hint="eastAsia" w:asciiTheme="minorEastAsia" w:hAnsiTheme="minorEastAsia" w:eastAsiaTheme="minorEastAsia"/>
          <w:b/>
          <w:sz w:val="24"/>
        </w:rPr>
        <w:t>销售/转许可同意函</w:t>
      </w:r>
    </w:p>
    <w:p>
      <w:pPr>
        <w:pStyle w:val="90"/>
        <w:spacing w:line="360" w:lineRule="atLeast"/>
        <w:rPr>
          <w:rFonts w:asciiTheme="minorEastAsia" w:hAnsiTheme="minorEastAsia" w:eastAsiaTheme="minorEastAsia"/>
          <w:b/>
          <w:bCs/>
          <w:sz w:val="24"/>
        </w:rPr>
      </w:pPr>
    </w:p>
    <w:p>
      <w:pPr>
        <w:pStyle w:val="90"/>
        <w:snapToGrid w:val="0"/>
        <w:spacing w:line="440" w:lineRule="exact"/>
        <w:ind w:firstLine="482"/>
        <w:rPr>
          <w:rFonts w:asciiTheme="minorEastAsia" w:hAnsiTheme="minorEastAsia" w:eastAsiaTheme="minorEastAsia"/>
          <w:szCs w:val="21"/>
        </w:rPr>
      </w:pPr>
      <w:r>
        <w:rPr>
          <w:rFonts w:hint="eastAsia" w:asciiTheme="minorEastAsia" w:hAnsiTheme="minorEastAsia" w:eastAsiaTheme="minorEastAsia"/>
          <w:b/>
          <w:bCs/>
          <w:szCs w:val="21"/>
        </w:rPr>
        <w:t>致：【XX公司[招标人名称]】：</w:t>
      </w:r>
    </w:p>
    <w:p>
      <w:pPr>
        <w:pStyle w:val="90"/>
        <w:snapToGrid w:val="0"/>
        <w:spacing w:line="440" w:lineRule="exact"/>
        <w:ind w:firstLine="411" w:firstLineChars="196"/>
        <w:rPr>
          <w:rFonts w:asciiTheme="minorEastAsia" w:hAnsiTheme="minorEastAsia" w:eastAsiaTheme="minorEastAsia"/>
          <w:kern w:val="0"/>
          <w:szCs w:val="21"/>
        </w:rPr>
      </w:pPr>
      <w:r>
        <w:rPr>
          <w:rFonts w:hint="eastAsia" w:asciiTheme="minorEastAsia" w:hAnsiTheme="minorEastAsia" w:eastAsiaTheme="minorEastAsia"/>
          <w:kern w:val="0"/>
          <w:szCs w:val="21"/>
        </w:rPr>
        <w:t>1.</w:t>
      </w:r>
      <w:r>
        <w:rPr>
          <w:rFonts w:hint="eastAsia" w:asciiTheme="minorEastAsia" w:hAnsiTheme="minorEastAsia" w:eastAsiaTheme="minorEastAsia"/>
          <w:kern w:val="0"/>
          <w:szCs w:val="21"/>
        </w:rPr>
        <w:tab/>
      </w:r>
      <w:r>
        <w:rPr>
          <w:rFonts w:hint="eastAsia" w:asciiTheme="minorEastAsia" w:hAnsiTheme="minorEastAsia" w:eastAsiaTheme="minorEastAsia"/>
          <w:kern w:val="0"/>
          <w:szCs w:val="21"/>
        </w:rPr>
        <w:t>我方</w:t>
      </w:r>
      <w:r>
        <w:rPr>
          <w:rFonts w:hint="eastAsia" w:asciiTheme="minorEastAsia" w:hAnsiTheme="minorEastAsia" w:eastAsiaTheme="minorEastAsia"/>
          <w:kern w:val="0"/>
          <w:szCs w:val="21"/>
          <w:u w:val="single"/>
        </w:rPr>
        <w:t>【       （同意/不同意）】</w:t>
      </w:r>
      <w:r>
        <w:rPr>
          <w:rFonts w:hint="eastAsia" w:asciiTheme="minorEastAsia" w:hAnsiTheme="minorEastAsia" w:eastAsiaTheme="minorEastAsia"/>
          <w:kern w:val="0"/>
          <w:szCs w:val="21"/>
        </w:rPr>
        <w:t>买方/采购方将</w:t>
      </w:r>
      <w:r>
        <w:rPr>
          <w:rFonts w:hint="eastAsia" w:asciiTheme="minorEastAsia" w:hAnsiTheme="minorEastAsia" w:eastAsiaTheme="minorEastAsia"/>
          <w:kern w:val="0"/>
          <w:szCs w:val="21"/>
          <w:u w:val="single"/>
        </w:rPr>
        <w:t>【       （招标项目名称）】</w:t>
      </w:r>
      <w:r>
        <w:rPr>
          <w:rFonts w:hint="eastAsia" w:asciiTheme="minorEastAsia" w:hAnsiTheme="minorEastAsia" w:eastAsiaTheme="minorEastAsia"/>
          <w:kern w:val="0"/>
          <w:szCs w:val="21"/>
        </w:rPr>
        <w:t>采购的设备及相关服务、软件许可等直接或集成其他设备、服务销售/转许可给买方/采购方的客户，买方</w:t>
      </w:r>
      <w:r>
        <w:rPr>
          <w:rFonts w:asciiTheme="minorEastAsia" w:hAnsiTheme="minorEastAsia" w:eastAsiaTheme="minorEastAsia"/>
          <w:kern w:val="0"/>
          <w:szCs w:val="21"/>
        </w:rPr>
        <w:t>/采购方向其客户</w:t>
      </w:r>
      <w:r>
        <w:rPr>
          <w:rFonts w:hint="eastAsia" w:asciiTheme="minorEastAsia" w:hAnsiTheme="minorEastAsia" w:eastAsiaTheme="minorEastAsia"/>
          <w:kern w:val="0"/>
          <w:szCs w:val="21"/>
        </w:rPr>
        <w:t>销售/转许可的价格由买方/采购方自行确定，我方不再向买方/采购方及其客户收取费用。</w:t>
      </w:r>
    </w:p>
    <w:p>
      <w:pPr>
        <w:pStyle w:val="90"/>
        <w:snapToGrid w:val="0"/>
        <w:spacing w:line="440" w:lineRule="exact"/>
        <w:ind w:firstLine="411" w:firstLineChars="196"/>
        <w:rPr>
          <w:rFonts w:asciiTheme="minorEastAsia" w:hAnsiTheme="minorEastAsia" w:eastAsiaTheme="minorEastAsia"/>
          <w:kern w:val="0"/>
          <w:szCs w:val="21"/>
        </w:rPr>
      </w:pPr>
      <w:r>
        <w:rPr>
          <w:rFonts w:hint="eastAsia" w:asciiTheme="minorEastAsia" w:hAnsiTheme="minorEastAsia" w:eastAsiaTheme="minorEastAsia"/>
          <w:kern w:val="0"/>
          <w:szCs w:val="21"/>
        </w:rPr>
        <w:t>2.</w:t>
      </w:r>
      <w:r>
        <w:rPr>
          <w:rFonts w:hint="eastAsia" w:asciiTheme="minorEastAsia" w:hAnsiTheme="minorEastAsia" w:eastAsiaTheme="minorEastAsia"/>
          <w:kern w:val="0"/>
          <w:szCs w:val="21"/>
        </w:rPr>
        <w:tab/>
      </w:r>
      <w:r>
        <w:rPr>
          <w:rFonts w:hint="eastAsia" w:asciiTheme="minorEastAsia" w:hAnsiTheme="minorEastAsia" w:eastAsiaTheme="minorEastAsia"/>
          <w:kern w:val="0"/>
          <w:szCs w:val="21"/>
        </w:rPr>
        <w:t xml:space="preserve">如【我方/我方的代理商】在本项目中标，我方承诺将按照本项目签署的合同（协议）向买方/采购方及其客户提供无差别的服务并保证买方/采购方的客户享有协议下买方/采购方的所有权利。 </w:t>
      </w:r>
    </w:p>
    <w:p>
      <w:pPr>
        <w:pStyle w:val="90"/>
        <w:snapToGrid w:val="0"/>
        <w:spacing w:line="440" w:lineRule="exact"/>
        <w:ind w:firstLine="411" w:firstLineChars="196"/>
        <w:rPr>
          <w:rFonts w:asciiTheme="minorEastAsia" w:hAnsiTheme="minorEastAsia" w:eastAsiaTheme="minorEastAsia"/>
          <w:kern w:val="0"/>
          <w:szCs w:val="21"/>
        </w:rPr>
      </w:pPr>
    </w:p>
    <w:p>
      <w:pPr>
        <w:spacing w:line="440" w:lineRule="exact"/>
        <w:ind w:firstLine="424" w:firstLineChars="202"/>
        <w:rPr>
          <w:rFonts w:asciiTheme="minorEastAsia" w:hAnsiTheme="minorEastAsia" w:eastAsiaTheme="minorEastAsia"/>
          <w:szCs w:val="21"/>
          <w:u w:val="single"/>
        </w:rPr>
      </w:pPr>
      <w:r>
        <w:rPr>
          <w:rFonts w:hint="eastAsia" w:asciiTheme="minorEastAsia" w:hAnsiTheme="minorEastAsia" w:eastAsiaTheme="minorEastAsia"/>
          <w:szCs w:val="21"/>
        </w:rPr>
        <w:t>承诺单位：</w:t>
      </w:r>
      <w:r>
        <w:rPr>
          <w:rFonts w:hint="eastAsia" w:asciiTheme="minorEastAsia" w:hAnsiTheme="minorEastAsia" w:eastAsiaTheme="minorEastAsia"/>
          <w:szCs w:val="21"/>
          <w:u w:val="single"/>
        </w:rPr>
        <w:t xml:space="preserve">　　　　　　　　                      </w:t>
      </w:r>
    </w:p>
    <w:p>
      <w:pPr>
        <w:spacing w:line="440" w:lineRule="exact"/>
        <w:ind w:firstLine="424" w:firstLineChars="202"/>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Pr>
        <w:pStyle w:val="90"/>
        <w:snapToGrid w:val="0"/>
        <w:spacing w:line="440" w:lineRule="exact"/>
        <w:ind w:firstLine="411" w:firstLineChars="196"/>
        <w:rPr>
          <w:rFonts w:asciiTheme="minorEastAsia" w:hAnsiTheme="minorEastAsia" w:eastAsiaTheme="minorEastAsia"/>
          <w:kern w:val="0"/>
          <w:szCs w:val="21"/>
        </w:rPr>
      </w:pPr>
    </w:p>
    <w:p>
      <w:pPr>
        <w:snapToGrid w:val="0"/>
        <w:spacing w:line="440" w:lineRule="exact"/>
        <w:rPr>
          <w:rFonts w:asciiTheme="minorEastAsia" w:hAnsiTheme="minorEastAsia" w:eastAsiaTheme="minorEastAsia"/>
          <w:b/>
          <w:szCs w:val="21"/>
        </w:rPr>
      </w:pPr>
      <w:r>
        <w:rPr>
          <w:rFonts w:hint="eastAsia" w:asciiTheme="minorEastAsia" w:hAnsiTheme="minorEastAsia" w:eastAsiaTheme="minorEastAsia"/>
          <w:b/>
          <w:szCs w:val="21"/>
        </w:rPr>
        <w:t>编制要求：</w:t>
      </w:r>
    </w:p>
    <w:p>
      <w:pPr>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1.代理商投标的，制造商和代理商须各自提供一份本承诺函。</w:t>
      </w:r>
    </w:p>
    <w:p>
      <w:pPr>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2.投标产品制造商注册地在中华人民共和国境外（与中华人民共和国有正常贸易与往来的国家或地区）及香港、澳门、台湾地区使用代理商投标和签订销售合同且制造商无法加盖单位公章的，本文件应由有签署权的代表签字确认，并提供委托签署权的相关证明材料。</w:t>
      </w:r>
    </w:p>
    <w:p>
      <w:pPr>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3.投标人可根据自身实际情况以自愿原则出具本承诺函。</w:t>
      </w:r>
    </w:p>
    <w:p>
      <w:pPr>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4.</w:t>
      </w:r>
      <w:r>
        <w:rPr>
          <w:rFonts w:hint="eastAsia"/>
        </w:rPr>
        <w:t>投标人可以根据实际情况对本文件进行调整和修改，但应满足集中招标文件对本文件的要求。</w:t>
      </w:r>
    </w:p>
    <w:p>
      <w:pPr>
        <w:widowControl/>
        <w:jc w:val="left"/>
        <w:rPr>
          <w:rFonts w:asciiTheme="minorEastAsia" w:hAnsiTheme="minorEastAsia" w:eastAsiaTheme="minorEastAsia"/>
          <w:b/>
          <w:bCs/>
          <w:sz w:val="24"/>
        </w:rPr>
      </w:pPr>
      <w:r>
        <w:rPr>
          <w:rFonts w:asciiTheme="minorEastAsia" w:hAnsiTheme="minorEastAsia" w:eastAsiaTheme="minorEastAsia"/>
          <w:b/>
          <w:bCs/>
          <w:sz w:val="24"/>
        </w:rPr>
        <w:br w:type="page"/>
      </w:r>
    </w:p>
    <w:p>
      <w:pPr>
        <w:numPr>
          <w:ilvl w:val="0"/>
          <w:numId w:val="25"/>
        </w:numPr>
        <w:tabs>
          <w:tab w:val="left" w:pos="588"/>
        </w:tabs>
        <w:snapToGrid w:val="0"/>
        <w:spacing w:before="120" w:after="120" w:line="440" w:lineRule="exact"/>
        <w:jc w:val="left"/>
        <w:outlineLvl w:val="0"/>
        <w:rPr>
          <w:rFonts w:asciiTheme="minorEastAsia" w:hAnsiTheme="minorEastAsia" w:eastAsiaTheme="minorEastAsia"/>
          <w:b/>
          <w:bCs/>
          <w:sz w:val="24"/>
        </w:rPr>
      </w:pPr>
      <w:bookmarkStart w:id="670" w:name="_Toc75869354"/>
      <w:bookmarkEnd w:id="670"/>
      <w:bookmarkStart w:id="671" w:name="_Toc75957213"/>
      <w:bookmarkEnd w:id="671"/>
      <w:bookmarkStart w:id="672" w:name="_Toc88662275"/>
      <w:bookmarkStart w:id="673" w:name="_Toc9324"/>
      <w:r>
        <w:rPr>
          <w:rFonts w:hint="eastAsia" w:asciiTheme="minorEastAsia" w:hAnsiTheme="minorEastAsia" w:eastAsiaTheme="minorEastAsia"/>
          <w:b/>
          <w:bCs/>
          <w:sz w:val="24"/>
        </w:rPr>
        <w:t>物流配送交付要求应答函</w:t>
      </w:r>
      <w:bookmarkEnd w:id="672"/>
      <w:r>
        <w:rPr>
          <w:rFonts w:hint="eastAsia" w:asciiTheme="minorEastAsia" w:hAnsiTheme="minorEastAsia" w:eastAsiaTheme="minorEastAsia"/>
          <w:b/>
          <w:bCs/>
          <w:sz w:val="24"/>
        </w:rPr>
        <w:t>（本项目不涉及）</w:t>
      </w:r>
      <w:bookmarkEnd w:id="673"/>
    </w:p>
    <w:p>
      <w:pPr>
        <w:pStyle w:val="49"/>
        <w:ind w:firstLine="0" w:firstLineChars="0"/>
        <w:jc w:val="center"/>
        <w:rPr>
          <w:rFonts w:asciiTheme="minorEastAsia" w:hAnsiTheme="minorEastAsia" w:eastAsiaTheme="minorEastAsia"/>
          <w:b/>
          <w:sz w:val="24"/>
        </w:rPr>
      </w:pPr>
      <w:r>
        <w:rPr>
          <w:rFonts w:hint="eastAsia" w:asciiTheme="minorEastAsia" w:hAnsiTheme="minorEastAsia" w:eastAsiaTheme="minorEastAsia"/>
          <w:b/>
          <w:sz w:val="24"/>
        </w:rPr>
        <w:t>物流配送交付要求应答函</w:t>
      </w:r>
    </w:p>
    <w:p>
      <w:pPr>
        <w:pStyle w:val="49"/>
        <w:ind w:firstLine="0" w:firstLineChars="0"/>
        <w:rPr>
          <w:rFonts w:asciiTheme="minorEastAsia" w:hAnsiTheme="minorEastAsia" w:eastAsiaTheme="minorEastAsia"/>
          <w:b/>
          <w:sz w:val="24"/>
        </w:rPr>
      </w:pPr>
    </w:p>
    <w:p>
      <w:pPr>
        <w:snapToGrid w:val="0"/>
        <w:spacing w:line="440" w:lineRule="exact"/>
        <w:rPr>
          <w:rFonts w:ascii="宋体" w:hAnsi="宋体"/>
          <w:szCs w:val="21"/>
        </w:rPr>
      </w:pPr>
      <w:r>
        <w:rPr>
          <w:rFonts w:hint="eastAsia" w:ascii="宋体" w:hAnsi="宋体"/>
          <w:szCs w:val="21"/>
        </w:rPr>
        <w:t>致</w:t>
      </w:r>
      <w:r>
        <w:rPr>
          <w:rFonts w:hint="eastAsia" w:ascii="宋体" w:hAnsi="宋体"/>
          <w:szCs w:val="21"/>
          <w:u w:val="single"/>
        </w:rPr>
        <w:t xml:space="preserve">            </w:t>
      </w:r>
      <w:r>
        <w:rPr>
          <w:rFonts w:hint="eastAsia" w:ascii="宋体" w:hAnsi="宋体"/>
          <w:bCs/>
          <w:szCs w:val="21"/>
          <w:u w:val="single" w:color="000000"/>
        </w:rPr>
        <w:t>（</w:t>
      </w:r>
      <w:r>
        <w:rPr>
          <w:rFonts w:hint="eastAsia" w:ascii="宋体" w:hAnsi="宋体"/>
          <w:szCs w:val="21"/>
        </w:rPr>
        <w:t>招标人）：</w:t>
      </w:r>
    </w:p>
    <w:p>
      <w:pPr>
        <w:snapToGrid w:val="0"/>
        <w:spacing w:line="440" w:lineRule="exact"/>
        <w:ind w:firstLine="420" w:firstLineChars="200"/>
        <w:rPr>
          <w:rFonts w:asciiTheme="minorEastAsia" w:hAnsiTheme="minorEastAsia" w:eastAsiaTheme="minorEastAsia"/>
          <w:szCs w:val="21"/>
        </w:rPr>
      </w:pPr>
      <w:r>
        <w:rPr>
          <w:rFonts w:hint="eastAsia" w:ascii="宋体" w:hAnsi="宋体"/>
          <w:szCs w:val="21"/>
        </w:rPr>
        <w:t>我方（供应商）参加</w:t>
      </w:r>
      <w:r>
        <w:rPr>
          <w:rFonts w:hint="eastAsia" w:ascii="宋体" w:hAnsi="宋体"/>
          <w:szCs w:val="21"/>
          <w:u w:val="single"/>
        </w:rPr>
        <w:t xml:space="preserve">        </w:t>
      </w:r>
      <w:r>
        <w:rPr>
          <w:rFonts w:hint="eastAsia" w:ascii="宋体" w:hAnsi="宋体"/>
          <w:szCs w:val="21"/>
        </w:rPr>
        <w:t>项目（招标项目名称）的投标，如我方中标，在合同履行期间，将严格遵照执行中国电信对供应商物流配送交付的要求。</w:t>
      </w:r>
    </w:p>
    <w:p>
      <w:pPr>
        <w:pStyle w:val="49"/>
        <w:numPr>
          <w:ilvl w:val="0"/>
          <w:numId w:val="37"/>
        </w:numPr>
        <w:snapToGrid w:val="0"/>
        <w:spacing w:line="440" w:lineRule="exact"/>
        <w:ind w:firstLineChars="0"/>
        <w:rPr>
          <w:rFonts w:asciiTheme="minorEastAsia" w:hAnsiTheme="minorEastAsia" w:eastAsiaTheme="minorEastAsia"/>
          <w:szCs w:val="21"/>
        </w:rPr>
      </w:pPr>
      <w:r>
        <w:rPr>
          <w:rFonts w:hint="eastAsia" w:asciiTheme="minorEastAsia" w:hAnsiTheme="minorEastAsia" w:eastAsiaTheme="minorEastAsia"/>
          <w:szCs w:val="21"/>
        </w:rPr>
        <w:t>整体要求</w:t>
      </w:r>
    </w:p>
    <w:p>
      <w:pPr>
        <w:snapToGrid w:val="0"/>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（一）供应商应在甲方下达采购订单的48小时内，登录中国电信阳光采购网-</w:t>
      </w:r>
      <w:r>
        <w:rPr>
          <w:rFonts w:asciiTheme="minorEastAsia" w:hAnsiTheme="minorEastAsia" w:eastAsiaTheme="minorEastAsia"/>
          <w:szCs w:val="21"/>
        </w:rPr>
        <w:t>CTSC</w:t>
      </w:r>
      <w:r>
        <w:rPr>
          <w:rFonts w:hint="eastAsia" w:asciiTheme="minorEastAsia" w:hAnsiTheme="minorEastAsia" w:eastAsiaTheme="minorEastAsia"/>
          <w:szCs w:val="21"/>
        </w:rPr>
        <w:t>翼协同（以下简称“翼协同”）确认订单。</w:t>
      </w:r>
    </w:p>
    <w:p>
      <w:pPr>
        <w:snapToGrid w:val="0"/>
        <w:spacing w:line="440" w:lineRule="exact"/>
        <w:ind w:firstLine="420" w:firstLineChars="200"/>
        <w:rPr>
          <w:rFonts w:ascii="宋体" w:hAnsi="宋体"/>
          <w:szCs w:val="21"/>
        </w:rPr>
      </w:pPr>
      <w:r>
        <w:rPr>
          <w:rFonts w:hint="eastAsia" w:asciiTheme="minorEastAsia" w:hAnsiTheme="minorEastAsia" w:eastAsiaTheme="minorEastAsia"/>
          <w:szCs w:val="21"/>
        </w:rPr>
        <w:t>（二）供应商应按甲方要求配合落实物资采购订单（不含VMI转自有订单）、VMI备货订单配送全流程可视，物资发货阶段应根据订单配送方式在翼协同网站上提交提/发货通知单并完成到货签收等相关工作，并</w:t>
      </w:r>
      <w:r>
        <w:rPr>
          <w:rFonts w:hint="eastAsia" w:ascii="宋体" w:hAnsi="宋体"/>
          <w:szCs w:val="21"/>
        </w:rPr>
        <w:t>确保相关信息及时、准确。</w:t>
      </w:r>
    </w:p>
    <w:p>
      <w:pPr>
        <w:snapToGrid w:val="0"/>
        <w:spacing w:line="440" w:lineRule="exact"/>
        <w:ind w:firstLine="420" w:firstLineChars="200"/>
        <w:rPr>
          <w:rFonts w:ascii="宋体" w:hAnsi="宋体"/>
          <w:szCs w:val="21"/>
        </w:rPr>
      </w:pPr>
      <w:r>
        <w:rPr>
          <w:rFonts w:hint="eastAsia" w:ascii="宋体" w:hAnsi="宋体"/>
          <w:szCs w:val="21"/>
        </w:rPr>
        <w:t>二、供应商配送物资要求</w:t>
      </w:r>
    </w:p>
    <w:p>
      <w:pPr>
        <w:snapToGrid w:val="0"/>
        <w:spacing w:line="440" w:lineRule="exact"/>
        <w:ind w:firstLine="420" w:firstLineChars="200"/>
        <w:rPr>
          <w:rFonts w:ascii="宋体" w:hAnsi="宋体"/>
          <w:szCs w:val="21"/>
        </w:rPr>
      </w:pPr>
      <w:r>
        <w:rPr>
          <w:rFonts w:hint="eastAsia" w:ascii="宋体" w:hAnsi="宋体"/>
          <w:szCs w:val="21"/>
        </w:rPr>
        <w:t>（一）对于由供应商负责配送的订单（“是否自提”字段为“否”），供应商应于货物发运前登录翼协同网站填写《发货通知单》，将承运方式、承运商名称、运单号、联系电话、货物数量和包装等信息通知甲方，并将纸质《发货通知单》随货作为签收依据。同时，需根据甲方要求在物资实际出库发货时进行“发货确认”的系统操作。所使用物流服务商应具备提供物流配送关键节点信息跟踪能力（如通过查询线上订单追踪物流节点信息等</w:t>
      </w:r>
      <w:r>
        <w:rPr>
          <w:rFonts w:ascii="宋体" w:hAnsi="宋体"/>
          <w:szCs w:val="21"/>
        </w:rPr>
        <w:t>)</w:t>
      </w:r>
      <w:r>
        <w:rPr>
          <w:rFonts w:hint="eastAsia" w:ascii="宋体" w:hAnsi="宋体"/>
          <w:szCs w:val="21"/>
        </w:rPr>
        <w:t>，</w:t>
      </w:r>
      <w:r>
        <w:rPr>
          <w:rFonts w:ascii="宋体" w:hAnsi="宋体"/>
          <w:szCs w:val="21"/>
        </w:rPr>
        <w:t>物流节点信息需包含物流指令、</w:t>
      </w:r>
      <w:r>
        <w:rPr>
          <w:rFonts w:hint="eastAsia" w:ascii="宋体" w:hAnsi="宋体"/>
          <w:szCs w:val="21"/>
        </w:rPr>
        <w:t>发货</w:t>
      </w:r>
      <w:r>
        <w:rPr>
          <w:rFonts w:ascii="宋体" w:hAnsi="宋体"/>
          <w:szCs w:val="21"/>
        </w:rPr>
        <w:t>信息、在途</w:t>
      </w:r>
      <w:r>
        <w:rPr>
          <w:rFonts w:hint="eastAsia" w:ascii="宋体" w:hAnsi="宋体"/>
          <w:szCs w:val="21"/>
        </w:rPr>
        <w:t>轨迹</w:t>
      </w:r>
      <w:r>
        <w:rPr>
          <w:rFonts w:ascii="宋体" w:hAnsi="宋体"/>
          <w:szCs w:val="21"/>
        </w:rPr>
        <w:t>信息、到货信息等，各项物流节点信息误差应不得超过一个自然日，平台对接需根据中国电信物资</w:t>
      </w:r>
      <w:r>
        <w:rPr>
          <w:rFonts w:hint="eastAsia" w:ascii="宋体" w:hAnsi="宋体"/>
          <w:szCs w:val="21"/>
        </w:rPr>
        <w:t>管理</w:t>
      </w:r>
      <w:r>
        <w:rPr>
          <w:rFonts w:ascii="宋体" w:hAnsi="宋体"/>
          <w:szCs w:val="21"/>
        </w:rPr>
        <w:t>颗粒度</w:t>
      </w:r>
      <w:r>
        <w:rPr>
          <w:rFonts w:hint="eastAsia" w:ascii="宋体" w:hAnsi="宋体"/>
          <w:szCs w:val="21"/>
        </w:rPr>
        <w:t>（订单级或物料行项目级或串码级）</w:t>
      </w:r>
      <w:r>
        <w:rPr>
          <w:rFonts w:ascii="宋体" w:hAnsi="宋体"/>
          <w:szCs w:val="21"/>
        </w:rPr>
        <w:t>管控</w:t>
      </w:r>
      <w:r>
        <w:rPr>
          <w:rFonts w:hint="eastAsia" w:ascii="宋体" w:hAnsi="宋体"/>
          <w:szCs w:val="21"/>
        </w:rPr>
        <w:t>对应级别</w:t>
      </w:r>
      <w:r>
        <w:rPr>
          <w:rFonts w:ascii="宋体" w:hAnsi="宋体"/>
          <w:szCs w:val="21"/>
        </w:rPr>
        <w:t>要求实现信息传输</w:t>
      </w:r>
      <w:r>
        <w:rPr>
          <w:rFonts w:hint="eastAsia" w:ascii="宋体" w:hAnsi="宋体"/>
          <w:szCs w:val="21"/>
        </w:rPr>
        <w:t>。</w:t>
      </w:r>
    </w:p>
    <w:p>
      <w:pPr>
        <w:snapToGrid w:val="0"/>
        <w:spacing w:line="440" w:lineRule="exact"/>
        <w:ind w:firstLine="420" w:firstLineChars="200"/>
        <w:rPr>
          <w:rFonts w:ascii="宋体" w:hAnsi="宋体"/>
          <w:szCs w:val="21"/>
        </w:rPr>
      </w:pPr>
      <w:r>
        <w:rPr>
          <w:rFonts w:hint="eastAsia" w:ascii="宋体" w:hAnsi="宋体"/>
          <w:szCs w:val="21"/>
        </w:rPr>
        <w:t>（二）对于由供应商负责配送的非直发现场订单（“是否自提”字段为“否”，“是否直发现场”字段为“否”）</w:t>
      </w:r>
      <w:r>
        <w:rPr>
          <w:rFonts w:ascii="宋体" w:hAnsi="宋体"/>
          <w:szCs w:val="21"/>
        </w:rPr>
        <w:t>，供应商应确保物资交付仓库前</w:t>
      </w:r>
      <w:r>
        <w:rPr>
          <w:rFonts w:hint="eastAsia" w:ascii="宋体" w:hAnsi="宋体"/>
          <w:szCs w:val="21"/>
        </w:rPr>
        <w:t>至少</w:t>
      </w:r>
      <w:r>
        <w:rPr>
          <w:rFonts w:ascii="宋体" w:hAnsi="宋体"/>
          <w:szCs w:val="21"/>
        </w:rPr>
        <w:t>24</w:t>
      </w:r>
      <w:r>
        <w:rPr>
          <w:rFonts w:hint="eastAsia" w:ascii="宋体" w:hAnsi="宋体"/>
          <w:szCs w:val="21"/>
        </w:rPr>
        <w:t>小时与电信仓库进行到货预约，确认到货物资信息、到货时间、入仓流程、防疫规范等要求，并在物资交付当日提供</w:t>
      </w:r>
      <w:r>
        <w:rPr>
          <w:rFonts w:ascii="宋体" w:hAnsi="宋体"/>
          <w:szCs w:val="21"/>
        </w:rPr>
        <w:t>《发货通知单》</w:t>
      </w:r>
      <w:r>
        <w:rPr>
          <w:rFonts w:hint="eastAsia" w:ascii="宋体" w:hAnsi="宋体"/>
          <w:szCs w:val="21"/>
        </w:rPr>
        <w:t>供电信仓库进行签收操作。</w:t>
      </w:r>
    </w:p>
    <w:p>
      <w:pPr>
        <w:snapToGrid w:val="0"/>
        <w:spacing w:line="440" w:lineRule="exact"/>
        <w:ind w:firstLine="420" w:firstLineChars="200"/>
        <w:rPr>
          <w:rFonts w:ascii="宋体" w:hAnsi="宋体"/>
          <w:szCs w:val="21"/>
        </w:rPr>
      </w:pPr>
      <w:r>
        <w:rPr>
          <w:rFonts w:hint="eastAsia" w:ascii="宋体" w:hAnsi="宋体"/>
          <w:szCs w:val="21"/>
        </w:rPr>
        <w:t>（三）</w:t>
      </w:r>
      <w:r>
        <w:rPr>
          <w:rFonts w:ascii="宋体" w:hAnsi="宋体"/>
          <w:szCs w:val="21"/>
        </w:rPr>
        <w:t>对于由供应商负责配送且物流服务商为中国电信智慧物流的直发现场订单（“是否自提”字段为“否”，“是否直发现场”字段为“是”，且物流服务商为中国电信智慧物流），供应商在提交</w:t>
      </w:r>
      <w:r>
        <w:rPr>
          <w:rFonts w:hint="eastAsia" w:ascii="宋体" w:hAnsi="宋体"/>
          <w:szCs w:val="21"/>
        </w:rPr>
        <w:t>线上</w:t>
      </w:r>
      <w:r>
        <w:rPr>
          <w:rFonts w:ascii="宋体" w:hAnsi="宋体"/>
          <w:szCs w:val="21"/>
        </w:rPr>
        <w:t>通知单后应及时与中国电信智慧物流服务商确认订单信息、物流指令信息等，</w:t>
      </w:r>
      <w:r>
        <w:rPr>
          <w:rFonts w:hint="eastAsia" w:ascii="宋体" w:hAnsi="宋体"/>
          <w:szCs w:val="21"/>
        </w:rPr>
        <w:t>物资交接时提供</w:t>
      </w:r>
      <w:r>
        <w:rPr>
          <w:rFonts w:ascii="宋体" w:hAnsi="宋体"/>
          <w:szCs w:val="21"/>
        </w:rPr>
        <w:t>《发货通知单》并关注到货情况。</w:t>
      </w:r>
    </w:p>
    <w:p>
      <w:pPr>
        <w:snapToGrid w:val="0"/>
        <w:spacing w:line="440" w:lineRule="exact"/>
        <w:ind w:firstLine="420" w:firstLineChars="200"/>
        <w:rPr>
          <w:rFonts w:ascii="宋体" w:hAnsi="宋体"/>
          <w:szCs w:val="21"/>
        </w:rPr>
      </w:pPr>
      <w:r>
        <w:rPr>
          <w:rFonts w:hint="eastAsia" w:ascii="宋体" w:hAnsi="宋体"/>
          <w:szCs w:val="21"/>
        </w:rPr>
        <w:t>（四）对于由供应商负责配送</w:t>
      </w:r>
      <w:r>
        <w:rPr>
          <w:rFonts w:ascii="宋体" w:hAnsi="宋体"/>
          <w:szCs w:val="21"/>
        </w:rPr>
        <w:t>且物流服务商为非中国电信智慧物流</w:t>
      </w:r>
      <w:r>
        <w:rPr>
          <w:rFonts w:hint="eastAsia" w:ascii="宋体" w:hAnsi="宋体"/>
          <w:szCs w:val="21"/>
        </w:rPr>
        <w:t>的直发现场订单（“是否自提”字段为“否”，且“是否直发现场”字段为“是”，</w:t>
      </w:r>
      <w:r>
        <w:rPr>
          <w:rFonts w:ascii="宋体" w:hAnsi="宋体"/>
          <w:szCs w:val="21"/>
        </w:rPr>
        <w:t>且物流服务商为其他第三方社会物流</w:t>
      </w:r>
      <w:r>
        <w:rPr>
          <w:rFonts w:hint="eastAsia" w:ascii="宋体" w:hAnsi="宋体"/>
          <w:szCs w:val="21"/>
        </w:rPr>
        <w:t>），供应商应</w:t>
      </w:r>
      <w:r>
        <w:rPr>
          <w:rFonts w:ascii="宋体" w:hAnsi="宋体"/>
          <w:szCs w:val="21"/>
        </w:rPr>
        <w:t>在收到物流服务商货物现场交付信息后24小时内登陆</w:t>
      </w:r>
      <w:r>
        <w:rPr>
          <w:rFonts w:hint="eastAsia" w:ascii="宋体" w:hAnsi="宋体"/>
          <w:szCs w:val="21"/>
        </w:rPr>
        <w:t>翼协同网站填写到货签收时间，并根据要求在</w:t>
      </w:r>
      <w:r>
        <w:rPr>
          <w:rFonts w:ascii="宋体" w:hAnsi="宋体"/>
          <w:szCs w:val="21"/>
        </w:rPr>
        <w:t>15个自然日内上传《发货通知单》作为签收依据，保证签收单时间与所填时间一致。</w:t>
      </w:r>
    </w:p>
    <w:p>
      <w:pPr>
        <w:snapToGrid w:val="0"/>
        <w:spacing w:line="440" w:lineRule="exact"/>
        <w:ind w:firstLine="420" w:firstLineChars="200"/>
        <w:rPr>
          <w:rFonts w:ascii="宋体" w:hAnsi="宋体"/>
          <w:szCs w:val="21"/>
        </w:rPr>
      </w:pPr>
      <w:r>
        <w:rPr>
          <w:rFonts w:hint="eastAsia" w:ascii="宋体" w:hAnsi="宋体"/>
          <w:szCs w:val="21"/>
        </w:rPr>
        <w:t>三、中国电信自提物资要求</w:t>
      </w:r>
    </w:p>
    <w:p>
      <w:pPr>
        <w:snapToGrid w:val="0"/>
        <w:spacing w:line="440" w:lineRule="exact"/>
        <w:ind w:firstLine="420" w:firstLineChars="200"/>
        <w:rPr>
          <w:rFonts w:ascii="宋体" w:hAnsi="宋体"/>
          <w:szCs w:val="21"/>
        </w:rPr>
      </w:pPr>
      <w:r>
        <w:rPr>
          <w:rFonts w:hint="eastAsia" w:ascii="宋体" w:hAnsi="宋体"/>
          <w:szCs w:val="21"/>
        </w:rPr>
        <w:t>（一）对于由甲方（委托第三方）自行提货配送的订单（“是否自提”字段为“是”），供应商应在订单“要求交付日期”17:00前至少24小时，登录翼协同网站填写《提货通知单》，将提货时间、地点、提货联系人、货物数量和包装等信息通知甲方，并确保在甲方提货车辆到达后4个小时内完成全部货物的提货装车工作。为确保车辆调度和提货装车等工作顺利进行，提货时间应为每日8:00-17:00。</w:t>
      </w:r>
    </w:p>
    <w:p>
      <w:pPr>
        <w:snapToGrid w:val="0"/>
        <w:spacing w:line="440" w:lineRule="exact"/>
        <w:ind w:firstLine="420" w:firstLineChars="200"/>
        <w:rPr>
          <w:rFonts w:ascii="宋体" w:hAnsi="宋体"/>
          <w:szCs w:val="21"/>
        </w:rPr>
      </w:pPr>
      <w:r>
        <w:rPr>
          <w:rFonts w:hint="eastAsia" w:ascii="宋体" w:hAnsi="宋体"/>
          <w:szCs w:val="21"/>
        </w:rPr>
        <w:t>（二）若提交提货通知单时间在当日</w:t>
      </w:r>
      <w:r>
        <w:rPr>
          <w:rFonts w:ascii="宋体" w:hAnsi="宋体"/>
          <w:szCs w:val="21"/>
        </w:rPr>
        <w:t>17：00</w:t>
      </w:r>
      <w:r>
        <w:rPr>
          <w:rFonts w:hint="eastAsia" w:ascii="宋体" w:hAnsi="宋体"/>
          <w:szCs w:val="21"/>
        </w:rPr>
        <w:t>以前，“提货时间”应在次日</w:t>
      </w:r>
      <w:r>
        <w:rPr>
          <w:rFonts w:ascii="宋体" w:hAnsi="宋体"/>
          <w:szCs w:val="21"/>
        </w:rPr>
        <w:t>8：00</w:t>
      </w:r>
      <w:r>
        <w:rPr>
          <w:rFonts w:hint="eastAsia" w:ascii="宋体" w:hAnsi="宋体"/>
          <w:szCs w:val="21"/>
        </w:rPr>
        <w:t>以后；若提交提货通知单时间在当日17：00以后，“提货时间”应在第三日8：00以后。如遇紧急订单等特殊情况，供应商应按该特定订单情况合理填写。</w:t>
      </w:r>
    </w:p>
    <w:p>
      <w:pPr>
        <w:snapToGrid w:val="0"/>
        <w:spacing w:line="440" w:lineRule="exact"/>
        <w:ind w:firstLine="420" w:firstLineChars="200"/>
        <w:rPr>
          <w:rFonts w:ascii="宋体" w:hAnsi="宋体"/>
          <w:szCs w:val="21"/>
        </w:rPr>
      </w:pPr>
      <w:r>
        <w:rPr>
          <w:rFonts w:hint="eastAsia" w:ascii="宋体" w:hAnsi="宋体"/>
          <w:szCs w:val="21"/>
        </w:rPr>
        <w:t>（三）供应商应在“要求交付日期”前将货物交给订单中指定的物流服务商，确认物流商真实身份后再交付物资，并保留必要的证明材料，否则由此导致的一切风险、损失由供应商承担。甲方（委托第三方）自行提货以线上《提货通知单》为唯一提货通知依据，若供应商未提交线上通知单，甲方（委托第三方）有权不予提货，由此导致的交付延迟风险由供应商承担。</w:t>
      </w:r>
    </w:p>
    <w:p>
      <w:pPr>
        <w:snapToGrid w:val="0"/>
        <w:spacing w:line="440" w:lineRule="exact"/>
        <w:ind w:firstLine="420" w:firstLineChars="200"/>
        <w:rPr>
          <w:rFonts w:ascii="宋体" w:hAnsi="宋体"/>
          <w:szCs w:val="21"/>
        </w:rPr>
      </w:pPr>
      <w:r>
        <w:rPr>
          <w:rFonts w:hint="eastAsia" w:ascii="宋体" w:hAnsi="宋体"/>
          <w:szCs w:val="21"/>
        </w:rPr>
        <w:t>四、违约责任</w:t>
      </w:r>
    </w:p>
    <w:p>
      <w:pPr>
        <w:snapToGrid w:val="0"/>
        <w:spacing w:line="440" w:lineRule="exact"/>
        <w:ind w:firstLine="420" w:firstLineChars="200"/>
        <w:rPr>
          <w:rFonts w:ascii="宋体" w:hAnsi="宋体"/>
          <w:szCs w:val="21"/>
        </w:rPr>
      </w:pPr>
      <w:r>
        <w:rPr>
          <w:rFonts w:hint="eastAsia" w:ascii="宋体" w:hAnsi="宋体"/>
          <w:szCs w:val="21"/>
        </w:rPr>
        <w:t>甲方将组织对物资配送交付相关工作进行后评估，包括但不限于交付及时性、配送信息提交及时率、准确率和完整性（如配送可视化率、直发现场签收率、线上通知单提交及时性和准确性、约定提货时间填写及时性和准确性等）。如供应商未按要求完成相关工作，甲方将保留供应商后评估、延迟付款、追究违约责任等处理方式的权利。</w:t>
      </w:r>
    </w:p>
    <w:p>
      <w:pPr>
        <w:snapToGrid w:val="0"/>
        <w:spacing w:line="440" w:lineRule="exact"/>
        <w:ind w:firstLine="420" w:firstLineChars="200"/>
        <w:rPr>
          <w:rFonts w:ascii="宋体" w:hAnsi="宋体"/>
          <w:szCs w:val="21"/>
        </w:rPr>
      </w:pPr>
    </w:p>
    <w:p>
      <w:pPr>
        <w:pStyle w:val="49"/>
        <w:spacing w:line="440" w:lineRule="exact"/>
        <w:ind w:left="1680" w:firstLine="0" w:firstLineChars="0"/>
        <w:rPr>
          <w:rFonts w:ascii="宋体" w:hAnsi="宋体"/>
          <w:szCs w:val="21"/>
        </w:rPr>
      </w:pPr>
      <w:r>
        <w:rPr>
          <w:rFonts w:hint="eastAsia" w:ascii="宋体" w:hAnsi="宋体"/>
          <w:szCs w:val="21"/>
        </w:rPr>
        <w:t>投标人名称：</w:t>
      </w:r>
      <w:r>
        <w:rPr>
          <w:rFonts w:hint="eastAsia" w:ascii="宋体" w:hAnsi="宋体"/>
          <w:szCs w:val="21"/>
          <w:u w:val="single"/>
        </w:rPr>
        <w:t xml:space="preserve">　　　　　　　　           </w:t>
      </w:r>
    </w:p>
    <w:p>
      <w:pPr>
        <w:pStyle w:val="49"/>
        <w:spacing w:line="440" w:lineRule="exact"/>
        <w:ind w:left="1680" w:firstLine="0" w:firstLineChars="0"/>
        <w:rPr>
          <w:rFonts w:ascii="宋体" w:hAnsi="宋体"/>
          <w:szCs w:val="21"/>
        </w:rPr>
      </w:pP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pPr>
        <w:pStyle w:val="49"/>
        <w:spacing w:line="440" w:lineRule="exact"/>
        <w:ind w:left="1680" w:firstLine="0" w:firstLineChars="0"/>
        <w:rPr>
          <w:rFonts w:ascii="宋体" w:hAnsi="宋体"/>
          <w:szCs w:val="21"/>
        </w:rPr>
      </w:pPr>
      <w:r>
        <w:rPr>
          <w:rFonts w:hint="eastAsia" w:ascii="宋体" w:hAnsi="宋体"/>
          <w:szCs w:val="21"/>
        </w:rPr>
        <w:t>日期：XX年 XX月XX日</w:t>
      </w:r>
    </w:p>
    <w:p>
      <w:pPr>
        <w:rPr>
          <w:rFonts w:ascii="宋体" w:hAnsi="宋体" w:cs="宋体"/>
          <w:b/>
          <w:szCs w:val="21"/>
        </w:rPr>
      </w:pPr>
    </w:p>
    <w:p>
      <w:pPr>
        <w:adjustRightInd w:val="0"/>
        <w:spacing w:line="440" w:lineRule="exact"/>
        <w:rPr>
          <w:rFonts w:asciiTheme="minorEastAsia" w:hAnsiTheme="minorEastAsia" w:eastAsiaTheme="minorEastAsia"/>
        </w:rPr>
      </w:pPr>
      <w:r>
        <w:rPr>
          <w:rFonts w:hint="eastAsia" w:ascii="宋体" w:hAnsi="宋体" w:cs="宋体"/>
          <w:b/>
          <w:szCs w:val="21"/>
        </w:rPr>
        <w:t>编制要求</w:t>
      </w:r>
      <w:r>
        <w:rPr>
          <w:rFonts w:hint="eastAsia" w:ascii="宋体" w:hAnsi="宋体" w:cs="宋体"/>
          <w:szCs w:val="21"/>
        </w:rPr>
        <w:t>：</w:t>
      </w:r>
      <w:r>
        <w:rPr>
          <w:rFonts w:hint="eastAsia"/>
        </w:rPr>
        <w:t>除本文件允许投标人进行填写的内容以外，投标人不得对本文件进行修改</w:t>
      </w:r>
      <w:r>
        <w:rPr>
          <w:rFonts w:hint="eastAsia" w:asciiTheme="minorEastAsia" w:hAnsiTheme="minorEastAsia" w:eastAsiaTheme="minorEastAsia"/>
        </w:rPr>
        <w:t>。</w:t>
      </w:r>
    </w:p>
    <w:p>
      <w:pPr>
        <w:adjustRightInd w:val="0"/>
        <w:snapToGrid w:val="0"/>
        <w:spacing w:line="440" w:lineRule="exact"/>
        <w:rPr>
          <w:rFonts w:asciiTheme="minorEastAsia" w:hAnsiTheme="minorEastAsia" w:eastAsiaTheme="minorEastAsia"/>
        </w:rPr>
        <w:sectPr>
          <w:pgSz w:w="11906" w:h="16838"/>
          <w:pgMar w:top="1440" w:right="1797" w:bottom="1440" w:left="1797" w:header="851"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74" w:name="_Toc326856160"/>
      <w:bookmarkStart w:id="675" w:name="_Toc444791971"/>
      <w:bookmarkStart w:id="676" w:name="_Toc4863"/>
      <w:r>
        <w:rPr>
          <w:rFonts w:hint="eastAsia" w:asciiTheme="minorEastAsia" w:hAnsiTheme="minorEastAsia" w:eastAsiaTheme="minorEastAsia"/>
          <w:sz w:val="24"/>
          <w:szCs w:val="24"/>
        </w:rPr>
        <w:t>投标</w:t>
      </w:r>
      <w:bookmarkEnd w:id="674"/>
      <w:bookmarkEnd w:id="675"/>
      <w:r>
        <w:rPr>
          <w:rFonts w:hint="eastAsia" w:asciiTheme="minorEastAsia" w:hAnsiTheme="minorEastAsia" w:eastAsiaTheme="minorEastAsia"/>
          <w:sz w:val="24"/>
          <w:szCs w:val="24"/>
        </w:rPr>
        <w:t>保函</w:t>
      </w:r>
      <w:bookmarkEnd w:id="676"/>
    </w:p>
    <w:p>
      <w:pPr>
        <w:tabs>
          <w:tab w:val="left" w:pos="7088"/>
        </w:tabs>
        <w:ind w:firstLine="482" w:firstLineChars="200"/>
        <w:rPr>
          <w:rFonts w:asciiTheme="minorEastAsia" w:hAnsiTheme="minorEastAsia" w:eastAsiaTheme="minorEastAsia"/>
          <w:b/>
          <w:sz w:val="24"/>
          <w:szCs w:val="30"/>
        </w:rPr>
      </w:pPr>
      <w:bookmarkStart w:id="677" w:name="_Toc297638737"/>
      <w:r>
        <w:rPr>
          <w:rFonts w:hint="eastAsia" w:asciiTheme="minorEastAsia" w:hAnsiTheme="minorEastAsia" w:eastAsiaTheme="minorEastAsia"/>
          <w:b/>
          <w:sz w:val="24"/>
          <w:szCs w:val="30"/>
        </w:rPr>
        <w:t>如投标人以银行汇款形式缴纳投标保证金，应提供汇款凭证复印件，以下保函格式可删除。</w:t>
      </w:r>
    </w:p>
    <w:p>
      <w:pPr>
        <w:pStyle w:val="14"/>
      </w:pPr>
    </w:p>
    <w:bookmarkEnd w:id="677"/>
    <w:p>
      <w:pPr>
        <w:ind w:firstLine="562"/>
        <w:jc w:val="center"/>
        <w:rPr>
          <w:rFonts w:asciiTheme="minorEastAsia" w:hAnsiTheme="minorEastAsia" w:eastAsiaTheme="minorEastAsia"/>
          <w:b/>
          <w:sz w:val="24"/>
          <w:szCs w:val="30"/>
        </w:rPr>
      </w:pPr>
      <w:r>
        <w:rPr>
          <w:rFonts w:hint="eastAsia" w:asciiTheme="minorEastAsia" w:hAnsiTheme="minorEastAsia" w:eastAsiaTheme="minorEastAsia"/>
          <w:b/>
          <w:sz w:val="24"/>
          <w:szCs w:val="30"/>
        </w:rPr>
        <w:t>投标保函</w:t>
      </w:r>
    </w:p>
    <w:p>
      <w:pPr>
        <w:ind w:firstLine="560"/>
        <w:jc w:val="center"/>
        <w:rPr>
          <w:rFonts w:asciiTheme="minorEastAsia" w:hAnsiTheme="minorEastAsia" w:eastAsiaTheme="minorEastAsia"/>
          <w:szCs w:val="21"/>
        </w:rPr>
      </w:pPr>
    </w:p>
    <w:p>
      <w:pPr>
        <w:snapToGrid w:val="0"/>
        <w:spacing w:line="360" w:lineRule="auto"/>
        <w:rPr>
          <w:rFonts w:asciiTheme="minorEastAsia" w:hAnsiTheme="minorEastAsia" w:eastAsiaTheme="minorEastAsia"/>
          <w:szCs w:val="21"/>
        </w:rPr>
      </w:pPr>
      <w:r>
        <w:rPr>
          <w:rFonts w:hint="eastAsia" w:asciiTheme="minorEastAsia" w:hAnsiTheme="minorEastAsia" w:eastAsiaTheme="minorEastAsia"/>
          <w:szCs w:val="21"/>
        </w:rPr>
        <w:t>致：</w:t>
      </w:r>
      <w:r>
        <w:rPr>
          <w:rFonts w:hint="eastAsia" w:asciiTheme="minorEastAsia" w:hAnsiTheme="minorEastAsia" w:eastAsiaTheme="minorEastAsia"/>
          <w:szCs w:val="21"/>
          <w:u w:val="single"/>
        </w:rPr>
        <w:t xml:space="preserve">          （受益人）</w:t>
      </w:r>
    </w:p>
    <w:p>
      <w:pPr>
        <w:snapToGrid w:val="0"/>
        <w:spacing w:line="360" w:lineRule="auto"/>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本保函作为</w:t>
      </w:r>
      <w:r>
        <w:rPr>
          <w:rFonts w:hint="eastAsia" w:asciiTheme="minorEastAsia" w:hAnsiTheme="minorEastAsia" w:eastAsiaTheme="minorEastAsia"/>
          <w:szCs w:val="21"/>
          <w:u w:val="single"/>
        </w:rPr>
        <w:t xml:space="preserve">     （投标人名称）</w:t>
      </w:r>
      <w:r>
        <w:rPr>
          <w:rFonts w:hint="eastAsia" w:asciiTheme="minorEastAsia" w:hAnsiTheme="minorEastAsia" w:eastAsiaTheme="minorEastAsia"/>
          <w:szCs w:val="21"/>
        </w:rPr>
        <w:t>（以下简称投标人）对</w:t>
      </w:r>
      <w:r>
        <w:rPr>
          <w:rFonts w:hint="eastAsia" w:asciiTheme="minorEastAsia" w:hAnsiTheme="minorEastAsia" w:eastAsiaTheme="minorEastAsia"/>
          <w:szCs w:val="21"/>
          <w:u w:val="single"/>
        </w:rPr>
        <w:t xml:space="preserve">        （招标人名称）（项目名称）</w:t>
      </w:r>
      <w:r>
        <w:rPr>
          <w:rFonts w:hint="eastAsia" w:asciiTheme="minorEastAsia" w:hAnsiTheme="minorEastAsia" w:eastAsiaTheme="minorEastAsia"/>
          <w:szCs w:val="21"/>
        </w:rPr>
        <w:t>的投标邀请而提供的投标保函。</w:t>
      </w:r>
    </w:p>
    <w:p>
      <w:pPr>
        <w:snapToGrid w:val="0"/>
        <w:spacing w:line="360" w:lineRule="auto"/>
        <w:ind w:firstLine="424" w:firstLineChars="202"/>
        <w:rPr>
          <w:rFonts w:asciiTheme="minorEastAsia" w:hAnsiTheme="minorEastAsia" w:eastAsiaTheme="minorEastAsia"/>
          <w:szCs w:val="21"/>
        </w:rPr>
      </w:pPr>
      <w:r>
        <w:rPr>
          <w:rFonts w:hint="eastAsia" w:cs="仿宋_GB2312" w:asciiTheme="minorEastAsia" w:hAnsiTheme="minorEastAsia" w:eastAsiaTheme="minorEastAsia"/>
          <w:iCs/>
          <w:szCs w:val="21"/>
          <w:u w:val="single"/>
        </w:rPr>
        <w:t xml:space="preserve">      （保函开立人）</w:t>
      </w:r>
      <w:r>
        <w:rPr>
          <w:rFonts w:hint="eastAsia" w:cs="仿宋_GB2312" w:asciiTheme="minorEastAsia" w:hAnsiTheme="minorEastAsia" w:eastAsiaTheme="minorEastAsia"/>
          <w:szCs w:val="21"/>
        </w:rPr>
        <w:t>无条件地、不可撤销地保证并约束本方、其继承人和受让人，一旦收到贵方提出的就下述任何一种事实的书面通知，立即无追索地向贵方支付金额为</w:t>
      </w:r>
      <w:r>
        <w:rPr>
          <w:rFonts w:hint="eastAsia" w:cs="仿宋_GB2312" w:asciiTheme="minorEastAsia" w:hAnsiTheme="minorEastAsia" w:eastAsiaTheme="minorEastAsia"/>
          <w:szCs w:val="21"/>
          <w:u w:val="single"/>
        </w:rPr>
        <w:t xml:space="preserve">   人民币</w:t>
      </w:r>
      <w:r>
        <w:rPr>
          <w:rFonts w:hint="eastAsia" w:cs="仿宋_GB2312" w:asciiTheme="minorEastAsia" w:hAnsiTheme="minorEastAsia" w:eastAsiaTheme="minorEastAsia"/>
          <w:iCs/>
          <w:szCs w:val="21"/>
          <w:u w:val="single"/>
        </w:rPr>
        <w:t>（按投标人须知要求规定的金额和币种）</w:t>
      </w:r>
      <w:r>
        <w:rPr>
          <w:rFonts w:hint="eastAsia" w:cs="仿宋_GB2312" w:asciiTheme="minorEastAsia" w:hAnsiTheme="minorEastAsia" w:eastAsiaTheme="minorEastAsia"/>
          <w:szCs w:val="21"/>
        </w:rPr>
        <w:t>保证金：</w:t>
      </w:r>
    </w:p>
    <w:p>
      <w:pPr>
        <w:numPr>
          <w:ilvl w:val="0"/>
          <w:numId w:val="38"/>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rPr>
      </w:pPr>
      <w:r>
        <w:rPr>
          <w:rFonts w:hint="eastAsia" w:cs="仿宋_GB2312" w:asciiTheme="minorEastAsia" w:hAnsiTheme="minorEastAsia" w:eastAsiaTheme="minorEastAsia"/>
          <w:szCs w:val="21"/>
        </w:rPr>
        <w:t>投标人在招标文件规定的投标截止时间后投标有效期内撤销其投标；或</w:t>
      </w:r>
    </w:p>
    <w:p>
      <w:pPr>
        <w:numPr>
          <w:ilvl w:val="0"/>
          <w:numId w:val="38"/>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rPr>
      </w:pPr>
      <w:r>
        <w:rPr>
          <w:rFonts w:hint="eastAsia" w:cs="仿宋_GB2312" w:asciiTheme="minorEastAsia" w:hAnsiTheme="minorEastAsia" w:eastAsiaTheme="minorEastAsia"/>
          <w:szCs w:val="21"/>
        </w:rPr>
        <w:t>投标人在招标文件规定的投标截止时间后对投标文件作实质性修改；或</w:t>
      </w:r>
    </w:p>
    <w:p>
      <w:pPr>
        <w:numPr>
          <w:ilvl w:val="0"/>
          <w:numId w:val="38"/>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rPr>
      </w:pPr>
      <w:r>
        <w:rPr>
          <w:rFonts w:hint="eastAsia" w:cs="仿宋_GB2312" w:asciiTheme="minorEastAsia" w:hAnsiTheme="minorEastAsia" w:eastAsiaTheme="minorEastAsia"/>
          <w:szCs w:val="21"/>
        </w:rPr>
        <w:t>投标人在收到中标通知书后，无正当理由不与招标人在规定期限内订立合同、在签订合同时向招标人提出附加条件或改变其投标文件的实质性内容，或者不按照招标文件要求递交履约保证金的；或</w:t>
      </w:r>
    </w:p>
    <w:p>
      <w:pPr>
        <w:numPr>
          <w:ilvl w:val="0"/>
          <w:numId w:val="38"/>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rPr>
      </w:pPr>
      <w:r>
        <w:rPr>
          <w:rFonts w:hint="eastAsia" w:cs="仿宋_GB2312" w:asciiTheme="minorEastAsia" w:hAnsiTheme="minorEastAsia" w:eastAsiaTheme="minorEastAsia"/>
          <w:szCs w:val="21"/>
        </w:rPr>
        <w:t>投标人有串通投标、弄虚作假等行为的；或</w:t>
      </w:r>
    </w:p>
    <w:p>
      <w:pPr>
        <w:numPr>
          <w:ilvl w:val="0"/>
          <w:numId w:val="38"/>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rPr>
      </w:pPr>
      <w:r>
        <w:rPr>
          <w:rFonts w:hint="eastAsia" w:cs="仿宋_GB2312" w:asciiTheme="minorEastAsia" w:hAnsiTheme="minorEastAsia" w:eastAsiaTheme="minorEastAsia"/>
          <w:szCs w:val="21"/>
        </w:rPr>
        <w:t>投标人有招标文件中有关投标保证金不予退还的其它情形的。</w:t>
      </w:r>
    </w:p>
    <w:p>
      <w:pPr>
        <w:snapToGrid w:val="0"/>
        <w:spacing w:line="360" w:lineRule="auto"/>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本保函有效期应不短于投标有效期，从投标文件递交截止之日起计算，</w:t>
      </w:r>
      <w:r>
        <w:rPr>
          <w:rFonts w:hint="eastAsia" w:cs="仿宋_GB2312" w:asciiTheme="minorEastAsia" w:hAnsiTheme="minorEastAsia" w:eastAsiaTheme="minorEastAsia"/>
          <w:szCs w:val="21"/>
        </w:rPr>
        <w:t>并在贵方和投标人同意延长的有效期内保持有效，延长的有效期只需通知本方即可。贵方有权提前终止或解除本保函。</w:t>
      </w:r>
    </w:p>
    <w:p>
      <w:pPr>
        <w:snapToGrid w:val="0"/>
        <w:spacing w:line="360" w:lineRule="auto"/>
        <w:ind w:firstLine="424" w:firstLineChars="202"/>
        <w:rPr>
          <w:rFonts w:asciiTheme="minorEastAsia" w:hAnsiTheme="minorEastAsia" w:eastAsiaTheme="minorEastAsia"/>
          <w:szCs w:val="21"/>
        </w:rPr>
      </w:pPr>
    </w:p>
    <w:p>
      <w:pPr>
        <w:pStyle w:val="90"/>
        <w:snapToGrid w:val="0"/>
        <w:spacing w:line="440" w:lineRule="exact"/>
        <w:ind w:firstLine="411" w:firstLineChars="196"/>
        <w:rPr>
          <w:rFonts w:asciiTheme="minorEastAsia" w:hAnsiTheme="minorEastAsia" w:eastAsiaTheme="minorEastAsia"/>
          <w:kern w:val="0"/>
          <w:szCs w:val="21"/>
        </w:rPr>
      </w:pPr>
      <w:r>
        <w:rPr>
          <w:rFonts w:hint="eastAsia" w:asciiTheme="minorEastAsia" w:hAnsiTheme="minorEastAsia" w:eastAsiaTheme="minorEastAsia"/>
          <w:szCs w:val="21"/>
        </w:rPr>
        <w:t>保函开立人名称：</w:t>
      </w:r>
      <w:r>
        <w:rPr>
          <w:rFonts w:hint="eastAsia" w:asciiTheme="minorEastAsia" w:hAnsiTheme="minorEastAsia" w:eastAsiaTheme="minorEastAsia"/>
          <w:kern w:val="0"/>
          <w:szCs w:val="21"/>
          <w:u w:val="single"/>
        </w:rPr>
        <w:t>　　　　　　　　</w:t>
      </w:r>
      <w:r>
        <w:rPr>
          <w:rFonts w:hint="eastAsia" w:asciiTheme="minorEastAsia" w:hAnsiTheme="minorEastAsia" w:eastAsiaTheme="minorEastAsia"/>
          <w:kern w:val="0"/>
          <w:szCs w:val="21"/>
        </w:rPr>
        <w:t>（盖单位公章）</w:t>
      </w:r>
    </w:p>
    <w:p>
      <w:pPr>
        <w:pStyle w:val="90"/>
        <w:snapToGrid w:val="0"/>
        <w:spacing w:line="440" w:lineRule="exact"/>
        <w:ind w:firstLine="411" w:firstLineChars="196"/>
        <w:rPr>
          <w:rFonts w:asciiTheme="minorEastAsia" w:hAnsiTheme="minorEastAsia" w:eastAsiaTheme="minorEastAsia"/>
          <w:kern w:val="0"/>
          <w:szCs w:val="21"/>
        </w:rPr>
      </w:pPr>
      <w:r>
        <w:rPr>
          <w:rFonts w:hint="eastAsia" w:asciiTheme="minorEastAsia" w:hAnsiTheme="minorEastAsia" w:eastAsiaTheme="minorEastAsia"/>
          <w:kern w:val="0"/>
          <w:szCs w:val="21"/>
        </w:rPr>
        <w:t>法定代表人/负责人（签字或盖人名章）或者其委托代理人（签字）：</w:t>
      </w:r>
      <w:r>
        <w:rPr>
          <w:rFonts w:hint="eastAsia" w:asciiTheme="minorEastAsia" w:hAnsiTheme="minorEastAsia" w:eastAsiaTheme="minorEastAsia"/>
          <w:kern w:val="0"/>
          <w:szCs w:val="21"/>
          <w:u w:val="single"/>
        </w:rPr>
        <w:t xml:space="preserve">        </w:t>
      </w:r>
    </w:p>
    <w:p>
      <w:pPr>
        <w:pStyle w:val="90"/>
        <w:snapToGrid w:val="0"/>
        <w:spacing w:line="440" w:lineRule="exact"/>
        <w:ind w:firstLine="411" w:firstLineChars="196"/>
        <w:rPr>
          <w:rFonts w:asciiTheme="minorEastAsia" w:hAnsiTheme="minorEastAsia" w:eastAsiaTheme="minorEastAsia"/>
          <w:kern w:val="0"/>
          <w:szCs w:val="21"/>
        </w:rPr>
      </w:pPr>
      <w:r>
        <w:rPr>
          <w:rFonts w:hint="eastAsia" w:asciiTheme="minorEastAsia" w:hAnsiTheme="minorEastAsia" w:eastAsiaTheme="minorEastAsia"/>
          <w:kern w:val="0"/>
          <w:szCs w:val="21"/>
        </w:rPr>
        <w:t>日期：</w:t>
      </w:r>
      <w:r>
        <w:rPr>
          <w:rFonts w:hint="eastAsia" w:asciiTheme="minorEastAsia" w:hAnsiTheme="minorEastAsia" w:eastAsiaTheme="minorEastAsia"/>
          <w:kern w:val="0"/>
          <w:szCs w:val="21"/>
          <w:u w:val="single"/>
        </w:rPr>
        <w:t xml:space="preserve">      </w:t>
      </w:r>
      <w:r>
        <w:rPr>
          <w:rFonts w:hint="eastAsia" w:asciiTheme="minorEastAsia" w:hAnsiTheme="minorEastAsia" w:eastAsiaTheme="minorEastAsia"/>
          <w:kern w:val="0"/>
          <w:szCs w:val="21"/>
        </w:rPr>
        <w:t>年</w:t>
      </w:r>
      <w:r>
        <w:rPr>
          <w:rFonts w:hint="eastAsia" w:asciiTheme="minorEastAsia" w:hAnsiTheme="minorEastAsia" w:eastAsiaTheme="minorEastAsia"/>
          <w:kern w:val="0"/>
          <w:szCs w:val="21"/>
          <w:u w:val="single"/>
        </w:rPr>
        <w:t xml:space="preserve">      </w:t>
      </w:r>
      <w:r>
        <w:rPr>
          <w:rFonts w:hint="eastAsia" w:asciiTheme="minorEastAsia" w:hAnsiTheme="minorEastAsia" w:eastAsiaTheme="minorEastAsia"/>
          <w:kern w:val="0"/>
          <w:szCs w:val="21"/>
        </w:rPr>
        <w:t>月</w:t>
      </w:r>
      <w:r>
        <w:rPr>
          <w:rFonts w:hint="eastAsia" w:asciiTheme="minorEastAsia" w:hAnsiTheme="minorEastAsia" w:eastAsiaTheme="minorEastAsia"/>
          <w:kern w:val="0"/>
          <w:szCs w:val="21"/>
          <w:u w:val="single"/>
        </w:rPr>
        <w:t xml:space="preserve">     </w:t>
      </w:r>
      <w:r>
        <w:rPr>
          <w:rFonts w:hint="eastAsia" w:asciiTheme="minorEastAsia" w:hAnsiTheme="minorEastAsia" w:eastAsiaTheme="minorEastAsia"/>
          <w:kern w:val="0"/>
          <w:szCs w:val="21"/>
        </w:rPr>
        <w:t>日</w:t>
      </w:r>
    </w:p>
    <w:p>
      <w:pPr>
        <w:adjustRightInd w:val="0"/>
        <w:snapToGrid w:val="0"/>
        <w:spacing w:after="120" w:line="440" w:lineRule="exact"/>
        <w:rPr>
          <w:rFonts w:asciiTheme="minorEastAsia" w:hAnsiTheme="minorEastAsia" w:eastAsiaTheme="minorEastAsia"/>
          <w:szCs w:val="21"/>
        </w:rPr>
      </w:pPr>
    </w:p>
    <w:p>
      <w:pPr>
        <w:adjustRightInd w:val="0"/>
        <w:snapToGrid w:val="0"/>
        <w:spacing w:after="120" w:line="440" w:lineRule="exact"/>
        <w:rPr>
          <w:rFonts w:cs="宋体" w:asciiTheme="minorEastAsia" w:hAnsiTheme="minorEastAsia" w:eastAsiaTheme="minorEastAsia"/>
          <w:b/>
          <w:szCs w:val="21"/>
        </w:rPr>
      </w:pPr>
      <w:r>
        <w:rPr>
          <w:rFonts w:hint="eastAsia" w:asciiTheme="minorEastAsia" w:hAnsiTheme="minorEastAsia" w:eastAsiaTheme="minorEastAsia"/>
          <w:b/>
          <w:szCs w:val="21"/>
        </w:rPr>
        <w:t>编制要求：</w:t>
      </w:r>
      <w:r>
        <w:rPr>
          <w:rFonts w:hint="eastAsia" w:asciiTheme="minorEastAsia" w:hAnsiTheme="minorEastAsia" w:eastAsiaTheme="minorEastAsia"/>
          <w:szCs w:val="21"/>
        </w:rPr>
        <w:t>投标人可以根据实际情况对本文件进行调整和修改，但应满足集中招标文件对本文件的要求。</w:t>
      </w:r>
    </w:p>
    <w:p>
      <w:pPr>
        <w:widowControl/>
        <w:jc w:val="left"/>
        <w:rPr>
          <w:rFonts w:cs="宋体" w:asciiTheme="minorEastAsia" w:hAnsiTheme="minorEastAsia" w:eastAsiaTheme="minorEastAsia"/>
          <w:b/>
          <w:szCs w:val="21"/>
        </w:rPr>
      </w:pPr>
      <w:r>
        <w:rPr>
          <w:rFonts w:cs="宋体" w:asciiTheme="minorEastAsia" w:hAnsiTheme="minorEastAsia" w:eastAsiaTheme="minorEastAsia"/>
          <w:b/>
          <w:szCs w:val="21"/>
        </w:rPr>
        <w:br w:type="page"/>
      </w:r>
    </w:p>
    <w:p>
      <w:pPr>
        <w:pStyle w:val="49"/>
        <w:numPr>
          <w:ilvl w:val="3"/>
          <w:numId w:val="38"/>
        </w:numPr>
        <w:tabs>
          <w:tab w:val="clear" w:pos="1680"/>
        </w:tabs>
        <w:adjustRightInd w:val="0"/>
        <w:snapToGrid w:val="0"/>
        <w:spacing w:line="440" w:lineRule="exact"/>
        <w:ind w:left="0" w:firstLine="0" w:firstLineChars="0"/>
        <w:rPr>
          <w:rFonts w:cs="宋体" w:asciiTheme="minorEastAsia" w:hAnsiTheme="minorEastAsia" w:eastAsiaTheme="minorEastAsia"/>
          <w:szCs w:val="21"/>
        </w:rPr>
        <w:sectPr>
          <w:pgSz w:w="11906" w:h="16838"/>
          <w:pgMar w:top="1440" w:right="1800" w:bottom="1440" w:left="1800" w:header="851"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78" w:name="_Toc120694533"/>
      <w:bookmarkStart w:id="679" w:name="_Toc21888"/>
      <w:r>
        <w:rPr>
          <w:rFonts w:hint="eastAsia" w:asciiTheme="minorEastAsia" w:hAnsiTheme="minorEastAsia" w:eastAsiaTheme="minorEastAsia"/>
          <w:sz w:val="24"/>
          <w:szCs w:val="24"/>
        </w:rPr>
        <w:t>通过会计师事务所审计的【XX年度】财务报表及基本开户银行情况</w:t>
      </w:r>
      <w:bookmarkEnd w:id="678"/>
      <w:r>
        <w:rPr>
          <w:rFonts w:hint="eastAsia" w:asciiTheme="minorEastAsia" w:hAnsiTheme="minorEastAsia" w:eastAsiaTheme="minorEastAsia"/>
          <w:sz w:val="24"/>
          <w:szCs w:val="24"/>
        </w:rPr>
        <w:t>（本项目不涉及）</w:t>
      </w:r>
      <w:bookmarkEnd w:id="679"/>
    </w:p>
    <w:tbl>
      <w:tblPr>
        <w:tblStyle w:val="39"/>
        <w:tblW w:w="0" w:type="auto"/>
        <w:jc w:val="center"/>
        <w:tblLayout w:type="fixed"/>
        <w:tblCellMar>
          <w:top w:w="0" w:type="dxa"/>
          <w:left w:w="28" w:type="dxa"/>
          <w:bottom w:w="0" w:type="dxa"/>
          <w:right w:w="28" w:type="dxa"/>
        </w:tblCellMar>
      </w:tblPr>
      <w:tblGrid>
        <w:gridCol w:w="1108"/>
        <w:gridCol w:w="3482"/>
        <w:gridCol w:w="3795"/>
      </w:tblGrid>
      <w:tr>
        <w:tblPrEx>
          <w:tblCellMar>
            <w:top w:w="0" w:type="dxa"/>
            <w:left w:w="28" w:type="dxa"/>
            <w:bottom w:w="0" w:type="dxa"/>
            <w:right w:w="28" w:type="dxa"/>
          </w:tblCellMar>
        </w:tblPrEx>
        <w:trPr>
          <w:cantSplit/>
          <w:trHeight w:val="380" w:hRule="atLeast"/>
          <w:jc w:val="center"/>
        </w:trPr>
        <w:tc>
          <w:tcPr>
            <w:tcW w:w="1108" w:type="dxa"/>
            <w:vMerge w:val="restart"/>
            <w:tcBorders>
              <w:top w:val="single" w:color="auto" w:sz="4" w:space="0"/>
              <w:left w:val="single" w:color="auto" w:sz="4" w:space="0"/>
              <w:right w:val="single" w:color="auto" w:sz="4" w:space="0"/>
            </w:tcBorders>
            <w:vAlign w:val="center"/>
          </w:tcPr>
          <w:p>
            <w:pPr>
              <w:spacing w:line="400" w:lineRule="exact"/>
              <w:rPr>
                <w:rFonts w:ascii="宋体" w:hAnsi="宋体"/>
              </w:rPr>
            </w:pPr>
            <w:r>
              <w:rPr>
                <w:rFonts w:hint="eastAsia" w:ascii="宋体" w:hAnsi="宋体"/>
                <w:b/>
              </w:rPr>
              <w:t>开户银行</w:t>
            </w:r>
          </w:p>
        </w:tc>
        <w:tc>
          <w:tcPr>
            <w:tcW w:w="7277"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宋体" w:hAnsi="宋体"/>
              </w:rPr>
            </w:pPr>
            <w:r>
              <w:rPr>
                <w:rFonts w:hint="eastAsia" w:ascii="宋体" w:hAnsi="宋体"/>
              </w:rPr>
              <w:t>名称：</w:t>
            </w:r>
            <w:r>
              <w:rPr>
                <w:rFonts w:hint="eastAsia" w:ascii="宋体" w:hAnsi="宋体"/>
                <w:u w:val="single"/>
              </w:rPr>
              <w:t>【XX[基本账户开户银行名称]】</w:t>
            </w:r>
          </w:p>
        </w:tc>
      </w:tr>
      <w:tr>
        <w:tblPrEx>
          <w:tblCellMar>
            <w:top w:w="0" w:type="dxa"/>
            <w:left w:w="28" w:type="dxa"/>
            <w:bottom w:w="0" w:type="dxa"/>
            <w:right w:w="28" w:type="dxa"/>
          </w:tblCellMar>
        </w:tblPrEx>
        <w:trPr>
          <w:cantSplit/>
          <w:trHeight w:val="380" w:hRule="atLeast"/>
          <w:jc w:val="center"/>
        </w:trPr>
        <w:tc>
          <w:tcPr>
            <w:tcW w:w="1108" w:type="dxa"/>
            <w:vMerge w:val="continue"/>
            <w:tcBorders>
              <w:left w:val="single" w:color="auto" w:sz="4" w:space="0"/>
              <w:right w:val="single" w:color="auto" w:sz="4" w:space="0"/>
            </w:tcBorders>
            <w:vAlign w:val="center"/>
          </w:tcPr>
          <w:p>
            <w:pPr>
              <w:spacing w:line="400" w:lineRule="exact"/>
              <w:rPr>
                <w:rFonts w:ascii="宋体" w:hAnsi="宋体"/>
              </w:rPr>
            </w:pPr>
          </w:p>
        </w:tc>
        <w:tc>
          <w:tcPr>
            <w:tcW w:w="7277"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宋体" w:hAnsi="宋体"/>
              </w:rPr>
            </w:pPr>
            <w:r>
              <w:rPr>
                <w:rFonts w:hint="eastAsia" w:ascii="宋体" w:hAnsi="宋体"/>
              </w:rPr>
              <w:t>地址：</w:t>
            </w:r>
            <w:r>
              <w:rPr>
                <w:rFonts w:hint="eastAsia" w:ascii="宋体" w:hAnsi="宋体"/>
                <w:u w:val="single"/>
              </w:rPr>
              <w:t>【XX[基本账户开户银行地址]】</w:t>
            </w:r>
          </w:p>
        </w:tc>
      </w:tr>
      <w:tr>
        <w:tblPrEx>
          <w:tblCellMar>
            <w:top w:w="0" w:type="dxa"/>
            <w:left w:w="28" w:type="dxa"/>
            <w:bottom w:w="0" w:type="dxa"/>
            <w:right w:w="28" w:type="dxa"/>
          </w:tblCellMar>
        </w:tblPrEx>
        <w:trPr>
          <w:cantSplit/>
          <w:trHeight w:val="380" w:hRule="atLeast"/>
          <w:jc w:val="center"/>
        </w:trPr>
        <w:tc>
          <w:tcPr>
            <w:tcW w:w="1108" w:type="dxa"/>
            <w:vMerge w:val="continue"/>
            <w:tcBorders>
              <w:left w:val="single" w:color="auto" w:sz="4" w:space="0"/>
              <w:right w:val="single" w:color="auto" w:sz="4" w:space="0"/>
            </w:tcBorders>
            <w:vAlign w:val="center"/>
          </w:tcPr>
          <w:p>
            <w:pPr>
              <w:spacing w:line="400" w:lineRule="exact"/>
              <w:rPr>
                <w:rFonts w:ascii="宋体" w:hAnsi="宋体"/>
              </w:rPr>
            </w:pPr>
          </w:p>
        </w:tc>
        <w:tc>
          <w:tcPr>
            <w:tcW w:w="7277"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宋体" w:hAnsi="宋体"/>
              </w:rPr>
            </w:pPr>
            <w:r>
              <w:rPr>
                <w:rFonts w:hint="eastAsia" w:ascii="宋体" w:hAnsi="宋体"/>
              </w:rPr>
              <w:t>银行账户：</w:t>
            </w:r>
            <w:r>
              <w:rPr>
                <w:rFonts w:hint="eastAsia" w:ascii="宋体" w:hAnsi="宋体"/>
                <w:u w:val="single"/>
              </w:rPr>
              <w:t>【XX[基本账户开户银行账号]】</w:t>
            </w:r>
          </w:p>
        </w:tc>
      </w:tr>
      <w:tr>
        <w:tblPrEx>
          <w:tblCellMar>
            <w:top w:w="0" w:type="dxa"/>
            <w:left w:w="28" w:type="dxa"/>
            <w:bottom w:w="0" w:type="dxa"/>
            <w:right w:w="28" w:type="dxa"/>
          </w:tblCellMar>
        </w:tblPrEx>
        <w:trPr>
          <w:cantSplit/>
          <w:trHeight w:val="380" w:hRule="atLeast"/>
          <w:jc w:val="center"/>
        </w:trPr>
        <w:tc>
          <w:tcPr>
            <w:tcW w:w="1108" w:type="dxa"/>
            <w:vMerge w:val="continue"/>
            <w:tcBorders>
              <w:left w:val="single" w:color="auto" w:sz="4" w:space="0"/>
              <w:right w:val="single" w:color="auto" w:sz="4" w:space="0"/>
            </w:tcBorders>
            <w:vAlign w:val="center"/>
          </w:tcPr>
          <w:p>
            <w:pPr>
              <w:spacing w:line="400" w:lineRule="exact"/>
              <w:rPr>
                <w:rFonts w:ascii="宋体" w:hAnsi="宋体"/>
              </w:rPr>
            </w:pPr>
          </w:p>
        </w:tc>
        <w:tc>
          <w:tcPr>
            <w:tcW w:w="3482" w:type="dxa"/>
            <w:tcBorders>
              <w:top w:val="single" w:color="auto" w:sz="4" w:space="0"/>
              <w:left w:val="single" w:color="auto" w:sz="4" w:space="0"/>
              <w:bottom w:val="single" w:color="auto" w:sz="4" w:space="0"/>
              <w:right w:val="single" w:color="auto" w:sz="4" w:space="0"/>
            </w:tcBorders>
            <w:vAlign w:val="center"/>
          </w:tcPr>
          <w:p>
            <w:pPr>
              <w:spacing w:line="400" w:lineRule="exact"/>
              <w:rPr>
                <w:rFonts w:ascii="宋体" w:hAnsi="宋体"/>
              </w:rPr>
            </w:pPr>
            <w:r>
              <w:rPr>
                <w:rFonts w:hint="eastAsia" w:ascii="宋体" w:hAnsi="宋体"/>
              </w:rPr>
              <w:t>电话：</w:t>
            </w:r>
            <w:r>
              <w:rPr>
                <w:rFonts w:hint="eastAsia" w:ascii="宋体" w:hAnsi="宋体"/>
                <w:u w:val="single"/>
              </w:rPr>
              <w:t>【XX[基本账户开户银行电话]】</w:t>
            </w:r>
          </w:p>
        </w:tc>
        <w:tc>
          <w:tcPr>
            <w:tcW w:w="3795" w:type="dxa"/>
            <w:tcBorders>
              <w:top w:val="single" w:color="auto" w:sz="4" w:space="0"/>
              <w:left w:val="single" w:color="auto" w:sz="4" w:space="0"/>
              <w:bottom w:val="single" w:color="auto" w:sz="4" w:space="0"/>
              <w:right w:val="single" w:color="auto" w:sz="4" w:space="0"/>
            </w:tcBorders>
            <w:vAlign w:val="center"/>
          </w:tcPr>
          <w:p>
            <w:pPr>
              <w:spacing w:line="400" w:lineRule="exact"/>
              <w:rPr>
                <w:rFonts w:ascii="宋体" w:hAnsi="宋体"/>
              </w:rPr>
            </w:pPr>
            <w:r>
              <w:rPr>
                <w:rFonts w:hint="eastAsia" w:ascii="宋体" w:hAnsi="宋体"/>
              </w:rPr>
              <w:t>联系人及职务：</w:t>
            </w:r>
            <w:r>
              <w:rPr>
                <w:rFonts w:hint="eastAsia" w:ascii="宋体" w:hAnsi="宋体"/>
                <w:u w:val="single"/>
              </w:rPr>
              <w:t>【XX[姓名]，XX[职务]】</w:t>
            </w:r>
          </w:p>
        </w:tc>
      </w:tr>
      <w:tr>
        <w:tblPrEx>
          <w:tblCellMar>
            <w:top w:w="0" w:type="dxa"/>
            <w:left w:w="28" w:type="dxa"/>
            <w:bottom w:w="0" w:type="dxa"/>
            <w:right w:w="28" w:type="dxa"/>
          </w:tblCellMar>
        </w:tblPrEx>
        <w:trPr>
          <w:cantSplit/>
          <w:trHeight w:val="380" w:hRule="atLeast"/>
          <w:jc w:val="center"/>
        </w:trPr>
        <w:tc>
          <w:tcPr>
            <w:tcW w:w="1108" w:type="dxa"/>
            <w:vMerge w:val="continue"/>
            <w:tcBorders>
              <w:left w:val="single" w:color="auto" w:sz="4" w:space="0"/>
              <w:right w:val="single" w:color="auto" w:sz="4" w:space="0"/>
            </w:tcBorders>
            <w:vAlign w:val="center"/>
          </w:tcPr>
          <w:p>
            <w:pPr>
              <w:spacing w:line="400" w:lineRule="exact"/>
              <w:rPr>
                <w:rFonts w:ascii="宋体" w:hAnsi="宋体"/>
              </w:rPr>
            </w:pPr>
          </w:p>
        </w:tc>
        <w:tc>
          <w:tcPr>
            <w:tcW w:w="7277"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宋体" w:hAnsi="宋体"/>
              </w:rPr>
            </w:pPr>
            <w:r>
              <w:rPr>
                <w:rFonts w:hint="eastAsia" w:ascii="宋体" w:hAnsi="宋体"/>
              </w:rPr>
              <w:t>传真：</w:t>
            </w:r>
            <w:r>
              <w:rPr>
                <w:rFonts w:hint="eastAsia" w:ascii="宋体" w:hAnsi="宋体"/>
                <w:u w:val="single"/>
              </w:rPr>
              <w:t>【XX[基本账户开户银行传真]】</w:t>
            </w:r>
          </w:p>
        </w:tc>
      </w:tr>
      <w:tr>
        <w:tblPrEx>
          <w:tblCellMar>
            <w:top w:w="0" w:type="dxa"/>
            <w:left w:w="28" w:type="dxa"/>
            <w:bottom w:w="0" w:type="dxa"/>
            <w:right w:w="28" w:type="dxa"/>
          </w:tblCellMar>
        </w:tblPrEx>
        <w:trPr>
          <w:cantSplit/>
          <w:trHeight w:val="380" w:hRule="atLeast"/>
          <w:jc w:val="center"/>
        </w:trPr>
        <w:tc>
          <w:tcPr>
            <w:tcW w:w="1108" w:type="dxa"/>
            <w:vMerge w:val="continue"/>
            <w:tcBorders>
              <w:left w:val="single" w:color="auto" w:sz="4" w:space="0"/>
              <w:bottom w:val="single" w:color="auto" w:sz="4" w:space="0"/>
              <w:right w:val="single" w:color="auto" w:sz="4" w:space="0"/>
            </w:tcBorders>
            <w:vAlign w:val="center"/>
          </w:tcPr>
          <w:p>
            <w:pPr>
              <w:spacing w:line="400" w:lineRule="exact"/>
              <w:rPr>
                <w:rFonts w:ascii="宋体" w:hAnsi="宋体"/>
              </w:rPr>
            </w:pPr>
          </w:p>
        </w:tc>
        <w:tc>
          <w:tcPr>
            <w:tcW w:w="7277"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宋体" w:hAnsi="宋体"/>
              </w:rPr>
            </w:pPr>
            <w:r>
              <w:rPr>
                <w:rFonts w:hint="eastAsia" w:ascii="宋体" w:hAnsi="宋体"/>
              </w:rPr>
              <w:t>基本账户开户行签发的银行开户证明</w:t>
            </w:r>
            <w:r>
              <w:rPr>
                <w:rFonts w:hint="eastAsia" w:ascii="宋体" w:hAnsi="宋体"/>
                <w:u w:val="single"/>
              </w:rPr>
              <w:t>[基本账户开户银行证明文件复印件]</w:t>
            </w:r>
          </w:p>
        </w:tc>
      </w:tr>
    </w:tbl>
    <w:p>
      <w:pPr>
        <w:rPr>
          <w:rFonts w:asciiTheme="minorEastAsia" w:hAnsiTheme="minorEastAsia" w:eastAsiaTheme="minorEastAsia"/>
        </w:rPr>
      </w:pPr>
    </w:p>
    <w:p>
      <w:pPr>
        <w:topLinePunct/>
        <w:spacing w:line="440" w:lineRule="exact"/>
        <w:jc w:val="left"/>
      </w:pPr>
    </w:p>
    <w:p>
      <w:pPr>
        <w:topLinePunct/>
        <w:spacing w:line="440" w:lineRule="exact"/>
        <w:jc w:val="left"/>
        <w:rPr>
          <w:rFonts w:asciiTheme="minorEastAsia" w:hAnsiTheme="minorEastAsia" w:eastAsiaTheme="minorEastAsia"/>
        </w:rPr>
      </w:pPr>
      <w:r>
        <w:rPr>
          <w:rFonts w:hint="eastAsia" w:asciiTheme="minorEastAsia" w:hAnsiTheme="minorEastAsia" w:eastAsiaTheme="minorEastAsia"/>
          <w:b/>
        </w:rPr>
        <w:t>编制要求</w:t>
      </w:r>
      <w:r>
        <w:rPr>
          <w:rFonts w:hint="eastAsia" w:asciiTheme="minorEastAsia" w:hAnsiTheme="minorEastAsia" w:eastAsiaTheme="minorEastAsia"/>
        </w:rPr>
        <w:t>：</w:t>
      </w:r>
    </w:p>
    <w:p>
      <w:pPr>
        <w:pStyle w:val="49"/>
        <w:numPr>
          <w:ilvl w:val="6"/>
          <w:numId w:val="38"/>
        </w:numPr>
        <w:tabs>
          <w:tab w:val="clear" w:pos="2940"/>
        </w:tabs>
        <w:topLinePunct/>
        <w:spacing w:line="440" w:lineRule="exact"/>
        <w:ind w:left="0" w:firstLine="0" w:firstLineChars="0"/>
        <w:jc w:val="left"/>
        <w:rPr>
          <w:rFonts w:asciiTheme="minorEastAsia" w:hAnsiTheme="minorEastAsia" w:eastAsiaTheme="minorEastAsia"/>
        </w:rPr>
      </w:pPr>
      <w:r>
        <w:rPr>
          <w:rFonts w:hint="eastAsia" w:asciiTheme="minorEastAsia" w:hAnsiTheme="minorEastAsia" w:eastAsiaTheme="minorEastAsia"/>
        </w:rPr>
        <w:t>提供经会计师事务所或审计机构审计的能够体现投标人【XX年、XX年</w:t>
      </w:r>
      <w:r>
        <w:rPr>
          <w:rFonts w:asciiTheme="minorEastAsia" w:hAnsiTheme="minorEastAsia" w:eastAsiaTheme="minorEastAsia"/>
        </w:rPr>
        <w:t>…</w:t>
      </w:r>
      <w:r>
        <w:rPr>
          <w:rFonts w:hint="eastAsia" w:asciiTheme="minorEastAsia" w:hAnsiTheme="minorEastAsia" w:eastAsiaTheme="minorEastAsia"/>
        </w:rPr>
        <w:t>】财务情况的财务报表复印件。报表至少应包括资产负债表、损益表/利润表、现金流量表等。</w:t>
      </w:r>
    </w:p>
    <w:p>
      <w:pPr>
        <w:pStyle w:val="49"/>
        <w:numPr>
          <w:ilvl w:val="6"/>
          <w:numId w:val="38"/>
        </w:numPr>
        <w:tabs>
          <w:tab w:val="clear" w:pos="2940"/>
        </w:tabs>
        <w:topLinePunct/>
        <w:spacing w:line="440" w:lineRule="exact"/>
        <w:ind w:left="0" w:firstLine="0" w:firstLineChars="0"/>
        <w:jc w:val="left"/>
        <w:rPr>
          <w:rFonts w:asciiTheme="minorEastAsia" w:hAnsiTheme="minorEastAsia" w:eastAsiaTheme="minorEastAsia"/>
        </w:rPr>
      </w:pPr>
      <w:r>
        <w:rPr>
          <w:rFonts w:hint="eastAsia" w:asciiTheme="minorEastAsia" w:hAnsiTheme="minorEastAsia" w:eastAsiaTheme="minorEastAsia"/>
        </w:rPr>
        <w:t>投标人应提供单一法人的财务报表，如投标人提供合并财务报表则视为此文件未提供。</w:t>
      </w:r>
    </w:p>
    <w:p>
      <w:pPr>
        <w:pStyle w:val="49"/>
        <w:numPr>
          <w:ilvl w:val="6"/>
          <w:numId w:val="38"/>
        </w:numPr>
        <w:tabs>
          <w:tab w:val="clear" w:pos="2940"/>
        </w:tabs>
        <w:topLinePunct/>
        <w:spacing w:line="440" w:lineRule="exact"/>
        <w:ind w:left="0" w:firstLine="0" w:firstLineChars="0"/>
        <w:jc w:val="left"/>
        <w:rPr>
          <w:rFonts w:asciiTheme="minorEastAsia" w:hAnsiTheme="minorEastAsia" w:eastAsiaTheme="minorEastAsia"/>
        </w:rPr>
      </w:pPr>
      <w:r>
        <w:rPr>
          <w:rFonts w:hint="eastAsia" w:asciiTheme="minorEastAsia" w:hAnsiTheme="minorEastAsia" w:eastAsiaTheme="minorEastAsia"/>
        </w:rPr>
        <w:t>投标人应同时提供基本户开户证明文件复印件。</w:t>
      </w:r>
    </w:p>
    <w:p>
      <w:pPr>
        <w:pStyle w:val="49"/>
        <w:numPr>
          <w:ilvl w:val="6"/>
          <w:numId w:val="38"/>
        </w:numPr>
        <w:tabs>
          <w:tab w:val="clear" w:pos="2940"/>
        </w:tabs>
        <w:topLinePunct/>
        <w:spacing w:line="440" w:lineRule="exact"/>
        <w:ind w:left="0" w:firstLine="0" w:firstLineChars="0"/>
        <w:jc w:val="left"/>
        <w:rPr>
          <w:rFonts w:asciiTheme="minorEastAsia" w:hAnsiTheme="minorEastAsia" w:eastAsiaTheme="minorEastAsia"/>
        </w:rPr>
      </w:pPr>
      <w:r>
        <w:rPr>
          <w:rFonts w:hint="eastAsia" w:cs="宋体" w:asciiTheme="minorEastAsia" w:hAnsiTheme="minorEastAsia" w:eastAsiaTheme="minorEastAsia"/>
          <w:szCs w:val="21"/>
        </w:rPr>
        <w:t>在必要时，投标人有配合提供财务审计报告原件的义务，应按照评标委员会或招标人的要求在规定的时限内提供。</w:t>
      </w:r>
    </w:p>
    <w:p>
      <w:pPr>
        <w:pStyle w:val="49"/>
        <w:numPr>
          <w:ilvl w:val="6"/>
          <w:numId w:val="38"/>
        </w:numPr>
        <w:tabs>
          <w:tab w:val="clear" w:pos="2940"/>
        </w:tabs>
        <w:topLinePunct/>
        <w:spacing w:line="440" w:lineRule="exact"/>
        <w:ind w:left="0" w:firstLine="0" w:firstLineChars="0"/>
        <w:jc w:val="left"/>
        <w:rPr>
          <w:rFonts w:asciiTheme="minorEastAsia" w:hAnsiTheme="minorEastAsia" w:eastAsiaTheme="minorEastAsia"/>
        </w:rPr>
      </w:pPr>
      <w:r>
        <w:rPr>
          <w:rFonts w:hint="eastAsia"/>
        </w:rPr>
        <w:t>投标人可以根据实际情况对本文件进行调整和修改，但应满足招标文件对本文件的要求</w:t>
      </w:r>
      <w:r>
        <w:rPr>
          <w:rFonts w:hint="eastAsia" w:cs="宋体" w:asciiTheme="minorEastAsia" w:hAnsiTheme="minorEastAsia" w:eastAsiaTheme="minorEastAsia"/>
          <w:szCs w:val="21"/>
        </w:rPr>
        <w:t>。</w:t>
      </w:r>
    </w:p>
    <w:p>
      <w:pPr>
        <w:numPr>
          <w:ilvl w:val="0"/>
          <w:numId w:val="39"/>
        </w:numPr>
        <w:topLinePunct/>
        <w:spacing w:line="440" w:lineRule="exact"/>
        <w:ind w:left="422" w:hanging="422" w:hangingChars="201"/>
        <w:jc w:val="left"/>
        <w:rPr>
          <w:rFonts w:asciiTheme="minorEastAsia" w:hAnsiTheme="minorEastAsia" w:eastAsiaTheme="minorEastAsia"/>
        </w:rPr>
        <w:sectPr>
          <w:pgSz w:w="11906" w:h="16838"/>
          <w:pgMar w:top="1440" w:right="1800" w:bottom="1440" w:left="1800" w:header="851"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80" w:name="_Toc3201"/>
      <w:bookmarkStart w:id="681" w:name="_Toc447265617"/>
      <w:bookmarkStart w:id="682" w:name="_Toc447265331"/>
      <w:r>
        <w:rPr>
          <w:rFonts w:hint="eastAsia" w:asciiTheme="minorEastAsia" w:hAnsiTheme="minorEastAsia" w:eastAsiaTheme="minorEastAsia"/>
          <w:sz w:val="24"/>
          <w:szCs w:val="24"/>
        </w:rPr>
        <w:t>业绩情况表</w:t>
      </w:r>
      <w:bookmarkEnd w:id="680"/>
    </w:p>
    <w:p>
      <w:pPr>
        <w:ind w:firstLine="211" w:firstLineChars="100"/>
        <w:rPr>
          <w:b/>
          <w:bCs/>
        </w:rPr>
      </w:pPr>
    </w:p>
    <w:p>
      <w:pPr>
        <w:pStyle w:val="49"/>
        <w:ind w:firstLine="0" w:firstLineChars="0"/>
        <w:jc w:val="center"/>
        <w:rPr>
          <w:rFonts w:ascii="宋体" w:hAnsi="宋体"/>
          <w:b/>
          <w:szCs w:val="21"/>
        </w:rPr>
      </w:pPr>
    </w:p>
    <w:p>
      <w:pPr>
        <w:jc w:val="center"/>
        <w:rPr>
          <w:rFonts w:ascii="宋体" w:hAnsi="宋体"/>
          <w:b/>
          <w:sz w:val="24"/>
        </w:rPr>
      </w:pPr>
      <w:r>
        <w:rPr>
          <w:rFonts w:hint="eastAsia" w:ascii="宋体" w:hAnsi="宋体"/>
          <w:b/>
          <w:sz w:val="24"/>
        </w:rPr>
        <w:t>近年（</w:t>
      </w:r>
      <w:r>
        <w:rPr>
          <w:rFonts w:hint="eastAsia" w:ascii="宋体" w:hAnsi="宋体"/>
          <w:b/>
          <w:sz w:val="24"/>
          <w:u w:val="single"/>
        </w:rPr>
        <w:t xml:space="preserve">    </w:t>
      </w:r>
      <w:r>
        <w:rPr>
          <w:rFonts w:hint="eastAsia" w:ascii="宋体" w:hAnsi="宋体"/>
          <w:b/>
          <w:sz w:val="24"/>
        </w:rPr>
        <w:t>年</w:t>
      </w:r>
      <w:r>
        <w:rPr>
          <w:rFonts w:hint="eastAsia" w:ascii="宋体" w:hAnsi="宋体"/>
          <w:b/>
          <w:sz w:val="24"/>
          <w:u w:val="single"/>
        </w:rPr>
        <w:t xml:space="preserve">   </w:t>
      </w:r>
      <w:r>
        <w:rPr>
          <w:rFonts w:hint="eastAsia" w:ascii="宋体" w:hAnsi="宋体"/>
          <w:b/>
          <w:sz w:val="24"/>
        </w:rPr>
        <w:t>月</w:t>
      </w:r>
      <w:r>
        <w:rPr>
          <w:rFonts w:hint="eastAsia" w:ascii="宋体" w:hAnsi="宋体"/>
          <w:b/>
          <w:sz w:val="24"/>
          <w:u w:val="single"/>
        </w:rPr>
        <w:t xml:space="preserve">    </w:t>
      </w:r>
      <w:r>
        <w:rPr>
          <w:rFonts w:hint="eastAsia" w:ascii="宋体" w:hAnsi="宋体"/>
          <w:b/>
          <w:sz w:val="24"/>
        </w:rPr>
        <w:t>日至</w:t>
      </w:r>
      <w:r>
        <w:rPr>
          <w:rFonts w:hint="eastAsia" w:ascii="宋体" w:hAnsi="宋体"/>
          <w:b/>
          <w:sz w:val="24"/>
          <w:u w:val="single"/>
        </w:rPr>
        <w:t xml:space="preserve">   </w:t>
      </w:r>
      <w:r>
        <w:rPr>
          <w:rFonts w:hint="eastAsia" w:ascii="宋体" w:hAnsi="宋体"/>
          <w:b/>
          <w:sz w:val="24"/>
        </w:rPr>
        <w:t>年</w:t>
      </w:r>
      <w:r>
        <w:rPr>
          <w:rFonts w:hint="eastAsia" w:ascii="宋体" w:hAnsi="宋体"/>
          <w:b/>
          <w:sz w:val="24"/>
          <w:u w:val="single"/>
        </w:rPr>
        <w:t xml:space="preserve">   </w:t>
      </w:r>
      <w:r>
        <w:rPr>
          <w:rFonts w:hint="eastAsia" w:ascii="宋体" w:hAnsi="宋体"/>
          <w:b/>
          <w:sz w:val="24"/>
        </w:rPr>
        <w:t>月</w:t>
      </w:r>
      <w:r>
        <w:rPr>
          <w:rFonts w:hint="eastAsia" w:ascii="宋体" w:hAnsi="宋体"/>
          <w:b/>
          <w:sz w:val="24"/>
          <w:u w:val="single"/>
        </w:rPr>
        <w:t xml:space="preserve">    </w:t>
      </w:r>
      <w:r>
        <w:rPr>
          <w:rFonts w:hint="eastAsia" w:ascii="宋体" w:hAnsi="宋体"/>
          <w:b/>
          <w:sz w:val="24"/>
        </w:rPr>
        <w:t>日）业绩情况表</w:t>
      </w:r>
    </w:p>
    <w:tbl>
      <w:tblPr>
        <w:tblStyle w:val="39"/>
        <w:tblW w:w="1285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268"/>
        <w:gridCol w:w="1843"/>
        <w:gridCol w:w="1843"/>
        <w:gridCol w:w="1842"/>
        <w:gridCol w:w="1701"/>
        <w:gridCol w:w="1418"/>
        <w:gridCol w:w="1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9" w:type="dxa"/>
            <w:shd w:val="clear" w:color="auto" w:fill="auto"/>
            <w:vAlign w:val="center"/>
          </w:tcPr>
          <w:p>
            <w:pPr>
              <w:snapToGrid w:val="0"/>
              <w:jc w:val="center"/>
              <w:rPr>
                <w:rFonts w:cs="宋体" w:asciiTheme="minorEastAsia" w:hAnsiTheme="minorEastAsia" w:eastAsiaTheme="minorEastAsia"/>
                <w:szCs w:val="21"/>
              </w:rPr>
            </w:pPr>
            <w:r>
              <w:rPr>
                <w:rFonts w:hint="eastAsia" w:cs="Arial" w:asciiTheme="minorEastAsia" w:hAnsiTheme="minorEastAsia" w:eastAsiaTheme="minorEastAsia"/>
                <w:b/>
                <w:bCs/>
                <w:kern w:val="0"/>
                <w:szCs w:val="21"/>
              </w:rPr>
              <w:t>序号</w:t>
            </w:r>
          </w:p>
        </w:tc>
        <w:tc>
          <w:tcPr>
            <w:tcW w:w="2268" w:type="dxa"/>
            <w:shd w:val="clear" w:color="auto" w:fill="auto"/>
            <w:vAlign w:val="center"/>
          </w:tcPr>
          <w:p>
            <w:pPr>
              <w:snapToGrid w:val="0"/>
              <w:jc w:val="center"/>
              <w:rPr>
                <w:rFonts w:cs="宋体" w:asciiTheme="minorEastAsia" w:hAnsiTheme="minorEastAsia" w:eastAsiaTheme="minorEastAsia"/>
                <w:szCs w:val="21"/>
              </w:rPr>
            </w:pPr>
            <w:r>
              <w:rPr>
                <w:rFonts w:hint="eastAsia" w:ascii="宋体" w:hAnsi="宋体" w:cs="Arial"/>
                <w:b/>
                <w:bCs/>
                <w:kern w:val="0"/>
                <w:szCs w:val="21"/>
              </w:rPr>
              <w:t>合同/框架名称</w:t>
            </w:r>
          </w:p>
        </w:tc>
        <w:tc>
          <w:tcPr>
            <w:tcW w:w="1843" w:type="dxa"/>
            <w:shd w:val="clear" w:color="auto" w:fill="auto"/>
            <w:vAlign w:val="center"/>
          </w:tcPr>
          <w:p>
            <w:pPr>
              <w:snapToGrid w:val="0"/>
              <w:jc w:val="center"/>
              <w:rPr>
                <w:rFonts w:cs="宋体" w:asciiTheme="minorEastAsia" w:hAnsiTheme="minorEastAsia" w:eastAsiaTheme="minorEastAsia"/>
                <w:szCs w:val="21"/>
              </w:rPr>
            </w:pPr>
            <w:r>
              <w:rPr>
                <w:rFonts w:hint="eastAsia" w:cs="Arial" w:asciiTheme="minorEastAsia" w:hAnsiTheme="minorEastAsia" w:eastAsiaTheme="minorEastAsia"/>
                <w:b/>
                <w:bCs/>
                <w:kern w:val="0"/>
                <w:szCs w:val="21"/>
              </w:rPr>
              <w:t>签订时间</w:t>
            </w:r>
          </w:p>
        </w:tc>
        <w:tc>
          <w:tcPr>
            <w:tcW w:w="1843" w:type="dxa"/>
            <w:shd w:val="clear" w:color="auto" w:fill="auto"/>
            <w:vAlign w:val="center"/>
          </w:tcPr>
          <w:p>
            <w:pPr>
              <w:snapToGrid w:val="0"/>
              <w:jc w:val="center"/>
              <w:rPr>
                <w:rFonts w:cs="宋体" w:asciiTheme="minorEastAsia" w:hAnsiTheme="minorEastAsia" w:eastAsiaTheme="minorEastAsia"/>
                <w:szCs w:val="21"/>
              </w:rPr>
            </w:pPr>
            <w:r>
              <w:rPr>
                <w:rFonts w:hint="eastAsia" w:ascii="宋体" w:hAnsi="宋体" w:cs="Arial"/>
                <w:b/>
                <w:bCs/>
                <w:kern w:val="0"/>
                <w:szCs w:val="21"/>
              </w:rPr>
              <w:t>合同/框架结算金额（万元）</w:t>
            </w:r>
          </w:p>
        </w:tc>
        <w:tc>
          <w:tcPr>
            <w:tcW w:w="1842" w:type="dxa"/>
            <w:shd w:val="clear" w:color="auto" w:fill="auto"/>
            <w:vAlign w:val="center"/>
          </w:tcPr>
          <w:p>
            <w:pPr>
              <w:snapToGrid w:val="0"/>
              <w:jc w:val="center"/>
              <w:rPr>
                <w:rFonts w:cs="宋体" w:asciiTheme="minorEastAsia" w:hAnsiTheme="minorEastAsia" w:eastAsiaTheme="minorEastAsia"/>
                <w:szCs w:val="21"/>
              </w:rPr>
            </w:pPr>
            <w:r>
              <w:rPr>
                <w:rFonts w:hint="eastAsia" w:ascii="宋体" w:hAnsi="宋体" w:cs="Arial"/>
                <w:b/>
                <w:bCs/>
                <w:kern w:val="0"/>
                <w:szCs w:val="21"/>
              </w:rPr>
              <w:t>最终用户</w:t>
            </w:r>
          </w:p>
        </w:tc>
        <w:tc>
          <w:tcPr>
            <w:tcW w:w="1701" w:type="dxa"/>
            <w:shd w:val="clear" w:color="auto" w:fill="auto"/>
            <w:vAlign w:val="center"/>
          </w:tcPr>
          <w:p>
            <w:pPr>
              <w:snapToGrid w:val="0"/>
              <w:jc w:val="center"/>
              <w:rPr>
                <w:rFonts w:cs="宋体" w:asciiTheme="minorEastAsia" w:hAnsiTheme="minorEastAsia" w:eastAsiaTheme="minorEastAsia"/>
                <w:szCs w:val="21"/>
              </w:rPr>
            </w:pPr>
            <w:r>
              <w:rPr>
                <w:rFonts w:hint="eastAsia" w:ascii="宋体" w:hAnsi="宋体" w:cs="Arial"/>
                <w:b/>
                <w:bCs/>
                <w:kern w:val="0"/>
                <w:szCs w:val="21"/>
              </w:rPr>
              <w:t>最终用户联系人及联系方式</w:t>
            </w:r>
          </w:p>
        </w:tc>
        <w:tc>
          <w:tcPr>
            <w:tcW w:w="1418" w:type="dxa"/>
            <w:shd w:val="clear" w:color="auto" w:fill="auto"/>
            <w:vAlign w:val="center"/>
          </w:tcPr>
          <w:p>
            <w:pPr>
              <w:snapToGrid w:val="0"/>
              <w:jc w:val="center"/>
              <w:rPr>
                <w:rFonts w:cs="宋体" w:asciiTheme="minorEastAsia" w:hAnsiTheme="minorEastAsia" w:eastAsiaTheme="minorEastAsia"/>
                <w:szCs w:val="21"/>
              </w:rPr>
            </w:pPr>
            <w:r>
              <w:rPr>
                <w:rFonts w:hint="eastAsia" w:cs="Arial" w:asciiTheme="minorEastAsia" w:hAnsiTheme="minorEastAsia" w:eastAsiaTheme="minorEastAsia"/>
                <w:b/>
                <w:bCs/>
                <w:kern w:val="0"/>
                <w:szCs w:val="21"/>
              </w:rPr>
              <w:t>证明文件所在页码</w:t>
            </w:r>
          </w:p>
        </w:tc>
        <w:tc>
          <w:tcPr>
            <w:tcW w:w="1226" w:type="dxa"/>
            <w:shd w:val="clear" w:color="auto" w:fill="auto"/>
            <w:vAlign w:val="center"/>
          </w:tcPr>
          <w:p>
            <w:pPr>
              <w:snapToGrid w:val="0"/>
              <w:jc w:val="center"/>
              <w:rPr>
                <w:rFonts w:cs="宋体" w:asciiTheme="minorEastAsia" w:hAnsiTheme="minorEastAsia" w:eastAsiaTheme="minorEastAsia"/>
                <w:szCs w:val="21"/>
              </w:rPr>
            </w:pPr>
            <w:r>
              <w:rPr>
                <w:rFonts w:hint="eastAsia" w:ascii="宋体" w:hAnsi="宋体" w:cs="Arial"/>
                <w:b/>
                <w:bCs/>
                <w:kern w:val="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9" w:type="dxa"/>
            <w:shd w:val="clear" w:color="auto" w:fill="auto"/>
          </w:tcPr>
          <w:p>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2268" w:type="dxa"/>
            <w:shd w:val="clear" w:color="auto" w:fill="auto"/>
          </w:tcPr>
          <w:p>
            <w:pPr>
              <w:snapToGrid w:val="0"/>
              <w:jc w:val="center"/>
              <w:rPr>
                <w:rFonts w:cs="宋体" w:asciiTheme="minorEastAsia" w:hAnsiTheme="minorEastAsia" w:eastAsiaTheme="minorEastAsia"/>
                <w:szCs w:val="21"/>
              </w:rPr>
            </w:pPr>
          </w:p>
        </w:tc>
        <w:tc>
          <w:tcPr>
            <w:tcW w:w="1843" w:type="dxa"/>
            <w:shd w:val="clear" w:color="auto" w:fill="auto"/>
          </w:tcPr>
          <w:p>
            <w:pPr>
              <w:snapToGrid w:val="0"/>
              <w:jc w:val="center"/>
              <w:rPr>
                <w:rFonts w:cs="宋体" w:asciiTheme="minorEastAsia" w:hAnsiTheme="minorEastAsia" w:eastAsiaTheme="minorEastAsia"/>
                <w:szCs w:val="21"/>
              </w:rPr>
            </w:pPr>
          </w:p>
        </w:tc>
        <w:tc>
          <w:tcPr>
            <w:tcW w:w="1843" w:type="dxa"/>
            <w:shd w:val="clear" w:color="auto" w:fill="auto"/>
          </w:tcPr>
          <w:p>
            <w:pPr>
              <w:snapToGrid w:val="0"/>
              <w:jc w:val="center"/>
              <w:rPr>
                <w:rFonts w:cs="宋体" w:asciiTheme="minorEastAsia" w:hAnsiTheme="minorEastAsia" w:eastAsiaTheme="minorEastAsia"/>
                <w:szCs w:val="21"/>
              </w:rPr>
            </w:pPr>
          </w:p>
        </w:tc>
        <w:tc>
          <w:tcPr>
            <w:tcW w:w="1842" w:type="dxa"/>
            <w:shd w:val="clear" w:color="auto" w:fill="auto"/>
          </w:tcPr>
          <w:p>
            <w:pPr>
              <w:snapToGrid w:val="0"/>
              <w:jc w:val="center"/>
              <w:rPr>
                <w:rFonts w:cs="宋体" w:asciiTheme="minorEastAsia" w:hAnsiTheme="minorEastAsia" w:eastAsiaTheme="minorEastAsia"/>
                <w:szCs w:val="21"/>
              </w:rPr>
            </w:pPr>
          </w:p>
        </w:tc>
        <w:tc>
          <w:tcPr>
            <w:tcW w:w="1701" w:type="dxa"/>
            <w:shd w:val="clear" w:color="auto" w:fill="auto"/>
          </w:tcPr>
          <w:p>
            <w:pPr>
              <w:snapToGrid w:val="0"/>
              <w:jc w:val="center"/>
              <w:rPr>
                <w:rFonts w:cs="宋体" w:asciiTheme="minorEastAsia" w:hAnsiTheme="minorEastAsia" w:eastAsiaTheme="minorEastAsia"/>
                <w:szCs w:val="21"/>
              </w:rPr>
            </w:pPr>
          </w:p>
        </w:tc>
        <w:tc>
          <w:tcPr>
            <w:tcW w:w="1418" w:type="dxa"/>
            <w:shd w:val="clear" w:color="auto" w:fill="auto"/>
          </w:tcPr>
          <w:p>
            <w:pPr>
              <w:snapToGrid w:val="0"/>
              <w:jc w:val="center"/>
              <w:rPr>
                <w:rFonts w:cs="宋体" w:asciiTheme="minorEastAsia" w:hAnsiTheme="minorEastAsia" w:eastAsiaTheme="minorEastAsia"/>
                <w:szCs w:val="21"/>
              </w:rPr>
            </w:pPr>
          </w:p>
        </w:tc>
        <w:tc>
          <w:tcPr>
            <w:tcW w:w="1226" w:type="dxa"/>
            <w:shd w:val="clear" w:color="auto" w:fill="auto"/>
          </w:tcPr>
          <w:p>
            <w:pPr>
              <w:snapToGrid w:val="0"/>
              <w:jc w:val="center"/>
              <w:rPr>
                <w:rFonts w:cs="宋体"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9" w:type="dxa"/>
            <w:shd w:val="clear" w:color="auto" w:fill="auto"/>
          </w:tcPr>
          <w:p>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w:t>
            </w:r>
          </w:p>
        </w:tc>
        <w:tc>
          <w:tcPr>
            <w:tcW w:w="2268" w:type="dxa"/>
            <w:shd w:val="clear" w:color="auto" w:fill="auto"/>
          </w:tcPr>
          <w:p>
            <w:pPr>
              <w:snapToGrid w:val="0"/>
              <w:jc w:val="center"/>
              <w:rPr>
                <w:rFonts w:cs="宋体" w:asciiTheme="minorEastAsia" w:hAnsiTheme="minorEastAsia" w:eastAsiaTheme="minorEastAsia"/>
                <w:szCs w:val="21"/>
              </w:rPr>
            </w:pPr>
          </w:p>
        </w:tc>
        <w:tc>
          <w:tcPr>
            <w:tcW w:w="1843" w:type="dxa"/>
            <w:shd w:val="clear" w:color="auto" w:fill="auto"/>
          </w:tcPr>
          <w:p>
            <w:pPr>
              <w:snapToGrid w:val="0"/>
              <w:jc w:val="center"/>
              <w:rPr>
                <w:rFonts w:cs="宋体" w:asciiTheme="minorEastAsia" w:hAnsiTheme="minorEastAsia" w:eastAsiaTheme="minorEastAsia"/>
                <w:szCs w:val="21"/>
              </w:rPr>
            </w:pPr>
          </w:p>
        </w:tc>
        <w:tc>
          <w:tcPr>
            <w:tcW w:w="1843" w:type="dxa"/>
            <w:shd w:val="clear" w:color="auto" w:fill="auto"/>
          </w:tcPr>
          <w:p>
            <w:pPr>
              <w:snapToGrid w:val="0"/>
              <w:jc w:val="center"/>
              <w:rPr>
                <w:rFonts w:cs="宋体" w:asciiTheme="minorEastAsia" w:hAnsiTheme="minorEastAsia" w:eastAsiaTheme="minorEastAsia"/>
                <w:szCs w:val="21"/>
              </w:rPr>
            </w:pPr>
          </w:p>
        </w:tc>
        <w:tc>
          <w:tcPr>
            <w:tcW w:w="1842" w:type="dxa"/>
            <w:shd w:val="clear" w:color="auto" w:fill="auto"/>
          </w:tcPr>
          <w:p>
            <w:pPr>
              <w:snapToGrid w:val="0"/>
              <w:jc w:val="center"/>
              <w:rPr>
                <w:rFonts w:cs="宋体" w:asciiTheme="minorEastAsia" w:hAnsiTheme="minorEastAsia" w:eastAsiaTheme="minorEastAsia"/>
                <w:szCs w:val="21"/>
              </w:rPr>
            </w:pPr>
          </w:p>
        </w:tc>
        <w:tc>
          <w:tcPr>
            <w:tcW w:w="1701" w:type="dxa"/>
            <w:shd w:val="clear" w:color="auto" w:fill="auto"/>
          </w:tcPr>
          <w:p>
            <w:pPr>
              <w:snapToGrid w:val="0"/>
              <w:jc w:val="center"/>
              <w:rPr>
                <w:rFonts w:cs="宋体" w:asciiTheme="minorEastAsia" w:hAnsiTheme="minorEastAsia" w:eastAsiaTheme="minorEastAsia"/>
                <w:szCs w:val="21"/>
              </w:rPr>
            </w:pPr>
          </w:p>
        </w:tc>
        <w:tc>
          <w:tcPr>
            <w:tcW w:w="1418" w:type="dxa"/>
            <w:shd w:val="clear" w:color="auto" w:fill="auto"/>
          </w:tcPr>
          <w:p>
            <w:pPr>
              <w:snapToGrid w:val="0"/>
              <w:jc w:val="center"/>
              <w:rPr>
                <w:rFonts w:cs="宋体" w:asciiTheme="minorEastAsia" w:hAnsiTheme="minorEastAsia" w:eastAsiaTheme="minorEastAsia"/>
                <w:szCs w:val="21"/>
              </w:rPr>
            </w:pPr>
          </w:p>
        </w:tc>
        <w:tc>
          <w:tcPr>
            <w:tcW w:w="1226" w:type="dxa"/>
            <w:shd w:val="clear" w:color="auto" w:fill="auto"/>
          </w:tcPr>
          <w:p>
            <w:pPr>
              <w:snapToGrid w:val="0"/>
              <w:jc w:val="center"/>
              <w:rPr>
                <w:rFonts w:cs="宋体"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9" w:type="dxa"/>
            <w:shd w:val="clear" w:color="auto" w:fill="auto"/>
          </w:tcPr>
          <w:p>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c>
          <w:tcPr>
            <w:tcW w:w="2268" w:type="dxa"/>
            <w:shd w:val="clear" w:color="auto" w:fill="auto"/>
          </w:tcPr>
          <w:p>
            <w:pPr>
              <w:snapToGrid w:val="0"/>
              <w:jc w:val="center"/>
              <w:rPr>
                <w:rFonts w:cs="宋体" w:asciiTheme="minorEastAsia" w:hAnsiTheme="minorEastAsia" w:eastAsiaTheme="minorEastAsia"/>
                <w:szCs w:val="21"/>
              </w:rPr>
            </w:pPr>
          </w:p>
        </w:tc>
        <w:tc>
          <w:tcPr>
            <w:tcW w:w="1843" w:type="dxa"/>
            <w:shd w:val="clear" w:color="auto" w:fill="auto"/>
          </w:tcPr>
          <w:p>
            <w:pPr>
              <w:snapToGrid w:val="0"/>
              <w:jc w:val="center"/>
              <w:rPr>
                <w:rFonts w:cs="宋体" w:asciiTheme="minorEastAsia" w:hAnsiTheme="minorEastAsia" w:eastAsiaTheme="minorEastAsia"/>
                <w:szCs w:val="21"/>
              </w:rPr>
            </w:pPr>
          </w:p>
        </w:tc>
        <w:tc>
          <w:tcPr>
            <w:tcW w:w="1843" w:type="dxa"/>
            <w:shd w:val="clear" w:color="auto" w:fill="auto"/>
          </w:tcPr>
          <w:p>
            <w:pPr>
              <w:snapToGrid w:val="0"/>
              <w:jc w:val="center"/>
              <w:rPr>
                <w:rFonts w:cs="宋体" w:asciiTheme="minorEastAsia" w:hAnsiTheme="minorEastAsia" w:eastAsiaTheme="minorEastAsia"/>
                <w:szCs w:val="21"/>
              </w:rPr>
            </w:pPr>
          </w:p>
        </w:tc>
        <w:tc>
          <w:tcPr>
            <w:tcW w:w="1842" w:type="dxa"/>
            <w:shd w:val="clear" w:color="auto" w:fill="auto"/>
          </w:tcPr>
          <w:p>
            <w:pPr>
              <w:snapToGrid w:val="0"/>
              <w:jc w:val="center"/>
              <w:rPr>
                <w:rFonts w:cs="宋体" w:asciiTheme="minorEastAsia" w:hAnsiTheme="minorEastAsia" w:eastAsiaTheme="minorEastAsia"/>
                <w:szCs w:val="21"/>
              </w:rPr>
            </w:pPr>
          </w:p>
        </w:tc>
        <w:tc>
          <w:tcPr>
            <w:tcW w:w="1701" w:type="dxa"/>
            <w:shd w:val="clear" w:color="auto" w:fill="auto"/>
          </w:tcPr>
          <w:p>
            <w:pPr>
              <w:snapToGrid w:val="0"/>
              <w:jc w:val="center"/>
              <w:rPr>
                <w:rFonts w:cs="宋体" w:asciiTheme="minorEastAsia" w:hAnsiTheme="minorEastAsia" w:eastAsiaTheme="minorEastAsia"/>
                <w:szCs w:val="21"/>
              </w:rPr>
            </w:pPr>
          </w:p>
        </w:tc>
        <w:tc>
          <w:tcPr>
            <w:tcW w:w="1418" w:type="dxa"/>
            <w:shd w:val="clear" w:color="auto" w:fill="auto"/>
          </w:tcPr>
          <w:p>
            <w:pPr>
              <w:snapToGrid w:val="0"/>
              <w:jc w:val="center"/>
              <w:rPr>
                <w:rFonts w:cs="宋体" w:asciiTheme="minorEastAsia" w:hAnsiTheme="minorEastAsia" w:eastAsiaTheme="minorEastAsia"/>
                <w:szCs w:val="21"/>
              </w:rPr>
            </w:pPr>
          </w:p>
        </w:tc>
        <w:tc>
          <w:tcPr>
            <w:tcW w:w="1226" w:type="dxa"/>
            <w:shd w:val="clear" w:color="auto" w:fill="auto"/>
          </w:tcPr>
          <w:p>
            <w:pPr>
              <w:snapToGrid w:val="0"/>
              <w:jc w:val="center"/>
              <w:rPr>
                <w:rFonts w:cs="宋体"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820" w:type="dxa"/>
            <w:gridSpan w:val="3"/>
            <w:shd w:val="clear" w:color="auto" w:fill="auto"/>
          </w:tcPr>
          <w:p>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总计</w:t>
            </w:r>
          </w:p>
        </w:tc>
        <w:tc>
          <w:tcPr>
            <w:tcW w:w="1843" w:type="dxa"/>
            <w:shd w:val="clear" w:color="auto" w:fill="auto"/>
          </w:tcPr>
          <w:p>
            <w:pPr>
              <w:snapToGrid w:val="0"/>
              <w:jc w:val="center"/>
              <w:rPr>
                <w:rFonts w:cs="宋体" w:asciiTheme="minorEastAsia" w:hAnsiTheme="minorEastAsia" w:eastAsiaTheme="minorEastAsia"/>
                <w:szCs w:val="21"/>
              </w:rPr>
            </w:pPr>
          </w:p>
        </w:tc>
        <w:tc>
          <w:tcPr>
            <w:tcW w:w="1842" w:type="dxa"/>
            <w:shd w:val="clear" w:color="auto" w:fill="auto"/>
          </w:tcPr>
          <w:p>
            <w:pPr>
              <w:snapToGrid w:val="0"/>
              <w:jc w:val="center"/>
              <w:rPr>
                <w:rFonts w:cs="宋体" w:asciiTheme="minorEastAsia" w:hAnsiTheme="minorEastAsia" w:eastAsiaTheme="minorEastAsia"/>
                <w:szCs w:val="21"/>
              </w:rPr>
            </w:pPr>
          </w:p>
        </w:tc>
        <w:tc>
          <w:tcPr>
            <w:tcW w:w="1701" w:type="dxa"/>
            <w:shd w:val="clear" w:color="auto" w:fill="auto"/>
          </w:tcPr>
          <w:p>
            <w:pPr>
              <w:snapToGrid w:val="0"/>
              <w:jc w:val="center"/>
              <w:rPr>
                <w:rFonts w:cs="宋体" w:asciiTheme="minorEastAsia" w:hAnsiTheme="minorEastAsia" w:eastAsiaTheme="minorEastAsia"/>
                <w:szCs w:val="21"/>
              </w:rPr>
            </w:pPr>
          </w:p>
        </w:tc>
        <w:tc>
          <w:tcPr>
            <w:tcW w:w="1418" w:type="dxa"/>
            <w:shd w:val="clear" w:color="auto" w:fill="auto"/>
          </w:tcPr>
          <w:p>
            <w:pPr>
              <w:snapToGrid w:val="0"/>
              <w:jc w:val="center"/>
              <w:rPr>
                <w:rFonts w:cs="宋体" w:asciiTheme="minorEastAsia" w:hAnsiTheme="minorEastAsia" w:eastAsiaTheme="minorEastAsia"/>
                <w:szCs w:val="21"/>
              </w:rPr>
            </w:pPr>
          </w:p>
        </w:tc>
        <w:tc>
          <w:tcPr>
            <w:tcW w:w="1226" w:type="dxa"/>
            <w:shd w:val="clear" w:color="auto" w:fill="auto"/>
          </w:tcPr>
          <w:p>
            <w:pPr>
              <w:snapToGrid w:val="0"/>
              <w:jc w:val="center"/>
              <w:rPr>
                <w:rFonts w:cs="宋体" w:asciiTheme="minorEastAsia" w:hAnsiTheme="minorEastAsia" w:eastAsiaTheme="minorEastAsia"/>
                <w:szCs w:val="21"/>
              </w:rPr>
            </w:pPr>
          </w:p>
        </w:tc>
      </w:tr>
    </w:tbl>
    <w:p>
      <w:pPr>
        <w:spacing w:line="440" w:lineRule="exact"/>
        <w:ind w:firstLine="1274" w:firstLineChars="607"/>
        <w:rPr>
          <w:rFonts w:asciiTheme="minorEastAsia" w:hAnsiTheme="minorEastAsia" w:eastAsiaTheme="minorEastAsia"/>
          <w:szCs w:val="21"/>
        </w:rPr>
      </w:pPr>
    </w:p>
    <w:p>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pPr>
        <w:spacing w:line="440" w:lineRule="exact"/>
        <w:ind w:firstLine="1274" w:firstLineChars="607"/>
        <w:jc w:val="left"/>
        <w:rPr>
          <w:rFonts w:cs="宋体" w:asciiTheme="minorEastAsia" w:hAnsiTheme="minorEastAsia" w:eastAsiaTheme="minorEastAsia"/>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Pr>
        <w:spacing w:line="440" w:lineRule="exact"/>
        <w:ind w:firstLine="1274" w:firstLineChars="607"/>
        <w:jc w:val="left"/>
        <w:rPr>
          <w:rFonts w:asciiTheme="minorEastAsia" w:hAnsiTheme="minorEastAsia" w:eastAsiaTheme="minorEastAsia"/>
          <w:szCs w:val="21"/>
        </w:rPr>
      </w:pPr>
    </w:p>
    <w:p>
      <w:pPr>
        <w:topLinePunct/>
        <w:spacing w:line="440" w:lineRule="exact"/>
        <w:ind w:left="424" w:hanging="424" w:hangingChars="201"/>
        <w:jc w:val="left"/>
        <w:rPr>
          <w:rFonts w:asciiTheme="minorEastAsia" w:hAnsiTheme="minorEastAsia" w:eastAsiaTheme="minorEastAsia"/>
          <w:b/>
        </w:rPr>
      </w:pPr>
      <w:r>
        <w:rPr>
          <w:rFonts w:hint="eastAsia" w:asciiTheme="minorEastAsia" w:hAnsiTheme="minorEastAsia" w:eastAsiaTheme="minorEastAsia"/>
          <w:b/>
        </w:rPr>
        <w:t>编制要求：</w:t>
      </w:r>
    </w:p>
    <w:p>
      <w:pPr>
        <w:numPr>
          <w:ilvl w:val="0"/>
          <w:numId w:val="40"/>
        </w:numPr>
        <w:topLinePunct/>
        <w:spacing w:line="440" w:lineRule="exact"/>
        <w:ind w:left="422" w:hanging="422" w:hangingChars="201"/>
        <w:jc w:val="left"/>
        <w:rPr>
          <w:rFonts w:asciiTheme="minorEastAsia" w:hAnsiTheme="minorEastAsia" w:eastAsiaTheme="minorEastAsia"/>
        </w:rPr>
      </w:pPr>
      <w:r>
        <w:rPr>
          <w:rFonts w:hint="eastAsia" w:asciiTheme="minorEastAsia" w:hAnsiTheme="minorEastAsia" w:eastAsiaTheme="minorEastAsia"/>
        </w:rPr>
        <w:t>招标文件要求提供证明文件的，应提供销售业绩证明文件的复印件，证明文件顺序应与“业绩情况表”一一对应。</w:t>
      </w:r>
    </w:p>
    <w:p>
      <w:pPr>
        <w:numPr>
          <w:ilvl w:val="0"/>
          <w:numId w:val="40"/>
        </w:numPr>
        <w:topLinePunct/>
        <w:spacing w:line="440" w:lineRule="exact"/>
        <w:ind w:left="422" w:hanging="422" w:hangingChars="201"/>
        <w:jc w:val="left"/>
        <w:rPr>
          <w:rFonts w:asciiTheme="minorEastAsia" w:hAnsiTheme="minorEastAsia" w:eastAsiaTheme="minorEastAsia"/>
        </w:rPr>
      </w:pPr>
      <w:r>
        <w:rPr>
          <w:rFonts w:hint="eastAsia" w:asciiTheme="minorEastAsia" w:hAnsiTheme="minorEastAsia" w:eastAsiaTheme="minorEastAsia"/>
        </w:rPr>
        <w:t>如【本招标项目</w:t>
      </w:r>
      <w:r>
        <w:rPr>
          <w:rFonts w:asciiTheme="minorEastAsia" w:hAnsiTheme="minorEastAsia" w:eastAsiaTheme="minorEastAsia"/>
        </w:rPr>
        <w:t>/本标包</w:t>
      </w:r>
      <w:r>
        <w:rPr>
          <w:rFonts w:hint="eastAsia" w:asciiTheme="minorEastAsia" w:hAnsiTheme="minorEastAsia" w:eastAsiaTheme="minorEastAsia"/>
        </w:rPr>
        <w:t>】</w:t>
      </w:r>
      <w:r>
        <w:rPr>
          <w:rFonts w:asciiTheme="minorEastAsia" w:hAnsiTheme="minorEastAsia" w:eastAsiaTheme="minorEastAsia"/>
        </w:rPr>
        <w:t>对投标人或者投标货物业绩有要求，投标人应当如实填写本表并根据</w:t>
      </w:r>
      <w:r>
        <w:rPr>
          <w:rFonts w:hint="eastAsia" w:asciiTheme="minorEastAsia" w:hAnsiTheme="minorEastAsia" w:eastAsiaTheme="minorEastAsia"/>
        </w:rPr>
        <w:t>第二章“</w:t>
      </w:r>
      <w:r>
        <w:rPr>
          <w:rFonts w:asciiTheme="minorEastAsia" w:hAnsiTheme="minorEastAsia" w:eastAsiaTheme="minorEastAsia"/>
        </w:rPr>
        <w:t>投标人须知</w:t>
      </w:r>
      <w:r>
        <w:rPr>
          <w:rFonts w:hint="eastAsia" w:asciiTheme="minorEastAsia" w:hAnsiTheme="minorEastAsia" w:eastAsiaTheme="minorEastAsia"/>
        </w:rPr>
        <w:t>”及第三章“评标办法”</w:t>
      </w:r>
      <w:r>
        <w:rPr>
          <w:rFonts w:asciiTheme="minorEastAsia" w:hAnsiTheme="minorEastAsia" w:eastAsiaTheme="minorEastAsia"/>
        </w:rPr>
        <w:t>相关要求在本表后附</w:t>
      </w:r>
      <w:r>
        <w:rPr>
          <w:rFonts w:hint="eastAsia" w:asciiTheme="minorEastAsia" w:hAnsiTheme="minorEastAsia" w:eastAsiaTheme="minorEastAsia"/>
        </w:rPr>
        <w:t>相关证明材料。</w:t>
      </w:r>
    </w:p>
    <w:p>
      <w:pPr>
        <w:numPr>
          <w:ilvl w:val="0"/>
          <w:numId w:val="40"/>
        </w:numPr>
        <w:topLinePunct/>
        <w:spacing w:line="440" w:lineRule="exact"/>
        <w:ind w:left="422" w:hanging="422" w:hangingChars="201"/>
        <w:jc w:val="left"/>
      </w:pPr>
      <w:r>
        <w:rPr>
          <w:rFonts w:hint="eastAsia"/>
        </w:rPr>
        <w:t>投标人可以根据实际情况对本文件进行调整和修改，但应满足</w:t>
      </w:r>
      <w:r>
        <w:rPr>
          <w:rFonts w:hint="eastAsia" w:asciiTheme="minorEastAsia" w:hAnsiTheme="minorEastAsia" w:eastAsiaTheme="minorEastAsia"/>
        </w:rPr>
        <w:t>招标文件</w:t>
      </w:r>
      <w:r>
        <w:rPr>
          <w:rFonts w:hint="eastAsia"/>
        </w:rPr>
        <w:t>对本文件的要求。</w:t>
      </w:r>
    </w:p>
    <w:p>
      <w:pPr>
        <w:pStyle w:val="49"/>
        <w:ind w:left="2520" w:firstLine="0" w:firstLineChars="0"/>
        <w:sectPr>
          <w:pgSz w:w="16838" w:h="11906" w:orient="landscape"/>
          <w:pgMar w:top="1440" w:right="1800" w:bottom="1440" w:left="1800" w:header="851" w:footer="992" w:gutter="0"/>
          <w:cols w:space="425" w:num="1"/>
          <w:docGrid w:type="lines" w:linePitch="312" w:charSpace="0"/>
        </w:sectPr>
      </w:pPr>
    </w:p>
    <w:bookmarkEnd w:id="681"/>
    <w:bookmarkEnd w:id="682"/>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83" w:name="_Toc50102653"/>
      <w:bookmarkStart w:id="684" w:name="_Toc7523174"/>
      <w:bookmarkStart w:id="685" w:name="_Toc80172940"/>
      <w:bookmarkStart w:id="686" w:name="_Toc88325269"/>
      <w:bookmarkStart w:id="687" w:name="_Toc12380"/>
      <w:r>
        <w:rPr>
          <w:rFonts w:hint="eastAsia" w:ascii="宋体" w:hAnsi="宋体"/>
          <w:sz w:val="24"/>
        </w:rPr>
        <w:t>商务评审</w:t>
      </w:r>
      <w:bookmarkEnd w:id="683"/>
      <w:bookmarkEnd w:id="684"/>
      <w:r>
        <w:rPr>
          <w:rFonts w:hint="eastAsia" w:ascii="宋体" w:hAnsi="宋体"/>
          <w:sz w:val="24"/>
        </w:rPr>
        <w:t>资料</w:t>
      </w:r>
      <w:bookmarkEnd w:id="685"/>
      <w:bookmarkEnd w:id="686"/>
      <w:bookmarkEnd w:id="687"/>
    </w:p>
    <w:p>
      <w:pPr>
        <w:numPr>
          <w:ilvl w:val="1"/>
          <w:numId w:val="41"/>
        </w:numPr>
        <w:rPr>
          <w:rFonts w:ascii="宋体" w:hAnsi="宋体"/>
        </w:rPr>
      </w:pPr>
      <w:r>
        <w:rPr>
          <w:rFonts w:hint="eastAsia" w:ascii="宋体" w:hAnsi="宋体"/>
          <w:szCs w:val="21"/>
        </w:rPr>
        <w:t>相关业绩（详见格式“</w:t>
      </w:r>
      <w:r>
        <w:rPr>
          <w:rFonts w:ascii="宋体" w:hAnsi="宋体"/>
          <w:szCs w:val="21"/>
        </w:rPr>
        <w:t xml:space="preserve">25 </w:t>
      </w:r>
      <w:r>
        <w:rPr>
          <w:rFonts w:hint="eastAsia" w:ascii="宋体" w:hAnsi="宋体"/>
          <w:szCs w:val="21"/>
        </w:rPr>
        <w:t>业绩情况表”）</w:t>
      </w:r>
    </w:p>
    <w:p>
      <w:pPr>
        <w:numPr>
          <w:ilvl w:val="1"/>
          <w:numId w:val="41"/>
        </w:numPr>
        <w:rPr>
          <w:rFonts w:ascii="宋体" w:hAnsi="宋体"/>
        </w:rPr>
      </w:pPr>
      <w:r>
        <w:rPr>
          <w:rFonts w:hint="eastAsia" w:ascii="宋体" w:hAnsi="宋体" w:cs="宋体"/>
          <w:color w:val="000000"/>
          <w:kern w:val="0"/>
          <w:szCs w:val="21"/>
          <w:lang w:bidi="ar"/>
        </w:rPr>
        <w:t>企业信用等级</w:t>
      </w:r>
    </w:p>
    <w:p>
      <w:pPr>
        <w:numPr>
          <w:ilvl w:val="1"/>
          <w:numId w:val="41"/>
        </w:numPr>
        <w:rPr>
          <w:rFonts w:ascii="宋体" w:hAnsi="宋体"/>
        </w:rPr>
      </w:pPr>
      <w:r>
        <w:rPr>
          <w:rFonts w:hint="eastAsia" w:ascii="宋体" w:hAnsi="宋体" w:cs="宋体"/>
          <w:color w:val="000000"/>
          <w:kern w:val="0"/>
          <w:szCs w:val="21"/>
          <w:lang w:bidi="ar"/>
        </w:rPr>
        <w:t>高新技术企业证书</w:t>
      </w:r>
    </w:p>
    <w:p>
      <w:pPr>
        <w:numPr>
          <w:ilvl w:val="1"/>
          <w:numId w:val="41"/>
        </w:numPr>
        <w:rPr>
          <w:rFonts w:ascii="宋体" w:hAnsi="宋体"/>
        </w:rPr>
      </w:pPr>
      <w:r>
        <w:rPr>
          <w:rFonts w:hint="eastAsia" w:ascii="宋体" w:hAnsi="宋体" w:cs="宋体"/>
          <w:color w:val="000000"/>
          <w:kern w:val="0"/>
          <w:szCs w:val="21"/>
          <w:lang w:bidi="ar"/>
        </w:rPr>
        <w:t>管理体系认证</w:t>
      </w:r>
    </w:p>
    <w:p>
      <w:pPr>
        <w:numPr>
          <w:ilvl w:val="1"/>
          <w:numId w:val="41"/>
        </w:numPr>
        <w:rPr>
          <w:rFonts w:ascii="宋体" w:hAnsi="宋体"/>
        </w:rPr>
      </w:pPr>
      <w:r>
        <w:rPr>
          <w:rFonts w:ascii="宋体" w:hAnsi="宋体"/>
          <w:szCs w:val="21"/>
        </w:rPr>
        <w:t>CMMI</w:t>
      </w:r>
      <w:r>
        <w:rPr>
          <w:rFonts w:hint="eastAsia" w:ascii="宋体" w:hAnsi="宋体"/>
          <w:szCs w:val="21"/>
        </w:rPr>
        <w:t>等级证书</w:t>
      </w:r>
    </w:p>
    <w:p>
      <w:pPr>
        <w:numPr>
          <w:ilvl w:val="1"/>
          <w:numId w:val="41"/>
        </w:numPr>
        <w:rPr>
          <w:rFonts w:ascii="宋体" w:hAnsi="宋体"/>
        </w:rPr>
      </w:pPr>
      <w:r>
        <w:rPr>
          <w:rFonts w:hint="eastAsia" w:ascii="宋体" w:hAnsi="宋体" w:cs="宋体"/>
          <w:color w:val="000000"/>
          <w:kern w:val="0"/>
          <w:szCs w:val="21"/>
          <w:lang w:bidi="ar"/>
        </w:rPr>
        <w:t>人员证书</w:t>
      </w:r>
    </w:p>
    <w:p/>
    <w:p/>
    <w:p>
      <w:pPr>
        <w:ind w:firstLine="283" w:firstLineChars="135"/>
      </w:pPr>
      <w:r>
        <w:rPr>
          <w:rFonts w:hint="eastAsia"/>
        </w:rPr>
        <w:t>参考第三章评标办法内相关要求编制。</w:t>
      </w:r>
    </w:p>
    <w:p>
      <w:pPr>
        <w:widowControl/>
        <w:jc w:val="left"/>
      </w:pPr>
    </w:p>
    <w:p>
      <w:pPr>
        <w:widowControl/>
        <w:jc w:val="left"/>
      </w:pPr>
      <w:r>
        <w:br w:type="page"/>
      </w:r>
    </w:p>
    <w:p>
      <w:pPr>
        <w:pStyle w:val="37"/>
        <w:tabs>
          <w:tab w:val="left" w:pos="588"/>
        </w:tabs>
        <w:snapToGrid w:val="0"/>
        <w:spacing w:before="120" w:after="120" w:line="440" w:lineRule="exact"/>
        <w:jc w:val="left"/>
        <w:rPr>
          <w:rFonts w:asciiTheme="minorEastAsia" w:hAnsiTheme="minorEastAsia" w:eastAsiaTheme="minorEastAsia"/>
          <w:sz w:val="24"/>
          <w:szCs w:val="24"/>
        </w:rPr>
      </w:pPr>
      <w:bookmarkStart w:id="688" w:name="_Toc23782"/>
      <w:r>
        <w:rPr>
          <w:rFonts w:hint="eastAsia" w:asciiTheme="minorEastAsia" w:hAnsiTheme="minorEastAsia" w:eastAsiaTheme="minorEastAsia"/>
          <w:sz w:val="24"/>
          <w:szCs w:val="24"/>
        </w:rPr>
        <w:t>第二册 技术投标文件</w:t>
      </w:r>
      <w:bookmarkEnd w:id="688"/>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89" w:name="_Toc30444"/>
      <w:r>
        <w:rPr>
          <w:rFonts w:hint="eastAsia" w:asciiTheme="minorEastAsia" w:hAnsiTheme="minorEastAsia" w:eastAsiaTheme="minorEastAsia"/>
          <w:sz w:val="24"/>
          <w:szCs w:val="24"/>
        </w:rPr>
        <w:t>技术投标文件封面</w:t>
      </w:r>
      <w:bookmarkEnd w:id="689"/>
    </w:p>
    <w:p>
      <w:pPr>
        <w:spacing w:after="120" w:line="360" w:lineRule="atLeast"/>
        <w:jc w:val="center"/>
        <w:rPr>
          <w:rFonts w:cs="宋体" w:asciiTheme="minorEastAsia" w:hAnsiTheme="minorEastAsia" w:eastAsiaTheme="minorEastAsia"/>
          <w:sz w:val="32"/>
          <w:szCs w:val="32"/>
          <w:u w:val="single"/>
        </w:rPr>
      </w:pPr>
    </w:p>
    <w:p>
      <w:pPr>
        <w:spacing w:after="120" w:line="360" w:lineRule="atLeast"/>
        <w:jc w:val="center"/>
        <w:rPr>
          <w:rFonts w:cs="宋体" w:asciiTheme="minorEastAsia" w:hAnsiTheme="minorEastAsia" w:eastAsiaTheme="minorEastAsia"/>
          <w:sz w:val="32"/>
          <w:szCs w:val="32"/>
          <w:u w:val="single"/>
        </w:rPr>
      </w:pPr>
    </w:p>
    <w:p>
      <w:pPr>
        <w:spacing w:after="120" w:line="360" w:lineRule="atLeast"/>
        <w:jc w:val="center"/>
        <w:rPr>
          <w:rFonts w:cs="宋体" w:asciiTheme="minorEastAsia" w:hAnsiTheme="minorEastAsia" w:eastAsiaTheme="minorEastAsia"/>
          <w:b/>
          <w:sz w:val="30"/>
          <w:szCs w:val="30"/>
        </w:rPr>
      </w:pPr>
      <w:r>
        <w:rPr>
          <w:rFonts w:hint="eastAsia"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rPr>
        <w:t>（项目名称）</w:t>
      </w:r>
      <w:r>
        <w:rPr>
          <w:rFonts w:hint="eastAsia"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rPr>
        <w:t>标包招标</w:t>
      </w:r>
    </w:p>
    <w:p>
      <w:pPr>
        <w:jc w:val="center"/>
        <w:rPr>
          <w:rFonts w:cs="宋体" w:asciiTheme="minorEastAsia" w:hAnsiTheme="minorEastAsia" w:eastAsiaTheme="minorEastAsia"/>
          <w:sz w:val="28"/>
          <w:szCs w:val="28"/>
        </w:rPr>
      </w:pPr>
    </w:p>
    <w:p>
      <w:pPr>
        <w:jc w:val="center"/>
        <w:rPr>
          <w:rFonts w:cs="宋体" w:asciiTheme="minorEastAsia" w:hAnsiTheme="minorEastAsia" w:eastAsiaTheme="minorEastAsia"/>
          <w:szCs w:val="21"/>
        </w:rPr>
      </w:pPr>
    </w:p>
    <w:p>
      <w:pPr>
        <w:jc w:val="center"/>
        <w:rPr>
          <w:rFonts w:cs="宋体" w:asciiTheme="minorEastAsia" w:hAnsiTheme="minorEastAsia" w:eastAsiaTheme="minorEastAsia"/>
          <w:szCs w:val="21"/>
        </w:rPr>
      </w:pPr>
    </w:p>
    <w:p>
      <w:pPr>
        <w:jc w:val="center"/>
        <w:rPr>
          <w:rFonts w:cs="宋体" w:asciiTheme="minorEastAsia" w:hAnsiTheme="minorEastAsia" w:eastAsiaTheme="minorEastAsia"/>
          <w:szCs w:val="21"/>
        </w:rPr>
      </w:pPr>
    </w:p>
    <w:p>
      <w:pPr>
        <w:spacing w:after="120"/>
        <w:jc w:val="center"/>
        <w:rPr>
          <w:rFonts w:cs="宋体" w:asciiTheme="minorEastAsia" w:hAnsiTheme="minorEastAsia" w:eastAsiaTheme="minorEastAsia"/>
          <w:b/>
          <w:sz w:val="36"/>
          <w:szCs w:val="36"/>
        </w:rPr>
      </w:pPr>
      <w:r>
        <w:rPr>
          <w:rFonts w:hint="eastAsia" w:cs="宋体" w:asciiTheme="minorEastAsia" w:hAnsiTheme="minorEastAsia" w:eastAsiaTheme="minorEastAsia"/>
          <w:b/>
          <w:sz w:val="36"/>
          <w:szCs w:val="36"/>
        </w:rPr>
        <w:t>投标文件【技术投标文件】部分</w:t>
      </w: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line="440" w:lineRule="exact"/>
        <w:ind w:firstLine="1456" w:firstLineChars="607"/>
        <w:rPr>
          <w:rFonts w:asciiTheme="minorEastAsia" w:hAnsiTheme="minorEastAsia" w:eastAsiaTheme="minorEastAsia"/>
          <w:sz w:val="24"/>
          <w:szCs w:val="21"/>
        </w:rPr>
      </w:pPr>
      <w:r>
        <w:rPr>
          <w:rFonts w:hint="eastAsia" w:asciiTheme="minorEastAsia" w:hAnsiTheme="minorEastAsia" w:eastAsiaTheme="minorEastAsia"/>
          <w:sz w:val="24"/>
          <w:szCs w:val="21"/>
        </w:rPr>
        <w:t>投标人名称：</w:t>
      </w:r>
      <w:r>
        <w:rPr>
          <w:rFonts w:hint="eastAsia" w:asciiTheme="minorEastAsia" w:hAnsiTheme="minorEastAsia" w:eastAsiaTheme="minorEastAsia"/>
          <w:sz w:val="24"/>
          <w:szCs w:val="21"/>
          <w:u w:val="single"/>
        </w:rPr>
        <w:t xml:space="preserve">　　　　　　　　           </w:t>
      </w:r>
    </w:p>
    <w:p>
      <w:pPr>
        <w:spacing w:line="440" w:lineRule="exact"/>
        <w:ind w:firstLine="1456" w:firstLineChars="607"/>
        <w:jc w:val="left"/>
        <w:rPr>
          <w:rFonts w:cs="宋体" w:asciiTheme="minorEastAsia" w:hAnsiTheme="minorEastAsia" w:eastAsiaTheme="minorEastAsia"/>
          <w:sz w:val="24"/>
        </w:rPr>
      </w:pPr>
      <w:r>
        <w:rPr>
          <w:rFonts w:hint="eastAsia" w:cs="宋体" w:asciiTheme="minorEastAsia" w:hAnsiTheme="minorEastAsia" w:eastAsiaTheme="minorEastAsia"/>
          <w:sz w:val="24"/>
        </w:rPr>
        <w:t>日期：</w:t>
      </w:r>
      <w:r>
        <w:rPr>
          <w:rFonts w:cs="宋体" w:asciiTheme="minorEastAsia" w:hAnsiTheme="minorEastAsia" w:eastAsiaTheme="minorEastAsia"/>
          <w:sz w:val="24"/>
          <w:u w:val="single"/>
        </w:rPr>
        <w:t xml:space="preserve">_    </w:t>
      </w:r>
      <w:r>
        <w:rPr>
          <w:rFonts w:hint="eastAsia" w:cs="宋体" w:asciiTheme="minorEastAsia" w:hAnsiTheme="minorEastAsia" w:eastAsiaTheme="minorEastAsia"/>
          <w:sz w:val="24"/>
          <w:u w:val="single"/>
        </w:rPr>
        <w:t xml:space="preserve"> </w:t>
      </w:r>
      <w:r>
        <w:rPr>
          <w:rFonts w:cs="宋体" w:asciiTheme="minorEastAsia" w:hAnsiTheme="minorEastAsia" w:eastAsiaTheme="minorEastAsia"/>
          <w:sz w:val="24"/>
          <w:u w:val="single"/>
        </w:rPr>
        <w:t xml:space="preserve">__ </w:t>
      </w:r>
      <w:r>
        <w:rPr>
          <w:rFonts w:hint="eastAsia" w:cs="宋体" w:asciiTheme="minorEastAsia" w:hAnsiTheme="minorEastAsia" w:eastAsiaTheme="minorEastAsia"/>
          <w:sz w:val="24"/>
        </w:rPr>
        <w:t>年</w:t>
      </w:r>
      <w:r>
        <w:rPr>
          <w:rFonts w:cs="宋体" w:asciiTheme="minorEastAsia" w:hAnsiTheme="minorEastAsia" w:eastAsiaTheme="minorEastAsia"/>
          <w:sz w:val="24"/>
          <w:u w:val="single"/>
        </w:rPr>
        <w:t>_</w:t>
      </w:r>
      <w:r>
        <w:rPr>
          <w:rFonts w:hint="eastAsia" w:cs="宋体" w:asciiTheme="minorEastAsia" w:hAnsiTheme="minorEastAsia" w:eastAsiaTheme="minorEastAsia"/>
          <w:sz w:val="24"/>
          <w:u w:val="single"/>
        </w:rPr>
        <w:t xml:space="preserve"> </w:t>
      </w:r>
      <w:r>
        <w:rPr>
          <w:rFonts w:cs="宋体" w:asciiTheme="minorEastAsia" w:hAnsiTheme="minorEastAsia" w:eastAsiaTheme="minorEastAsia"/>
          <w:sz w:val="24"/>
          <w:u w:val="single"/>
        </w:rPr>
        <w:t xml:space="preserve">    __</w:t>
      </w:r>
      <w:r>
        <w:rPr>
          <w:rFonts w:hint="eastAsia" w:cs="宋体" w:asciiTheme="minorEastAsia" w:hAnsiTheme="minorEastAsia" w:eastAsiaTheme="minorEastAsia"/>
          <w:sz w:val="24"/>
        </w:rPr>
        <w:t>月</w:t>
      </w:r>
      <w:r>
        <w:rPr>
          <w:rFonts w:cs="宋体" w:asciiTheme="minorEastAsia" w:hAnsiTheme="minorEastAsia" w:eastAsiaTheme="minorEastAsia"/>
          <w:sz w:val="24"/>
          <w:u w:val="single"/>
        </w:rPr>
        <w:t>_    _</w:t>
      </w:r>
      <w:r>
        <w:rPr>
          <w:rFonts w:hint="eastAsia" w:cs="宋体" w:asciiTheme="minorEastAsia" w:hAnsiTheme="minorEastAsia" w:eastAsiaTheme="minorEastAsia"/>
          <w:sz w:val="24"/>
          <w:u w:val="single"/>
        </w:rPr>
        <w:t xml:space="preserve"> </w:t>
      </w:r>
      <w:r>
        <w:rPr>
          <w:rFonts w:cs="宋体" w:asciiTheme="minorEastAsia" w:hAnsiTheme="minorEastAsia" w:eastAsiaTheme="minorEastAsia"/>
          <w:sz w:val="24"/>
          <w:u w:val="single"/>
        </w:rPr>
        <w:t>_</w:t>
      </w:r>
      <w:r>
        <w:rPr>
          <w:rFonts w:hint="eastAsia" w:cs="宋体" w:asciiTheme="minorEastAsia" w:hAnsiTheme="minorEastAsia" w:eastAsiaTheme="minorEastAsia"/>
          <w:sz w:val="24"/>
        </w:rPr>
        <w:t>日</w:t>
      </w:r>
    </w:p>
    <w:p>
      <w:pPr>
        <w:adjustRightInd w:val="0"/>
        <w:snapToGrid w:val="0"/>
        <w:spacing w:line="440" w:lineRule="exact"/>
      </w:pPr>
    </w:p>
    <w:p>
      <w:pPr>
        <w:adjustRightInd w:val="0"/>
        <w:snapToGrid w:val="0"/>
        <w:spacing w:line="440" w:lineRule="exact"/>
        <w:rPr>
          <w:rFonts w:cs="宋体" w:asciiTheme="minorEastAsia" w:hAnsiTheme="minorEastAsia" w:eastAsiaTheme="minorEastAsia"/>
          <w:sz w:val="24"/>
        </w:r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投标人可以根据实际情况对本文件进行调整和修改，但应满足集中招标文件对本文件的要求。</w:t>
      </w:r>
    </w:p>
    <w:p>
      <w:pPr>
        <w:adjustRightInd w:val="0"/>
        <w:snapToGrid w:val="0"/>
        <w:spacing w:line="440" w:lineRule="exact"/>
        <w:jc w:val="center"/>
        <w:rPr>
          <w:rFonts w:cs="宋体" w:asciiTheme="minorEastAsia" w:hAnsiTheme="minorEastAsia" w:eastAsiaTheme="minorEastAsia"/>
          <w:b/>
          <w:bCs/>
          <w:kern w:val="0"/>
          <w:sz w:val="28"/>
          <w:szCs w:val="28"/>
        </w:rPr>
        <w:sectPr>
          <w:pgSz w:w="11906" w:h="16838"/>
          <w:pgMar w:top="1440" w:right="1800" w:bottom="1440" w:left="1800" w:header="851"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90" w:name="_Toc21021"/>
      <w:r>
        <w:rPr>
          <w:rFonts w:hint="eastAsia" w:asciiTheme="minorEastAsia" w:hAnsiTheme="minorEastAsia" w:eastAsiaTheme="minorEastAsia"/>
          <w:sz w:val="24"/>
          <w:szCs w:val="24"/>
        </w:rPr>
        <w:t>技术服务评审索引表</w:t>
      </w:r>
      <w:bookmarkEnd w:id="690"/>
    </w:p>
    <w:p>
      <w:pPr>
        <w:rPr>
          <w:rFonts w:asciiTheme="minorEastAsia" w:hAnsiTheme="minorEastAsia" w:eastAsiaTheme="minorEastAsia"/>
        </w:rPr>
      </w:pPr>
    </w:p>
    <w:p>
      <w:pPr>
        <w:jc w:val="center"/>
        <w:rPr>
          <w:rFonts w:asciiTheme="minorEastAsia" w:hAnsiTheme="minorEastAsia" w:eastAsiaTheme="minorEastAsia"/>
          <w:b/>
          <w:sz w:val="24"/>
        </w:rPr>
      </w:pPr>
      <w:r>
        <w:rPr>
          <w:rFonts w:hint="eastAsia" w:asciiTheme="minorEastAsia" w:hAnsiTheme="minorEastAsia" w:eastAsiaTheme="minorEastAsia"/>
          <w:b/>
          <w:sz w:val="24"/>
        </w:rPr>
        <w:t>技术服务评审索引表</w:t>
      </w:r>
    </w:p>
    <w:p>
      <w:pPr>
        <w:jc w:val="center"/>
        <w:rPr>
          <w:rFonts w:asciiTheme="minorEastAsia" w:hAnsiTheme="minorEastAsia" w:eastAsiaTheme="minorEastAsia"/>
          <w:b/>
        </w:rPr>
      </w:pPr>
    </w:p>
    <w:p>
      <w:pPr>
        <w:jc w:val="left"/>
        <w:rPr>
          <w:rFonts w:asciiTheme="minorEastAsia" w:hAnsiTheme="minorEastAsia" w:eastAsiaTheme="minorEastAsia"/>
          <w:szCs w:val="21"/>
        </w:rPr>
      </w:pPr>
      <w:r>
        <w:rPr>
          <w:rFonts w:hint="eastAsia" w:asciiTheme="minorEastAsia" w:hAnsiTheme="minorEastAsia" w:eastAsiaTheme="minorEastAsia"/>
          <w:szCs w:val="21"/>
        </w:rPr>
        <w:t>【此部分内容建议按照第三章评标办法中的评审标准的顺序一一罗列】</w:t>
      </w:r>
    </w:p>
    <w:tbl>
      <w:tblPr>
        <w:tblStyle w:val="39"/>
        <w:tblW w:w="8334"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2430"/>
        <w:gridCol w:w="1701"/>
        <w:gridCol w:w="1672"/>
        <w:gridCol w:w="1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7"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条款号</w:t>
            </w:r>
          </w:p>
        </w:tc>
        <w:tc>
          <w:tcPr>
            <w:tcW w:w="2430" w:type="dxa"/>
            <w:vAlign w:val="center"/>
          </w:tcPr>
          <w:p>
            <w:pPr>
              <w:jc w:val="center"/>
              <w:rPr>
                <w:rFonts w:asciiTheme="minorEastAsia" w:hAnsiTheme="minorEastAsia" w:eastAsiaTheme="minorEastAsia"/>
                <w:szCs w:val="21"/>
              </w:rPr>
            </w:pPr>
            <w:r>
              <w:rPr>
                <w:rFonts w:asciiTheme="minorEastAsia" w:hAnsiTheme="minorEastAsia" w:eastAsiaTheme="minorEastAsia"/>
                <w:szCs w:val="21"/>
              </w:rPr>
              <w:t>评审因素</w:t>
            </w:r>
          </w:p>
        </w:tc>
        <w:tc>
          <w:tcPr>
            <w:tcW w:w="1701"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投标文件组成</w:t>
            </w:r>
          </w:p>
        </w:tc>
        <w:tc>
          <w:tcPr>
            <w:tcW w:w="167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对应页码</w:t>
            </w:r>
          </w:p>
        </w:tc>
        <w:tc>
          <w:tcPr>
            <w:tcW w:w="154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备注或者说明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7" w:type="dxa"/>
            <w:vAlign w:val="center"/>
          </w:tcPr>
          <w:p>
            <w:pPr>
              <w:tabs>
                <w:tab w:val="left" w:pos="720"/>
              </w:tabs>
              <w:spacing w:line="360" w:lineRule="auto"/>
              <w:ind w:left="-2" w:firstLine="1"/>
              <w:jc w:val="center"/>
              <w:rPr>
                <w:rFonts w:asciiTheme="minorEastAsia" w:hAnsiTheme="minorEastAsia" w:eastAsiaTheme="minorEastAsia"/>
                <w:szCs w:val="21"/>
              </w:rPr>
            </w:pPr>
            <w:r>
              <w:rPr>
                <w:rFonts w:hint="eastAsia" w:asciiTheme="minorEastAsia" w:hAnsiTheme="minorEastAsia" w:eastAsiaTheme="minorEastAsia"/>
                <w:szCs w:val="21"/>
              </w:rPr>
              <w:t>1</w:t>
            </w:r>
          </w:p>
        </w:tc>
        <w:tc>
          <w:tcPr>
            <w:tcW w:w="2430" w:type="dxa"/>
            <w:vAlign w:val="center"/>
          </w:tcPr>
          <w:p>
            <w:pPr>
              <w:tabs>
                <w:tab w:val="left" w:pos="720"/>
              </w:tabs>
              <w:spacing w:line="360" w:lineRule="auto"/>
              <w:ind w:left="-2" w:firstLine="1"/>
              <w:jc w:val="center"/>
              <w:rPr>
                <w:rFonts w:ascii="宋体" w:hAnsi="宋体" w:cs="宋体"/>
                <w:sz w:val="24"/>
              </w:rPr>
            </w:pPr>
            <w:r>
              <w:rPr>
                <w:rFonts w:hint="eastAsia" w:asciiTheme="minorEastAsia" w:hAnsiTheme="minorEastAsia" w:eastAsiaTheme="minorEastAsia"/>
                <w:szCs w:val="21"/>
              </w:rPr>
              <w:t>……</w:t>
            </w:r>
          </w:p>
        </w:tc>
        <w:tc>
          <w:tcPr>
            <w:tcW w:w="1701" w:type="dxa"/>
          </w:tcPr>
          <w:p>
            <w:pPr>
              <w:tabs>
                <w:tab w:val="left" w:pos="720"/>
              </w:tabs>
              <w:spacing w:line="360" w:lineRule="auto"/>
              <w:jc w:val="center"/>
              <w:rPr>
                <w:rFonts w:asciiTheme="minorEastAsia" w:hAnsiTheme="minorEastAsia" w:eastAsiaTheme="minorEastAsia"/>
                <w:szCs w:val="21"/>
              </w:rPr>
            </w:pPr>
          </w:p>
        </w:tc>
        <w:tc>
          <w:tcPr>
            <w:tcW w:w="1672" w:type="dxa"/>
            <w:vAlign w:val="center"/>
          </w:tcPr>
          <w:p>
            <w:pPr>
              <w:tabs>
                <w:tab w:val="left" w:pos="720"/>
              </w:tabs>
              <w:jc w:val="center"/>
              <w:rPr>
                <w:rFonts w:asciiTheme="minorEastAsia" w:hAnsiTheme="minorEastAsia" w:eastAsiaTheme="minorEastAsia"/>
                <w:szCs w:val="21"/>
              </w:rPr>
            </w:pPr>
            <w:r>
              <w:rPr>
                <w:rFonts w:hint="eastAsia" w:ascii="宋体" w:hAnsi="宋体"/>
                <w:szCs w:val="21"/>
              </w:rPr>
              <w:t>见投标文件第（）页</w:t>
            </w:r>
          </w:p>
        </w:tc>
        <w:tc>
          <w:tcPr>
            <w:tcW w:w="1544" w:type="dxa"/>
            <w:vAlign w:val="center"/>
          </w:tcPr>
          <w:p>
            <w:pPr>
              <w:tabs>
                <w:tab w:val="left" w:pos="720"/>
              </w:tabs>
              <w:jc w:val="center"/>
              <w:rPr>
                <w:rFonts w:asciiTheme="minorEastAsia" w:hAnsiTheme="minorEastAsia" w:eastAsiaTheme="minorEastAsia"/>
                <w:szCs w:val="21"/>
              </w:rPr>
            </w:pPr>
            <w:r>
              <w:rPr>
                <w:rFonts w:hint="eastAsia" w:ascii="宋体" w:hAnsi="宋体"/>
                <w:szCs w:val="21"/>
              </w:rPr>
              <w:t>如没有具体页码体现，则写“/”，下同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7"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2430" w:type="dxa"/>
            <w:vAlign w:val="center"/>
          </w:tcPr>
          <w:p>
            <w:pPr>
              <w:tabs>
                <w:tab w:val="left" w:pos="720"/>
              </w:tabs>
              <w:spacing w:line="360" w:lineRule="auto"/>
              <w:jc w:val="center"/>
              <w:rPr>
                <w:rFonts w:ascii="宋体" w:hAnsi="宋体" w:cs="宋体"/>
                <w:sz w:val="24"/>
              </w:rPr>
            </w:pPr>
            <w:r>
              <w:rPr>
                <w:rFonts w:hint="eastAsia" w:asciiTheme="minorEastAsia" w:hAnsiTheme="minorEastAsia" w:eastAsiaTheme="minorEastAsia"/>
                <w:szCs w:val="21"/>
              </w:rPr>
              <w:t>……</w:t>
            </w:r>
          </w:p>
        </w:tc>
        <w:tc>
          <w:tcPr>
            <w:tcW w:w="1701" w:type="dxa"/>
          </w:tcPr>
          <w:p>
            <w:pPr>
              <w:tabs>
                <w:tab w:val="left" w:pos="720"/>
              </w:tabs>
              <w:spacing w:line="360" w:lineRule="auto"/>
              <w:jc w:val="center"/>
              <w:rPr>
                <w:rFonts w:asciiTheme="minorEastAsia" w:hAnsiTheme="minorEastAsia" w:eastAsiaTheme="minorEastAsia"/>
                <w:szCs w:val="21"/>
              </w:rPr>
            </w:pPr>
          </w:p>
        </w:tc>
        <w:tc>
          <w:tcPr>
            <w:tcW w:w="1672" w:type="dxa"/>
            <w:vAlign w:val="center"/>
          </w:tcPr>
          <w:p>
            <w:pPr>
              <w:tabs>
                <w:tab w:val="left" w:pos="720"/>
              </w:tabs>
              <w:spacing w:line="360" w:lineRule="auto"/>
              <w:jc w:val="center"/>
              <w:rPr>
                <w:rFonts w:asciiTheme="minorEastAsia" w:hAnsiTheme="minorEastAsia" w:eastAsiaTheme="minorEastAsia"/>
                <w:szCs w:val="21"/>
              </w:rPr>
            </w:pPr>
          </w:p>
        </w:tc>
        <w:tc>
          <w:tcPr>
            <w:tcW w:w="1544"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7"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3</w:t>
            </w:r>
          </w:p>
        </w:tc>
        <w:tc>
          <w:tcPr>
            <w:tcW w:w="2430" w:type="dxa"/>
            <w:vAlign w:val="center"/>
          </w:tcPr>
          <w:p>
            <w:pPr>
              <w:tabs>
                <w:tab w:val="left" w:pos="720"/>
              </w:tabs>
              <w:spacing w:line="360" w:lineRule="auto"/>
              <w:jc w:val="center"/>
              <w:rPr>
                <w:rFonts w:ascii="宋体" w:hAnsi="宋体" w:cs="宋体"/>
                <w:sz w:val="24"/>
              </w:rPr>
            </w:pPr>
            <w:r>
              <w:rPr>
                <w:rFonts w:hint="eastAsia" w:asciiTheme="minorEastAsia" w:hAnsiTheme="minorEastAsia" w:eastAsiaTheme="minorEastAsia"/>
                <w:szCs w:val="21"/>
              </w:rPr>
              <w:t>……</w:t>
            </w:r>
          </w:p>
        </w:tc>
        <w:tc>
          <w:tcPr>
            <w:tcW w:w="1701" w:type="dxa"/>
          </w:tcPr>
          <w:p>
            <w:pPr>
              <w:tabs>
                <w:tab w:val="left" w:pos="720"/>
              </w:tabs>
              <w:spacing w:line="360" w:lineRule="auto"/>
              <w:jc w:val="center"/>
              <w:rPr>
                <w:rFonts w:asciiTheme="minorEastAsia" w:hAnsiTheme="minorEastAsia" w:eastAsiaTheme="minorEastAsia"/>
                <w:szCs w:val="21"/>
              </w:rPr>
            </w:pPr>
          </w:p>
        </w:tc>
        <w:tc>
          <w:tcPr>
            <w:tcW w:w="1672" w:type="dxa"/>
            <w:vAlign w:val="center"/>
          </w:tcPr>
          <w:p>
            <w:pPr>
              <w:tabs>
                <w:tab w:val="left" w:pos="720"/>
              </w:tabs>
              <w:spacing w:line="360" w:lineRule="auto"/>
              <w:jc w:val="center"/>
              <w:rPr>
                <w:rFonts w:asciiTheme="minorEastAsia" w:hAnsiTheme="minorEastAsia" w:eastAsiaTheme="minorEastAsia"/>
                <w:szCs w:val="21"/>
              </w:rPr>
            </w:pPr>
          </w:p>
        </w:tc>
        <w:tc>
          <w:tcPr>
            <w:tcW w:w="1544" w:type="dxa"/>
            <w:vAlign w:val="center"/>
          </w:tcPr>
          <w:p>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430" w:type="dxa"/>
            <w:vAlign w:val="center"/>
          </w:tcPr>
          <w:p>
            <w:pPr>
              <w:widowControl/>
              <w:jc w:val="center"/>
              <w:textAlignment w:val="center"/>
              <w:rPr>
                <w:rFonts w:ascii="宋体" w:hAnsi="宋体" w:cs="宋体"/>
                <w:sz w:val="24"/>
              </w:rPr>
            </w:pPr>
          </w:p>
        </w:tc>
        <w:tc>
          <w:tcPr>
            <w:tcW w:w="1701" w:type="dxa"/>
          </w:tcPr>
          <w:p>
            <w:pPr>
              <w:tabs>
                <w:tab w:val="left" w:pos="720"/>
              </w:tabs>
              <w:spacing w:line="360" w:lineRule="auto"/>
              <w:jc w:val="center"/>
              <w:rPr>
                <w:rFonts w:asciiTheme="minorEastAsia" w:hAnsiTheme="minorEastAsia" w:eastAsiaTheme="minorEastAsia"/>
                <w:szCs w:val="21"/>
              </w:rPr>
            </w:pPr>
          </w:p>
        </w:tc>
        <w:tc>
          <w:tcPr>
            <w:tcW w:w="1672" w:type="dxa"/>
            <w:vAlign w:val="center"/>
          </w:tcPr>
          <w:p>
            <w:pPr>
              <w:tabs>
                <w:tab w:val="left" w:pos="720"/>
              </w:tabs>
              <w:spacing w:line="360" w:lineRule="auto"/>
              <w:jc w:val="center"/>
              <w:rPr>
                <w:rFonts w:asciiTheme="minorEastAsia" w:hAnsiTheme="minorEastAsia" w:eastAsiaTheme="minorEastAsia"/>
                <w:szCs w:val="21"/>
              </w:rPr>
            </w:pPr>
          </w:p>
        </w:tc>
        <w:tc>
          <w:tcPr>
            <w:tcW w:w="1544"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430" w:type="dxa"/>
            <w:vAlign w:val="center"/>
          </w:tcPr>
          <w:p>
            <w:pPr>
              <w:widowControl/>
              <w:jc w:val="center"/>
              <w:textAlignment w:val="center"/>
              <w:rPr>
                <w:rFonts w:ascii="宋体" w:hAnsi="宋体" w:cs="宋体"/>
                <w:sz w:val="24"/>
              </w:rPr>
            </w:pPr>
          </w:p>
        </w:tc>
        <w:tc>
          <w:tcPr>
            <w:tcW w:w="1701" w:type="dxa"/>
          </w:tcPr>
          <w:p>
            <w:pPr>
              <w:tabs>
                <w:tab w:val="left" w:pos="720"/>
              </w:tabs>
              <w:spacing w:line="360" w:lineRule="auto"/>
              <w:jc w:val="center"/>
              <w:rPr>
                <w:rFonts w:asciiTheme="minorEastAsia" w:hAnsiTheme="minorEastAsia" w:eastAsiaTheme="minorEastAsia"/>
                <w:szCs w:val="21"/>
              </w:rPr>
            </w:pPr>
          </w:p>
        </w:tc>
        <w:tc>
          <w:tcPr>
            <w:tcW w:w="1672" w:type="dxa"/>
            <w:vAlign w:val="center"/>
          </w:tcPr>
          <w:p>
            <w:pPr>
              <w:tabs>
                <w:tab w:val="left" w:pos="720"/>
              </w:tabs>
              <w:spacing w:line="360" w:lineRule="auto"/>
              <w:jc w:val="center"/>
              <w:rPr>
                <w:rFonts w:asciiTheme="minorEastAsia" w:hAnsiTheme="minorEastAsia" w:eastAsiaTheme="minorEastAsia"/>
                <w:szCs w:val="21"/>
              </w:rPr>
            </w:pPr>
          </w:p>
        </w:tc>
        <w:tc>
          <w:tcPr>
            <w:tcW w:w="1544"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430" w:type="dxa"/>
            <w:vAlign w:val="center"/>
          </w:tcPr>
          <w:p>
            <w:pPr>
              <w:widowControl/>
              <w:snapToGrid w:val="0"/>
              <w:jc w:val="center"/>
              <w:rPr>
                <w:rFonts w:ascii="宋体" w:hAnsi="宋体" w:cs="宋体"/>
                <w:sz w:val="24"/>
              </w:rPr>
            </w:pPr>
          </w:p>
        </w:tc>
        <w:tc>
          <w:tcPr>
            <w:tcW w:w="1701" w:type="dxa"/>
          </w:tcPr>
          <w:p>
            <w:pPr>
              <w:tabs>
                <w:tab w:val="left" w:pos="720"/>
              </w:tabs>
              <w:spacing w:line="360" w:lineRule="auto"/>
              <w:jc w:val="center"/>
              <w:rPr>
                <w:rFonts w:asciiTheme="minorEastAsia" w:hAnsiTheme="minorEastAsia" w:eastAsiaTheme="minorEastAsia"/>
                <w:szCs w:val="21"/>
              </w:rPr>
            </w:pPr>
          </w:p>
        </w:tc>
        <w:tc>
          <w:tcPr>
            <w:tcW w:w="1672" w:type="dxa"/>
            <w:vAlign w:val="center"/>
          </w:tcPr>
          <w:p>
            <w:pPr>
              <w:tabs>
                <w:tab w:val="left" w:pos="720"/>
              </w:tabs>
              <w:spacing w:line="360" w:lineRule="auto"/>
              <w:jc w:val="center"/>
              <w:rPr>
                <w:rFonts w:asciiTheme="minorEastAsia" w:hAnsiTheme="minorEastAsia" w:eastAsiaTheme="minorEastAsia"/>
                <w:szCs w:val="21"/>
              </w:rPr>
            </w:pPr>
          </w:p>
        </w:tc>
        <w:tc>
          <w:tcPr>
            <w:tcW w:w="1544"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430" w:type="dxa"/>
            <w:vAlign w:val="center"/>
          </w:tcPr>
          <w:p>
            <w:pPr>
              <w:widowControl/>
              <w:jc w:val="center"/>
              <w:rPr>
                <w:rFonts w:ascii="宋体" w:hAnsi="宋体" w:cs="宋体"/>
                <w:sz w:val="24"/>
              </w:rPr>
            </w:pPr>
          </w:p>
        </w:tc>
        <w:tc>
          <w:tcPr>
            <w:tcW w:w="1701" w:type="dxa"/>
          </w:tcPr>
          <w:p>
            <w:pPr>
              <w:tabs>
                <w:tab w:val="left" w:pos="720"/>
              </w:tabs>
              <w:spacing w:line="360" w:lineRule="auto"/>
              <w:ind w:left="420"/>
              <w:jc w:val="center"/>
              <w:rPr>
                <w:rFonts w:asciiTheme="minorEastAsia" w:hAnsiTheme="minorEastAsia" w:eastAsiaTheme="minorEastAsia"/>
                <w:szCs w:val="21"/>
              </w:rPr>
            </w:pPr>
          </w:p>
        </w:tc>
        <w:tc>
          <w:tcPr>
            <w:tcW w:w="1672" w:type="dxa"/>
            <w:vAlign w:val="center"/>
          </w:tcPr>
          <w:p>
            <w:pPr>
              <w:tabs>
                <w:tab w:val="left" w:pos="720"/>
              </w:tabs>
              <w:spacing w:line="360" w:lineRule="auto"/>
              <w:ind w:left="420"/>
              <w:jc w:val="center"/>
              <w:rPr>
                <w:rFonts w:asciiTheme="minorEastAsia" w:hAnsiTheme="minorEastAsia" w:eastAsiaTheme="minorEastAsia"/>
                <w:szCs w:val="21"/>
              </w:rPr>
            </w:pPr>
          </w:p>
        </w:tc>
        <w:tc>
          <w:tcPr>
            <w:tcW w:w="1544" w:type="dxa"/>
            <w:vAlign w:val="center"/>
          </w:tcPr>
          <w:p>
            <w:pPr>
              <w:tabs>
                <w:tab w:val="left" w:pos="720"/>
              </w:tabs>
              <w:spacing w:line="360" w:lineRule="auto"/>
              <w:ind w:left="420"/>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430" w:type="dxa"/>
            <w:vAlign w:val="center"/>
          </w:tcPr>
          <w:p>
            <w:pPr>
              <w:tabs>
                <w:tab w:val="left" w:pos="720"/>
              </w:tabs>
              <w:spacing w:line="360" w:lineRule="auto"/>
              <w:ind w:left="-2" w:firstLine="1"/>
              <w:jc w:val="center"/>
              <w:rPr>
                <w:rFonts w:asciiTheme="minorEastAsia" w:hAnsiTheme="minorEastAsia" w:eastAsiaTheme="minorEastAsia"/>
                <w:szCs w:val="21"/>
              </w:rPr>
            </w:pPr>
          </w:p>
        </w:tc>
        <w:tc>
          <w:tcPr>
            <w:tcW w:w="1701" w:type="dxa"/>
          </w:tcPr>
          <w:p>
            <w:pPr>
              <w:tabs>
                <w:tab w:val="left" w:pos="720"/>
              </w:tabs>
              <w:spacing w:line="360" w:lineRule="auto"/>
              <w:ind w:left="420"/>
              <w:jc w:val="center"/>
              <w:rPr>
                <w:rFonts w:asciiTheme="minorEastAsia" w:hAnsiTheme="minorEastAsia" w:eastAsiaTheme="minorEastAsia"/>
                <w:szCs w:val="21"/>
              </w:rPr>
            </w:pPr>
          </w:p>
        </w:tc>
        <w:tc>
          <w:tcPr>
            <w:tcW w:w="1672" w:type="dxa"/>
            <w:vAlign w:val="center"/>
          </w:tcPr>
          <w:p>
            <w:pPr>
              <w:tabs>
                <w:tab w:val="left" w:pos="720"/>
              </w:tabs>
              <w:spacing w:line="360" w:lineRule="auto"/>
              <w:ind w:left="420"/>
              <w:jc w:val="center"/>
              <w:rPr>
                <w:rFonts w:asciiTheme="minorEastAsia" w:hAnsiTheme="minorEastAsia" w:eastAsiaTheme="minorEastAsia"/>
                <w:szCs w:val="21"/>
              </w:rPr>
            </w:pPr>
          </w:p>
        </w:tc>
        <w:tc>
          <w:tcPr>
            <w:tcW w:w="1544"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430" w:type="dxa"/>
            <w:vAlign w:val="center"/>
          </w:tcPr>
          <w:p>
            <w:pPr>
              <w:tabs>
                <w:tab w:val="left" w:pos="720"/>
              </w:tabs>
              <w:spacing w:line="360" w:lineRule="auto"/>
              <w:ind w:left="-2" w:firstLine="1"/>
              <w:jc w:val="center"/>
              <w:rPr>
                <w:rFonts w:asciiTheme="minorEastAsia" w:hAnsiTheme="minorEastAsia" w:eastAsiaTheme="minorEastAsia"/>
                <w:szCs w:val="21"/>
              </w:rPr>
            </w:pPr>
          </w:p>
        </w:tc>
        <w:tc>
          <w:tcPr>
            <w:tcW w:w="1701" w:type="dxa"/>
          </w:tcPr>
          <w:p>
            <w:pPr>
              <w:tabs>
                <w:tab w:val="left" w:pos="720"/>
              </w:tabs>
              <w:spacing w:line="360" w:lineRule="auto"/>
              <w:jc w:val="center"/>
              <w:rPr>
                <w:rFonts w:asciiTheme="minorEastAsia" w:hAnsiTheme="minorEastAsia" w:eastAsiaTheme="minorEastAsia"/>
                <w:szCs w:val="21"/>
              </w:rPr>
            </w:pPr>
          </w:p>
        </w:tc>
        <w:tc>
          <w:tcPr>
            <w:tcW w:w="1672" w:type="dxa"/>
            <w:vAlign w:val="center"/>
          </w:tcPr>
          <w:p>
            <w:pPr>
              <w:tabs>
                <w:tab w:val="left" w:pos="720"/>
              </w:tabs>
              <w:spacing w:line="360" w:lineRule="auto"/>
              <w:jc w:val="center"/>
              <w:rPr>
                <w:rFonts w:asciiTheme="minorEastAsia" w:hAnsiTheme="minorEastAsia" w:eastAsiaTheme="minorEastAsia"/>
                <w:szCs w:val="21"/>
              </w:rPr>
            </w:pPr>
          </w:p>
        </w:tc>
        <w:tc>
          <w:tcPr>
            <w:tcW w:w="1544"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430" w:type="dxa"/>
            <w:vAlign w:val="center"/>
          </w:tcPr>
          <w:p>
            <w:pPr>
              <w:tabs>
                <w:tab w:val="left" w:pos="720"/>
              </w:tabs>
              <w:spacing w:line="360" w:lineRule="auto"/>
              <w:ind w:left="-2" w:firstLine="1"/>
              <w:jc w:val="center"/>
              <w:rPr>
                <w:rFonts w:asciiTheme="minorEastAsia" w:hAnsiTheme="minorEastAsia" w:eastAsiaTheme="minorEastAsia"/>
                <w:szCs w:val="21"/>
              </w:rPr>
            </w:pPr>
          </w:p>
        </w:tc>
        <w:tc>
          <w:tcPr>
            <w:tcW w:w="1701" w:type="dxa"/>
          </w:tcPr>
          <w:p>
            <w:pPr>
              <w:tabs>
                <w:tab w:val="left" w:pos="720"/>
              </w:tabs>
              <w:spacing w:line="360" w:lineRule="auto"/>
              <w:jc w:val="center"/>
              <w:rPr>
                <w:rFonts w:asciiTheme="minorEastAsia" w:hAnsiTheme="minorEastAsia" w:eastAsiaTheme="minorEastAsia"/>
                <w:szCs w:val="21"/>
              </w:rPr>
            </w:pPr>
          </w:p>
        </w:tc>
        <w:tc>
          <w:tcPr>
            <w:tcW w:w="1672" w:type="dxa"/>
            <w:vAlign w:val="center"/>
          </w:tcPr>
          <w:p>
            <w:pPr>
              <w:tabs>
                <w:tab w:val="left" w:pos="720"/>
              </w:tabs>
              <w:spacing w:line="360" w:lineRule="auto"/>
              <w:jc w:val="center"/>
              <w:rPr>
                <w:rFonts w:asciiTheme="minorEastAsia" w:hAnsiTheme="minorEastAsia" w:eastAsiaTheme="minorEastAsia"/>
                <w:szCs w:val="21"/>
              </w:rPr>
            </w:pPr>
          </w:p>
        </w:tc>
        <w:tc>
          <w:tcPr>
            <w:tcW w:w="1544" w:type="dxa"/>
            <w:vAlign w:val="center"/>
          </w:tcPr>
          <w:p>
            <w:pPr>
              <w:tabs>
                <w:tab w:val="left" w:pos="720"/>
              </w:tabs>
              <w:spacing w:line="360" w:lineRule="auto"/>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7" w:type="dxa"/>
            <w:vAlign w:val="center"/>
          </w:tcPr>
          <w:p>
            <w:pPr>
              <w:tabs>
                <w:tab w:val="left" w:pos="720"/>
              </w:tabs>
              <w:spacing w:line="360" w:lineRule="auto"/>
              <w:jc w:val="center"/>
              <w:rPr>
                <w:rFonts w:asciiTheme="minorEastAsia" w:hAnsiTheme="minorEastAsia" w:eastAsiaTheme="minorEastAsia"/>
                <w:szCs w:val="21"/>
              </w:rPr>
            </w:pPr>
          </w:p>
        </w:tc>
        <w:tc>
          <w:tcPr>
            <w:tcW w:w="2430" w:type="dxa"/>
            <w:vAlign w:val="center"/>
          </w:tcPr>
          <w:p>
            <w:pPr>
              <w:tabs>
                <w:tab w:val="left" w:pos="720"/>
              </w:tabs>
              <w:spacing w:line="360" w:lineRule="auto"/>
              <w:jc w:val="center"/>
              <w:rPr>
                <w:rFonts w:asciiTheme="minorEastAsia" w:hAnsiTheme="minorEastAsia" w:eastAsiaTheme="minorEastAsia"/>
                <w:szCs w:val="21"/>
              </w:rPr>
            </w:pPr>
          </w:p>
        </w:tc>
        <w:tc>
          <w:tcPr>
            <w:tcW w:w="1701" w:type="dxa"/>
          </w:tcPr>
          <w:p>
            <w:pPr>
              <w:tabs>
                <w:tab w:val="left" w:pos="720"/>
              </w:tabs>
              <w:spacing w:line="360" w:lineRule="auto"/>
              <w:jc w:val="center"/>
              <w:rPr>
                <w:rFonts w:asciiTheme="minorEastAsia" w:hAnsiTheme="minorEastAsia" w:eastAsiaTheme="minorEastAsia"/>
                <w:szCs w:val="21"/>
              </w:rPr>
            </w:pPr>
          </w:p>
        </w:tc>
        <w:tc>
          <w:tcPr>
            <w:tcW w:w="1672" w:type="dxa"/>
            <w:vAlign w:val="center"/>
          </w:tcPr>
          <w:p>
            <w:pPr>
              <w:tabs>
                <w:tab w:val="left" w:pos="720"/>
              </w:tabs>
              <w:spacing w:line="360" w:lineRule="auto"/>
              <w:jc w:val="center"/>
              <w:rPr>
                <w:rFonts w:asciiTheme="minorEastAsia" w:hAnsiTheme="minorEastAsia" w:eastAsiaTheme="minorEastAsia"/>
                <w:szCs w:val="21"/>
              </w:rPr>
            </w:pPr>
          </w:p>
        </w:tc>
        <w:tc>
          <w:tcPr>
            <w:tcW w:w="1544" w:type="dxa"/>
            <w:vAlign w:val="center"/>
          </w:tcPr>
          <w:p>
            <w:pPr>
              <w:tabs>
                <w:tab w:val="left" w:pos="720"/>
              </w:tabs>
              <w:spacing w:line="360" w:lineRule="auto"/>
              <w:jc w:val="center"/>
              <w:rPr>
                <w:rFonts w:asciiTheme="minorEastAsia" w:hAnsiTheme="minorEastAsia" w:eastAsiaTheme="minorEastAsia"/>
                <w:szCs w:val="21"/>
              </w:rPr>
            </w:pPr>
          </w:p>
        </w:tc>
      </w:tr>
    </w:tbl>
    <w:p>
      <w:pPr>
        <w:jc w:val="left"/>
        <w:rPr>
          <w:rFonts w:asciiTheme="minorEastAsia" w:hAnsiTheme="minorEastAsia" w:eastAsiaTheme="minorEastAsia"/>
          <w:b/>
        </w:rPr>
      </w:pPr>
    </w:p>
    <w:p>
      <w:pPr>
        <w:jc w:val="left"/>
        <w:rPr>
          <w:rFonts w:asciiTheme="minorEastAsia" w:hAnsiTheme="minorEastAsia" w:eastAsiaTheme="minorEastAsia"/>
          <w:b/>
        </w:rPr>
      </w:pPr>
    </w:p>
    <w:p>
      <w:pPr>
        <w:jc w:val="left"/>
        <w:rPr>
          <w:rFonts w:asciiTheme="minorEastAsia" w:hAnsiTheme="minorEastAsia" w:eastAsiaTheme="minorEastAsia"/>
          <w:b/>
        </w:rPr>
      </w:pPr>
    </w:p>
    <w:p>
      <w:pPr>
        <w:topLinePunct/>
        <w:spacing w:line="440" w:lineRule="exact"/>
        <w:jc w:val="left"/>
        <w:rPr>
          <w:rFonts w:asciiTheme="minorEastAsia" w:hAnsiTheme="minorEastAsia" w:eastAsiaTheme="minorEastAsia"/>
          <w:b/>
        </w:r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投标人可以根据实际情况对本文件进行调整和修改，但应满足集中招标文件对本文件的要求。</w:t>
      </w:r>
    </w:p>
    <w:p>
      <w:pPr>
        <w:topLinePunct/>
        <w:spacing w:line="440" w:lineRule="exact"/>
        <w:ind w:left="360"/>
        <w:jc w:val="left"/>
        <w:rPr>
          <w:rFonts w:asciiTheme="minorEastAsia" w:hAnsiTheme="minorEastAsia" w:eastAsiaTheme="minorEastAsia"/>
          <w:b/>
        </w:rPr>
        <w:sectPr>
          <w:pgSz w:w="11906" w:h="16838"/>
          <w:pgMar w:top="1440" w:right="1797" w:bottom="1440" w:left="1797" w:header="851"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91" w:name="_Toc27695"/>
      <w:r>
        <w:rPr>
          <w:rFonts w:hint="eastAsia" w:asciiTheme="minorEastAsia" w:hAnsiTheme="minorEastAsia" w:eastAsiaTheme="minorEastAsia"/>
          <w:sz w:val="24"/>
          <w:szCs w:val="24"/>
        </w:rPr>
        <w:t>技术规范书</w:t>
      </w:r>
      <w:r>
        <w:rPr>
          <w:rFonts w:hint="eastAsia" w:asciiTheme="minorEastAsia" w:hAnsiTheme="minorEastAsia" w:eastAsiaTheme="minorEastAsia"/>
          <w:sz w:val="24"/>
        </w:rPr>
        <w:t>偏离表</w:t>
      </w:r>
      <w:bookmarkEnd w:id="691"/>
    </w:p>
    <w:p>
      <w:pPr>
        <w:pStyle w:val="49"/>
        <w:ind w:firstLine="0" w:firstLineChars="0"/>
        <w:jc w:val="center"/>
        <w:rPr>
          <w:rFonts w:asciiTheme="minorEastAsia" w:hAnsiTheme="minorEastAsia" w:eastAsiaTheme="minorEastAsia"/>
          <w:b/>
          <w:sz w:val="24"/>
        </w:rPr>
      </w:pPr>
      <w:r>
        <w:rPr>
          <w:rFonts w:hint="eastAsia" w:asciiTheme="minorEastAsia" w:hAnsiTheme="minorEastAsia" w:eastAsiaTheme="minorEastAsia"/>
          <w:b/>
          <w:sz w:val="24"/>
        </w:rPr>
        <w:t>技术规范书偏离表</w:t>
      </w:r>
    </w:p>
    <w:p>
      <w:pPr>
        <w:jc w:val="center"/>
        <w:rPr>
          <w:rFonts w:cs="宋体" w:asciiTheme="minorEastAsia" w:hAnsiTheme="minorEastAsia" w:eastAsiaTheme="minorEastAsia"/>
          <w:sz w:val="24"/>
        </w:rPr>
      </w:pPr>
    </w:p>
    <w:p>
      <w:pPr>
        <w:adjustRightInd w:val="0"/>
        <w:snapToGrid w:val="0"/>
        <w:spacing w:after="120"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项目</w:t>
      </w:r>
      <w:r>
        <w:rPr>
          <w:rFonts w:cs="宋体" w:asciiTheme="minorEastAsia" w:hAnsiTheme="minorEastAsia" w:eastAsiaTheme="minorEastAsia"/>
          <w:szCs w:val="21"/>
        </w:rPr>
        <w:t>名称：</w:t>
      </w:r>
      <w:r>
        <w:rPr>
          <w:rFonts w:cs="宋体" w:asciiTheme="minorEastAsia" w:hAnsiTheme="minorEastAsia" w:eastAsiaTheme="minorEastAsia"/>
          <w:szCs w:val="21"/>
          <w:u w:val="single"/>
        </w:rPr>
        <w:t xml:space="preserve">                            </w:t>
      </w:r>
      <w:r>
        <w:rPr>
          <w:rFonts w:cs="宋体" w:asciiTheme="minorEastAsia" w:hAnsiTheme="minorEastAsia" w:eastAsiaTheme="minorEastAsia"/>
          <w:szCs w:val="21"/>
        </w:rPr>
        <w:t>招标编号：</w:t>
      </w:r>
      <w:r>
        <w:rPr>
          <w:rFonts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标包</w:t>
      </w:r>
      <w:r>
        <w:rPr>
          <w:rFonts w:cs="宋体" w:asciiTheme="minorEastAsia" w:hAnsiTheme="minorEastAsia" w:eastAsiaTheme="minorEastAsia"/>
          <w:szCs w:val="21"/>
        </w:rPr>
        <w:t>：</w:t>
      </w:r>
      <w:r>
        <w:rPr>
          <w:rFonts w:cs="宋体" w:asciiTheme="minorEastAsia" w:hAnsiTheme="minorEastAsia" w:eastAsiaTheme="minorEastAsia"/>
          <w:szCs w:val="21"/>
          <w:u w:val="single"/>
        </w:rPr>
        <w:t xml:space="preserve">       </w:t>
      </w:r>
    </w:p>
    <w:tbl>
      <w:tblPr>
        <w:tblStyle w:val="39"/>
        <w:tblW w:w="8438" w:type="dxa"/>
        <w:tblInd w:w="4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685"/>
        <w:gridCol w:w="1746"/>
        <w:gridCol w:w="2208"/>
        <w:gridCol w:w="2435"/>
        <w:gridCol w:w="136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13" w:hRule="atLeast"/>
        </w:trPr>
        <w:tc>
          <w:tcPr>
            <w:tcW w:w="685" w:type="dxa"/>
            <w:vAlign w:val="center"/>
          </w:tcPr>
          <w:p>
            <w:pPr>
              <w:adjustRightInd w:val="0"/>
              <w:snapToGrid w:val="0"/>
              <w:spacing w:line="440" w:lineRule="exact"/>
              <w:jc w:val="center"/>
              <w:rPr>
                <w:rFonts w:cs="宋体" w:asciiTheme="minorEastAsia" w:hAnsiTheme="minorEastAsia" w:eastAsiaTheme="minorEastAsia"/>
                <w:szCs w:val="21"/>
              </w:rPr>
            </w:pPr>
            <w:r>
              <w:rPr>
                <w:rFonts w:cs="宋体" w:asciiTheme="minorEastAsia" w:hAnsiTheme="minorEastAsia" w:eastAsiaTheme="minorEastAsia"/>
                <w:szCs w:val="21"/>
              </w:rPr>
              <w:t>序号</w:t>
            </w:r>
          </w:p>
        </w:tc>
        <w:tc>
          <w:tcPr>
            <w:tcW w:w="1746" w:type="dxa"/>
            <w:vAlign w:val="center"/>
          </w:tcPr>
          <w:p>
            <w:pPr>
              <w:adjustRightInd w:val="0"/>
              <w:snapToGrid w:val="0"/>
              <w:spacing w:line="440" w:lineRule="exact"/>
              <w:jc w:val="center"/>
              <w:rPr>
                <w:rFonts w:cs="宋体" w:asciiTheme="minorEastAsia" w:hAnsiTheme="minorEastAsia" w:eastAsiaTheme="minorEastAsia"/>
                <w:szCs w:val="21"/>
              </w:rPr>
            </w:pPr>
            <w:r>
              <w:rPr>
                <w:rFonts w:cs="宋体" w:asciiTheme="minorEastAsia" w:hAnsiTheme="minorEastAsia" w:eastAsiaTheme="minorEastAsia"/>
                <w:szCs w:val="21"/>
              </w:rPr>
              <w:t>招标文件条目号</w:t>
            </w:r>
          </w:p>
        </w:tc>
        <w:tc>
          <w:tcPr>
            <w:tcW w:w="2208" w:type="dxa"/>
            <w:vAlign w:val="center"/>
          </w:tcPr>
          <w:p>
            <w:pPr>
              <w:adjustRightInd w:val="0"/>
              <w:snapToGrid w:val="0"/>
              <w:spacing w:line="440" w:lineRule="exact"/>
              <w:jc w:val="center"/>
              <w:rPr>
                <w:rFonts w:cs="宋体" w:asciiTheme="minorEastAsia" w:hAnsiTheme="minorEastAsia" w:eastAsiaTheme="minorEastAsia"/>
                <w:szCs w:val="21"/>
              </w:rPr>
            </w:pPr>
            <w:r>
              <w:rPr>
                <w:rFonts w:cs="宋体" w:asciiTheme="minorEastAsia" w:hAnsiTheme="minorEastAsia" w:eastAsiaTheme="minorEastAsia"/>
                <w:szCs w:val="21"/>
              </w:rPr>
              <w:t>招标文件的</w:t>
            </w:r>
            <w:r>
              <w:rPr>
                <w:rFonts w:hint="eastAsia" w:cs="宋体" w:asciiTheme="minorEastAsia" w:hAnsiTheme="minorEastAsia" w:eastAsiaTheme="minorEastAsia"/>
                <w:szCs w:val="21"/>
              </w:rPr>
              <w:t>技术</w:t>
            </w:r>
            <w:r>
              <w:rPr>
                <w:rFonts w:cs="宋体" w:asciiTheme="minorEastAsia" w:hAnsiTheme="minorEastAsia" w:eastAsiaTheme="minorEastAsia"/>
                <w:szCs w:val="21"/>
              </w:rPr>
              <w:t>条款</w:t>
            </w:r>
          </w:p>
        </w:tc>
        <w:tc>
          <w:tcPr>
            <w:tcW w:w="2435" w:type="dxa"/>
            <w:vAlign w:val="center"/>
          </w:tcPr>
          <w:p>
            <w:pPr>
              <w:adjustRightInd w:val="0"/>
              <w:snapToGrid w:val="0"/>
              <w:spacing w:line="440" w:lineRule="exact"/>
              <w:jc w:val="center"/>
              <w:rPr>
                <w:rFonts w:cs="宋体" w:asciiTheme="minorEastAsia" w:hAnsiTheme="minorEastAsia" w:eastAsiaTheme="minorEastAsia"/>
                <w:szCs w:val="21"/>
              </w:rPr>
            </w:pPr>
            <w:r>
              <w:rPr>
                <w:rFonts w:cs="宋体" w:asciiTheme="minorEastAsia" w:hAnsiTheme="minorEastAsia" w:eastAsiaTheme="minorEastAsia"/>
                <w:szCs w:val="21"/>
              </w:rPr>
              <w:t>投标</w:t>
            </w:r>
            <w:r>
              <w:rPr>
                <w:rFonts w:hint="eastAsia" w:cs="宋体" w:asciiTheme="minorEastAsia" w:hAnsiTheme="minorEastAsia" w:eastAsiaTheme="minorEastAsia"/>
                <w:szCs w:val="21"/>
              </w:rPr>
              <w:t>文件</w:t>
            </w:r>
            <w:r>
              <w:rPr>
                <w:rFonts w:cs="宋体" w:asciiTheme="minorEastAsia" w:hAnsiTheme="minorEastAsia" w:eastAsiaTheme="minorEastAsia"/>
                <w:szCs w:val="21"/>
              </w:rPr>
              <w:t>偏离情况</w:t>
            </w:r>
          </w:p>
        </w:tc>
        <w:tc>
          <w:tcPr>
            <w:tcW w:w="1364" w:type="dxa"/>
            <w:vAlign w:val="center"/>
          </w:tcPr>
          <w:p>
            <w:pPr>
              <w:adjustRightInd w:val="0"/>
              <w:snapToGrid w:val="0"/>
              <w:spacing w:line="440" w:lineRule="exact"/>
              <w:jc w:val="center"/>
              <w:rPr>
                <w:rFonts w:cs="宋体" w:asciiTheme="minorEastAsia" w:hAnsiTheme="minorEastAsia" w:eastAsiaTheme="minorEastAsia"/>
                <w:szCs w:val="21"/>
              </w:rPr>
            </w:pPr>
            <w:r>
              <w:rPr>
                <w:rFonts w:cs="宋体" w:asciiTheme="minorEastAsia" w:hAnsiTheme="minorEastAsia" w:eastAsiaTheme="minorEastAsia"/>
                <w:szCs w:val="21"/>
              </w:rPr>
              <w:t>说明</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pPr>
              <w:adjustRightInd w:val="0"/>
              <w:snapToGrid w:val="0"/>
              <w:spacing w:line="440" w:lineRule="exact"/>
              <w:rPr>
                <w:rFonts w:cs="宋体" w:asciiTheme="minorEastAsia" w:hAnsiTheme="minorEastAsia" w:eastAsiaTheme="minorEastAsia"/>
                <w:szCs w:val="21"/>
              </w:rPr>
            </w:pPr>
          </w:p>
        </w:tc>
        <w:tc>
          <w:tcPr>
            <w:tcW w:w="1746" w:type="dxa"/>
            <w:vAlign w:val="center"/>
          </w:tcPr>
          <w:p>
            <w:pPr>
              <w:adjustRightInd w:val="0"/>
              <w:snapToGrid w:val="0"/>
              <w:spacing w:line="440" w:lineRule="exact"/>
              <w:rPr>
                <w:rFonts w:cs="宋体" w:asciiTheme="minorEastAsia" w:hAnsiTheme="minorEastAsia" w:eastAsiaTheme="minorEastAsia"/>
                <w:szCs w:val="21"/>
              </w:rPr>
            </w:pPr>
          </w:p>
        </w:tc>
        <w:tc>
          <w:tcPr>
            <w:tcW w:w="2208" w:type="dxa"/>
            <w:vAlign w:val="center"/>
          </w:tcPr>
          <w:p>
            <w:pPr>
              <w:adjustRightInd w:val="0"/>
              <w:snapToGrid w:val="0"/>
              <w:spacing w:line="440" w:lineRule="exact"/>
              <w:rPr>
                <w:rFonts w:cs="宋体" w:asciiTheme="minorEastAsia" w:hAnsiTheme="minorEastAsia" w:eastAsiaTheme="minorEastAsia"/>
                <w:szCs w:val="21"/>
              </w:rPr>
            </w:pPr>
          </w:p>
        </w:tc>
        <w:tc>
          <w:tcPr>
            <w:tcW w:w="2435" w:type="dxa"/>
            <w:vAlign w:val="center"/>
          </w:tcPr>
          <w:p>
            <w:pPr>
              <w:adjustRightInd w:val="0"/>
              <w:snapToGrid w:val="0"/>
              <w:spacing w:line="440" w:lineRule="exact"/>
              <w:rPr>
                <w:rFonts w:cs="宋体" w:asciiTheme="minorEastAsia" w:hAnsiTheme="minorEastAsia" w:eastAsiaTheme="minorEastAsia"/>
                <w:szCs w:val="21"/>
              </w:rPr>
            </w:pPr>
          </w:p>
        </w:tc>
        <w:tc>
          <w:tcPr>
            <w:tcW w:w="1364" w:type="dxa"/>
            <w:vAlign w:val="center"/>
          </w:tcPr>
          <w:p>
            <w:pPr>
              <w:adjustRightInd w:val="0"/>
              <w:snapToGrid w:val="0"/>
              <w:spacing w:line="440" w:lineRule="exact"/>
              <w:rPr>
                <w:rFonts w:cs="宋体" w:asciiTheme="minorEastAsia" w:hAnsiTheme="minorEastAsia" w:eastAsiaTheme="minorEastAsia"/>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pPr>
              <w:adjustRightInd w:val="0"/>
              <w:snapToGrid w:val="0"/>
              <w:spacing w:line="440" w:lineRule="exact"/>
              <w:rPr>
                <w:rFonts w:cs="宋体" w:asciiTheme="minorEastAsia" w:hAnsiTheme="minorEastAsia" w:eastAsiaTheme="minorEastAsia"/>
                <w:szCs w:val="21"/>
              </w:rPr>
            </w:pPr>
          </w:p>
        </w:tc>
        <w:tc>
          <w:tcPr>
            <w:tcW w:w="1746" w:type="dxa"/>
            <w:vAlign w:val="center"/>
          </w:tcPr>
          <w:p>
            <w:pPr>
              <w:adjustRightInd w:val="0"/>
              <w:snapToGrid w:val="0"/>
              <w:spacing w:line="440" w:lineRule="exact"/>
              <w:rPr>
                <w:rFonts w:cs="宋体" w:asciiTheme="minorEastAsia" w:hAnsiTheme="minorEastAsia" w:eastAsiaTheme="minorEastAsia"/>
                <w:szCs w:val="21"/>
              </w:rPr>
            </w:pPr>
          </w:p>
        </w:tc>
        <w:tc>
          <w:tcPr>
            <w:tcW w:w="2208" w:type="dxa"/>
            <w:vAlign w:val="center"/>
          </w:tcPr>
          <w:p>
            <w:pPr>
              <w:adjustRightInd w:val="0"/>
              <w:snapToGrid w:val="0"/>
              <w:spacing w:line="440" w:lineRule="exact"/>
              <w:rPr>
                <w:rFonts w:cs="宋体" w:asciiTheme="minorEastAsia" w:hAnsiTheme="minorEastAsia" w:eastAsiaTheme="minorEastAsia"/>
                <w:szCs w:val="21"/>
              </w:rPr>
            </w:pPr>
          </w:p>
        </w:tc>
        <w:tc>
          <w:tcPr>
            <w:tcW w:w="2435" w:type="dxa"/>
            <w:vAlign w:val="center"/>
          </w:tcPr>
          <w:p>
            <w:pPr>
              <w:adjustRightInd w:val="0"/>
              <w:snapToGrid w:val="0"/>
              <w:spacing w:line="440" w:lineRule="exact"/>
              <w:rPr>
                <w:rFonts w:cs="宋体" w:asciiTheme="minorEastAsia" w:hAnsiTheme="minorEastAsia" w:eastAsiaTheme="minorEastAsia"/>
                <w:szCs w:val="21"/>
              </w:rPr>
            </w:pPr>
          </w:p>
        </w:tc>
        <w:tc>
          <w:tcPr>
            <w:tcW w:w="1364" w:type="dxa"/>
            <w:vAlign w:val="center"/>
          </w:tcPr>
          <w:p>
            <w:pPr>
              <w:adjustRightInd w:val="0"/>
              <w:snapToGrid w:val="0"/>
              <w:spacing w:line="440" w:lineRule="exact"/>
              <w:rPr>
                <w:rFonts w:cs="宋体" w:asciiTheme="minorEastAsia" w:hAnsiTheme="minorEastAsia" w:eastAsiaTheme="minorEastAsia"/>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pPr>
              <w:adjustRightInd w:val="0"/>
              <w:snapToGrid w:val="0"/>
              <w:spacing w:line="440" w:lineRule="exact"/>
              <w:rPr>
                <w:rFonts w:cs="宋体" w:asciiTheme="minorEastAsia" w:hAnsiTheme="minorEastAsia" w:eastAsiaTheme="minorEastAsia"/>
                <w:szCs w:val="21"/>
              </w:rPr>
            </w:pPr>
          </w:p>
        </w:tc>
        <w:tc>
          <w:tcPr>
            <w:tcW w:w="1746" w:type="dxa"/>
            <w:vAlign w:val="center"/>
          </w:tcPr>
          <w:p>
            <w:pPr>
              <w:adjustRightInd w:val="0"/>
              <w:snapToGrid w:val="0"/>
              <w:spacing w:line="440" w:lineRule="exact"/>
              <w:rPr>
                <w:rFonts w:cs="宋体" w:asciiTheme="minorEastAsia" w:hAnsiTheme="minorEastAsia" w:eastAsiaTheme="minorEastAsia"/>
                <w:szCs w:val="21"/>
              </w:rPr>
            </w:pPr>
          </w:p>
        </w:tc>
        <w:tc>
          <w:tcPr>
            <w:tcW w:w="2208" w:type="dxa"/>
            <w:vAlign w:val="center"/>
          </w:tcPr>
          <w:p>
            <w:pPr>
              <w:adjustRightInd w:val="0"/>
              <w:snapToGrid w:val="0"/>
              <w:spacing w:line="440" w:lineRule="exact"/>
              <w:rPr>
                <w:rFonts w:cs="宋体" w:asciiTheme="minorEastAsia" w:hAnsiTheme="minorEastAsia" w:eastAsiaTheme="minorEastAsia"/>
                <w:szCs w:val="21"/>
              </w:rPr>
            </w:pPr>
          </w:p>
        </w:tc>
        <w:tc>
          <w:tcPr>
            <w:tcW w:w="2435" w:type="dxa"/>
            <w:vAlign w:val="center"/>
          </w:tcPr>
          <w:p>
            <w:pPr>
              <w:adjustRightInd w:val="0"/>
              <w:snapToGrid w:val="0"/>
              <w:spacing w:line="440" w:lineRule="exact"/>
              <w:rPr>
                <w:rFonts w:cs="宋体" w:asciiTheme="minorEastAsia" w:hAnsiTheme="minorEastAsia" w:eastAsiaTheme="minorEastAsia"/>
                <w:szCs w:val="21"/>
              </w:rPr>
            </w:pPr>
          </w:p>
        </w:tc>
        <w:tc>
          <w:tcPr>
            <w:tcW w:w="1364" w:type="dxa"/>
            <w:vAlign w:val="center"/>
          </w:tcPr>
          <w:p>
            <w:pPr>
              <w:adjustRightInd w:val="0"/>
              <w:snapToGrid w:val="0"/>
              <w:spacing w:line="440" w:lineRule="exact"/>
              <w:rPr>
                <w:rFonts w:cs="宋体" w:asciiTheme="minorEastAsia" w:hAnsiTheme="minorEastAsia" w:eastAsiaTheme="minorEastAsia"/>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06" w:hRule="atLeast"/>
        </w:trPr>
        <w:tc>
          <w:tcPr>
            <w:tcW w:w="685" w:type="dxa"/>
            <w:vAlign w:val="center"/>
          </w:tcPr>
          <w:p>
            <w:pPr>
              <w:adjustRightInd w:val="0"/>
              <w:snapToGrid w:val="0"/>
              <w:spacing w:line="440" w:lineRule="exact"/>
              <w:rPr>
                <w:rFonts w:cs="宋体" w:asciiTheme="minorEastAsia" w:hAnsiTheme="minorEastAsia" w:eastAsiaTheme="minorEastAsia"/>
                <w:szCs w:val="21"/>
              </w:rPr>
            </w:pPr>
          </w:p>
        </w:tc>
        <w:tc>
          <w:tcPr>
            <w:tcW w:w="1746" w:type="dxa"/>
            <w:vAlign w:val="center"/>
          </w:tcPr>
          <w:p>
            <w:pPr>
              <w:adjustRightInd w:val="0"/>
              <w:snapToGrid w:val="0"/>
              <w:spacing w:line="440" w:lineRule="exact"/>
              <w:rPr>
                <w:rFonts w:cs="宋体" w:asciiTheme="minorEastAsia" w:hAnsiTheme="minorEastAsia" w:eastAsiaTheme="minorEastAsia"/>
                <w:szCs w:val="21"/>
              </w:rPr>
            </w:pPr>
          </w:p>
        </w:tc>
        <w:tc>
          <w:tcPr>
            <w:tcW w:w="2208" w:type="dxa"/>
            <w:vAlign w:val="center"/>
          </w:tcPr>
          <w:p>
            <w:pPr>
              <w:adjustRightInd w:val="0"/>
              <w:snapToGrid w:val="0"/>
              <w:spacing w:line="440" w:lineRule="exact"/>
              <w:rPr>
                <w:rFonts w:cs="宋体" w:asciiTheme="minorEastAsia" w:hAnsiTheme="minorEastAsia" w:eastAsiaTheme="minorEastAsia"/>
                <w:szCs w:val="21"/>
              </w:rPr>
            </w:pPr>
          </w:p>
        </w:tc>
        <w:tc>
          <w:tcPr>
            <w:tcW w:w="2435" w:type="dxa"/>
            <w:vAlign w:val="center"/>
          </w:tcPr>
          <w:p>
            <w:pPr>
              <w:adjustRightInd w:val="0"/>
              <w:snapToGrid w:val="0"/>
              <w:spacing w:line="440" w:lineRule="exact"/>
              <w:rPr>
                <w:rFonts w:cs="宋体" w:asciiTheme="minorEastAsia" w:hAnsiTheme="minorEastAsia" w:eastAsiaTheme="minorEastAsia"/>
                <w:szCs w:val="21"/>
              </w:rPr>
            </w:pPr>
          </w:p>
        </w:tc>
        <w:tc>
          <w:tcPr>
            <w:tcW w:w="1364" w:type="dxa"/>
            <w:vAlign w:val="center"/>
          </w:tcPr>
          <w:p>
            <w:pPr>
              <w:adjustRightInd w:val="0"/>
              <w:snapToGrid w:val="0"/>
              <w:spacing w:line="440" w:lineRule="exact"/>
              <w:rPr>
                <w:rFonts w:cs="宋体" w:asciiTheme="minorEastAsia" w:hAnsiTheme="minorEastAsia" w:eastAsiaTheme="minorEastAsia"/>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883" w:hRule="atLeast"/>
        </w:trPr>
        <w:tc>
          <w:tcPr>
            <w:tcW w:w="685" w:type="dxa"/>
            <w:vAlign w:val="center"/>
          </w:tcPr>
          <w:p>
            <w:pPr>
              <w:adjustRightInd w:val="0"/>
              <w:snapToGrid w:val="0"/>
              <w:spacing w:line="440" w:lineRule="exact"/>
              <w:rPr>
                <w:rFonts w:cs="宋体" w:asciiTheme="minorEastAsia" w:hAnsiTheme="minorEastAsia" w:eastAsiaTheme="minorEastAsia"/>
                <w:szCs w:val="21"/>
              </w:rPr>
            </w:pPr>
          </w:p>
        </w:tc>
        <w:tc>
          <w:tcPr>
            <w:tcW w:w="1746" w:type="dxa"/>
            <w:vAlign w:val="center"/>
          </w:tcPr>
          <w:p>
            <w:pPr>
              <w:adjustRightInd w:val="0"/>
              <w:snapToGrid w:val="0"/>
              <w:spacing w:line="440" w:lineRule="exact"/>
              <w:rPr>
                <w:rFonts w:cs="宋体" w:asciiTheme="minorEastAsia" w:hAnsiTheme="minorEastAsia" w:eastAsiaTheme="minorEastAsia"/>
                <w:szCs w:val="21"/>
              </w:rPr>
            </w:pPr>
          </w:p>
        </w:tc>
        <w:tc>
          <w:tcPr>
            <w:tcW w:w="2208" w:type="dxa"/>
            <w:vAlign w:val="center"/>
          </w:tcPr>
          <w:p>
            <w:pPr>
              <w:adjustRightInd w:val="0"/>
              <w:snapToGrid w:val="0"/>
              <w:spacing w:line="440" w:lineRule="exact"/>
              <w:rPr>
                <w:rFonts w:cs="宋体" w:asciiTheme="minorEastAsia" w:hAnsiTheme="minorEastAsia" w:eastAsiaTheme="minorEastAsia"/>
                <w:szCs w:val="21"/>
              </w:rPr>
            </w:pPr>
          </w:p>
        </w:tc>
        <w:tc>
          <w:tcPr>
            <w:tcW w:w="2435" w:type="dxa"/>
            <w:vAlign w:val="center"/>
          </w:tcPr>
          <w:p>
            <w:pPr>
              <w:adjustRightInd w:val="0"/>
              <w:snapToGrid w:val="0"/>
              <w:spacing w:line="440" w:lineRule="exact"/>
              <w:rPr>
                <w:rFonts w:cs="宋体" w:asciiTheme="minorEastAsia" w:hAnsiTheme="minorEastAsia" w:eastAsiaTheme="minorEastAsia"/>
                <w:szCs w:val="21"/>
              </w:rPr>
            </w:pPr>
          </w:p>
        </w:tc>
        <w:tc>
          <w:tcPr>
            <w:tcW w:w="1364" w:type="dxa"/>
            <w:vAlign w:val="center"/>
          </w:tcPr>
          <w:p>
            <w:pPr>
              <w:adjustRightInd w:val="0"/>
              <w:snapToGrid w:val="0"/>
              <w:spacing w:line="440" w:lineRule="exact"/>
              <w:rPr>
                <w:rFonts w:cs="宋体" w:asciiTheme="minorEastAsia" w:hAnsiTheme="minorEastAsia" w:eastAsiaTheme="minorEastAsia"/>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pPr>
              <w:adjustRightInd w:val="0"/>
              <w:snapToGrid w:val="0"/>
              <w:spacing w:line="440" w:lineRule="exact"/>
              <w:rPr>
                <w:rFonts w:cs="宋体" w:asciiTheme="minorEastAsia" w:hAnsiTheme="minorEastAsia" w:eastAsiaTheme="minorEastAsia"/>
                <w:szCs w:val="21"/>
              </w:rPr>
            </w:pPr>
          </w:p>
        </w:tc>
        <w:tc>
          <w:tcPr>
            <w:tcW w:w="1746" w:type="dxa"/>
            <w:vAlign w:val="center"/>
          </w:tcPr>
          <w:p>
            <w:pPr>
              <w:adjustRightInd w:val="0"/>
              <w:snapToGrid w:val="0"/>
              <w:spacing w:line="440" w:lineRule="exact"/>
              <w:rPr>
                <w:rFonts w:cs="宋体" w:asciiTheme="minorEastAsia" w:hAnsiTheme="minorEastAsia" w:eastAsiaTheme="minorEastAsia"/>
                <w:szCs w:val="21"/>
              </w:rPr>
            </w:pPr>
          </w:p>
        </w:tc>
        <w:tc>
          <w:tcPr>
            <w:tcW w:w="2208" w:type="dxa"/>
            <w:vAlign w:val="center"/>
          </w:tcPr>
          <w:p>
            <w:pPr>
              <w:adjustRightInd w:val="0"/>
              <w:snapToGrid w:val="0"/>
              <w:spacing w:line="440" w:lineRule="exact"/>
              <w:rPr>
                <w:rFonts w:cs="宋体" w:asciiTheme="minorEastAsia" w:hAnsiTheme="minorEastAsia" w:eastAsiaTheme="minorEastAsia"/>
                <w:szCs w:val="21"/>
              </w:rPr>
            </w:pPr>
          </w:p>
        </w:tc>
        <w:tc>
          <w:tcPr>
            <w:tcW w:w="2435" w:type="dxa"/>
            <w:vAlign w:val="center"/>
          </w:tcPr>
          <w:p>
            <w:pPr>
              <w:adjustRightInd w:val="0"/>
              <w:snapToGrid w:val="0"/>
              <w:spacing w:line="440" w:lineRule="exact"/>
              <w:rPr>
                <w:rFonts w:cs="宋体" w:asciiTheme="minorEastAsia" w:hAnsiTheme="minorEastAsia" w:eastAsiaTheme="minorEastAsia"/>
                <w:szCs w:val="21"/>
              </w:rPr>
            </w:pPr>
          </w:p>
        </w:tc>
        <w:tc>
          <w:tcPr>
            <w:tcW w:w="1364" w:type="dxa"/>
            <w:vAlign w:val="center"/>
          </w:tcPr>
          <w:p>
            <w:pPr>
              <w:adjustRightInd w:val="0"/>
              <w:snapToGrid w:val="0"/>
              <w:spacing w:line="440" w:lineRule="exact"/>
              <w:rPr>
                <w:rFonts w:cs="宋体" w:asciiTheme="minorEastAsia" w:hAnsiTheme="minorEastAsia" w:eastAsiaTheme="minorEastAsia"/>
                <w:szCs w:val="21"/>
              </w:rPr>
            </w:pPr>
          </w:p>
        </w:tc>
      </w:tr>
    </w:tbl>
    <w:p>
      <w:pPr>
        <w:adjustRightInd w:val="0"/>
        <w:snapToGrid w:val="0"/>
        <w:spacing w:after="120" w:line="440" w:lineRule="exact"/>
        <w:ind w:left="693" w:hanging="693" w:hangingChars="330"/>
        <w:rPr>
          <w:rFonts w:cs="宋体" w:asciiTheme="minorEastAsia" w:hAnsiTheme="minorEastAsia" w:eastAsiaTheme="minorEastAsia"/>
          <w:szCs w:val="21"/>
        </w:rPr>
      </w:pPr>
    </w:p>
    <w:p>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pPr>
        <w:adjustRightInd w:val="0"/>
        <w:snapToGrid w:val="0"/>
        <w:spacing w:line="440" w:lineRule="exact"/>
      </w:pPr>
    </w:p>
    <w:p>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b/>
          <w:szCs w:val="21"/>
        </w:rPr>
        <w:t>编制要求</w:t>
      </w:r>
      <w:r>
        <w:rPr>
          <w:rFonts w:hint="eastAsia" w:cs="宋体" w:asciiTheme="minorEastAsia" w:hAnsiTheme="minorEastAsia" w:eastAsiaTheme="minorEastAsia"/>
          <w:szCs w:val="21"/>
        </w:rPr>
        <w:t>：</w:t>
      </w:r>
    </w:p>
    <w:p>
      <w:pPr>
        <w:pStyle w:val="49"/>
        <w:numPr>
          <w:ilvl w:val="0"/>
          <w:numId w:val="42"/>
        </w:numPr>
        <w:adjustRightInd w:val="0"/>
        <w:snapToGrid w:val="0"/>
        <w:spacing w:line="440" w:lineRule="exact"/>
        <w:ind w:firstLineChars="0"/>
        <w:rPr>
          <w:rFonts w:asciiTheme="minorEastAsia" w:hAnsiTheme="minorEastAsia" w:eastAsiaTheme="minorEastAsia"/>
        </w:rPr>
      </w:pPr>
      <w:r>
        <w:rPr>
          <w:rFonts w:hint="eastAsia" w:asciiTheme="minorEastAsia" w:hAnsiTheme="minorEastAsia" w:eastAsiaTheme="minorEastAsia"/>
        </w:rPr>
        <w:t>如对技术条款无任何偏离，投标人仅需在本偏离表中填写“无偏离”即可。当本表为空时，视为投标文件对技术条款全部满足，无偏离。</w:t>
      </w:r>
    </w:p>
    <w:p>
      <w:pPr>
        <w:pStyle w:val="49"/>
        <w:numPr>
          <w:ilvl w:val="0"/>
          <w:numId w:val="42"/>
        </w:numPr>
        <w:adjustRightInd w:val="0"/>
        <w:snapToGrid w:val="0"/>
        <w:spacing w:line="440" w:lineRule="exact"/>
        <w:ind w:firstLineChars="0"/>
        <w:rPr>
          <w:rFonts w:asciiTheme="minorEastAsia" w:hAnsiTheme="minorEastAsia" w:eastAsiaTheme="minorEastAsia"/>
        </w:rPr>
      </w:pPr>
      <w:r>
        <w:rPr>
          <w:rFonts w:hint="eastAsia" w:asciiTheme="minorEastAsia" w:hAnsiTheme="minorEastAsia" w:eastAsiaTheme="minorEastAsia"/>
        </w:rPr>
        <w:t>如对技术条款存在偏离，投标人需对技术条款存在的偏离逐条做出说明。</w:t>
      </w:r>
    </w:p>
    <w:p>
      <w:pPr>
        <w:pStyle w:val="49"/>
        <w:numPr>
          <w:ilvl w:val="0"/>
          <w:numId w:val="42"/>
        </w:numPr>
        <w:adjustRightInd w:val="0"/>
        <w:snapToGrid w:val="0"/>
        <w:spacing w:line="440" w:lineRule="exact"/>
        <w:ind w:firstLineChars="0"/>
        <w:rPr>
          <w:rFonts w:asciiTheme="minorEastAsia" w:hAnsiTheme="minorEastAsia" w:eastAsiaTheme="minorEastAsia"/>
        </w:rPr>
      </w:pPr>
      <w:r>
        <w:rPr>
          <w:rFonts w:hint="eastAsia"/>
        </w:rPr>
        <w:t>投标人可以根据实际情况对本文件进行调整和修改，但应满足集中招标文件对本文件的要求。</w:t>
      </w:r>
    </w:p>
    <w:p>
      <w:pPr>
        <w:topLinePunct/>
        <w:spacing w:line="440" w:lineRule="exact"/>
        <w:jc w:val="left"/>
        <w:rPr>
          <w:rFonts w:asciiTheme="minorEastAsia" w:hAnsiTheme="minorEastAsia" w:eastAsiaTheme="minorEastAsia"/>
          <w:b/>
        </w:rPr>
      </w:pPr>
    </w:p>
    <w:p>
      <w:pPr>
        <w:topLinePunct/>
        <w:spacing w:line="440" w:lineRule="exact"/>
        <w:jc w:val="left"/>
        <w:rPr>
          <w:rFonts w:asciiTheme="minorEastAsia" w:hAnsiTheme="minorEastAsia" w:eastAsiaTheme="minorEastAsia"/>
        </w:rPr>
        <w:sectPr>
          <w:pgSz w:w="11906" w:h="16838"/>
          <w:pgMar w:top="1440" w:right="1797" w:bottom="1440" w:left="1797" w:header="737"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92" w:name="_Toc25781"/>
      <w:r>
        <w:rPr>
          <w:rFonts w:hint="eastAsia" w:asciiTheme="minorEastAsia" w:hAnsiTheme="minorEastAsia" w:eastAsiaTheme="minorEastAsia"/>
          <w:sz w:val="24"/>
          <w:szCs w:val="24"/>
        </w:rPr>
        <w:t>技术建议书</w:t>
      </w:r>
      <w:bookmarkEnd w:id="692"/>
    </w:p>
    <w:p>
      <w:pPr>
        <w:numPr>
          <w:ilvl w:val="1"/>
          <w:numId w:val="43"/>
        </w:numPr>
        <w:ind w:left="1004"/>
        <w:rPr>
          <w:rFonts w:ascii="宋体" w:hAnsi="宋体"/>
        </w:rPr>
      </w:pPr>
      <w:r>
        <w:rPr>
          <w:rFonts w:hint="eastAsia" w:ascii="宋体" w:hAnsi="宋体"/>
          <w:szCs w:val="21"/>
        </w:rPr>
        <w:t>项目理解</w:t>
      </w:r>
    </w:p>
    <w:p>
      <w:pPr>
        <w:numPr>
          <w:ilvl w:val="1"/>
          <w:numId w:val="43"/>
        </w:numPr>
        <w:ind w:left="1004"/>
        <w:rPr>
          <w:rFonts w:ascii="宋体" w:hAnsi="宋体"/>
        </w:rPr>
      </w:pPr>
      <w:r>
        <w:rPr>
          <w:rFonts w:hint="eastAsia" w:ascii="宋体" w:hAnsi="宋体"/>
          <w:szCs w:val="21"/>
        </w:rPr>
        <w:t>技术服务方案</w:t>
      </w:r>
    </w:p>
    <w:p>
      <w:pPr>
        <w:numPr>
          <w:ilvl w:val="1"/>
          <w:numId w:val="43"/>
        </w:numPr>
        <w:ind w:left="1004"/>
        <w:rPr>
          <w:rFonts w:ascii="宋体" w:hAnsi="宋体"/>
        </w:rPr>
      </w:pPr>
      <w:r>
        <w:rPr>
          <w:rFonts w:hint="eastAsia" w:ascii="宋体" w:hAnsi="宋体" w:cs="宋体"/>
          <w:kern w:val="0"/>
          <w:szCs w:val="21"/>
          <w:lang w:eastAsia="en-US"/>
        </w:rPr>
        <w:t>安全管理措施</w:t>
      </w:r>
    </w:p>
    <w:p>
      <w:pPr>
        <w:numPr>
          <w:ilvl w:val="1"/>
          <w:numId w:val="43"/>
        </w:numPr>
        <w:ind w:left="1004"/>
        <w:rPr>
          <w:rFonts w:ascii="宋体" w:hAnsi="宋体"/>
        </w:rPr>
      </w:pPr>
      <w:r>
        <w:rPr>
          <w:rFonts w:hint="eastAsia" w:ascii="宋体" w:hAnsi="宋体" w:cs="宋体"/>
          <w:kern w:val="0"/>
          <w:szCs w:val="21"/>
          <w:lang w:eastAsia="en-US"/>
        </w:rPr>
        <w:t>服务质量</w:t>
      </w:r>
      <w:r>
        <w:rPr>
          <w:rFonts w:hint="eastAsia" w:ascii="宋体" w:hAnsi="宋体" w:cs="宋体"/>
          <w:kern w:val="0"/>
          <w:szCs w:val="21"/>
        </w:rPr>
        <w:t>方案</w:t>
      </w:r>
    </w:p>
    <w:p>
      <w:pPr>
        <w:numPr>
          <w:ilvl w:val="1"/>
          <w:numId w:val="43"/>
        </w:numPr>
        <w:ind w:left="1004"/>
        <w:rPr>
          <w:rFonts w:ascii="宋体" w:hAnsi="宋体"/>
        </w:rPr>
      </w:pPr>
      <w:r>
        <w:rPr>
          <w:rFonts w:hint="eastAsia" w:ascii="宋体" w:hAnsi="宋体"/>
          <w:szCs w:val="21"/>
        </w:rPr>
        <w:t>研发管理制度</w:t>
      </w:r>
    </w:p>
    <w:p>
      <w:pPr>
        <w:numPr>
          <w:ilvl w:val="1"/>
          <w:numId w:val="43"/>
        </w:numPr>
        <w:ind w:left="1004"/>
        <w:rPr>
          <w:rFonts w:ascii="宋体" w:hAnsi="宋体"/>
        </w:rPr>
      </w:pPr>
      <w:r>
        <w:rPr>
          <w:rFonts w:hint="eastAsia" w:ascii="宋体" w:hAnsi="宋体"/>
          <w:bCs/>
          <w:color w:val="000000"/>
          <w:szCs w:val="21"/>
        </w:rPr>
        <w:t>其他</w:t>
      </w:r>
    </w:p>
    <w:p>
      <w:pPr>
        <w:rPr>
          <w:rFonts w:asciiTheme="minorEastAsia" w:hAnsiTheme="minorEastAsia" w:eastAsiaTheme="minorEastAsia"/>
        </w:rPr>
      </w:pPr>
    </w:p>
    <w:p>
      <w:pPr>
        <w:rPr>
          <w:rFonts w:asciiTheme="minorEastAsia" w:hAnsiTheme="minorEastAsia" w:eastAsiaTheme="minorEastAsia"/>
        </w:rPr>
      </w:pPr>
    </w:p>
    <w:p>
      <w:pPr>
        <w:ind w:firstLine="283" w:firstLineChars="135"/>
      </w:pPr>
      <w:r>
        <w:rPr>
          <w:rFonts w:hint="eastAsia" w:ascii="宋体" w:hAnsi="宋体" w:cs="宋体"/>
          <w:kern w:val="0"/>
          <w:szCs w:val="21"/>
        </w:rPr>
        <w:t>根据第三章评标办法及第五章技术规范书要求提供，格式自拟。</w:t>
      </w:r>
    </w:p>
    <w:p>
      <w:pPr>
        <w:pStyle w:val="49"/>
        <w:ind w:firstLine="0" w:firstLineChars="0"/>
        <w:jc w:val="left"/>
        <w:rPr>
          <w:rFonts w:asciiTheme="minorEastAsia" w:hAnsiTheme="minorEastAsia" w:eastAsiaTheme="minorEastAsia"/>
        </w:rPr>
      </w:pPr>
    </w:p>
    <w:p>
      <w:pPr>
        <w:pStyle w:val="49"/>
        <w:ind w:firstLine="0" w:firstLineChars="0"/>
        <w:jc w:val="left"/>
        <w:rPr>
          <w:rFonts w:asciiTheme="minorEastAsia" w:hAnsiTheme="minorEastAsia" w:eastAsiaTheme="minorEastAsia"/>
        </w:rPr>
      </w:pPr>
    </w:p>
    <w:p>
      <w:pPr>
        <w:numPr>
          <w:ilvl w:val="0"/>
          <w:numId w:val="44"/>
        </w:numPr>
        <w:topLinePunct/>
        <w:spacing w:line="440" w:lineRule="exact"/>
        <w:ind w:left="424" w:leftChars="202" w:firstLine="0"/>
        <w:jc w:val="left"/>
        <w:rPr>
          <w:rFonts w:asciiTheme="minorEastAsia" w:hAnsiTheme="minorEastAsia" w:eastAsiaTheme="minorEastAsia"/>
        </w:rPr>
        <w:sectPr>
          <w:pgSz w:w="11906" w:h="16838"/>
          <w:pgMar w:top="1440" w:right="1797" w:bottom="1440" w:left="1797" w:header="680" w:footer="992" w:gutter="0"/>
          <w:cols w:space="425"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93" w:name="_Toc2528"/>
      <w:r>
        <w:rPr>
          <w:rFonts w:hint="eastAsia" w:asciiTheme="minorEastAsia" w:hAnsiTheme="minorEastAsia" w:eastAsiaTheme="minorEastAsia"/>
          <w:sz w:val="24"/>
          <w:szCs w:val="24"/>
        </w:rPr>
        <w:t>技术规范书中明确要求投标人提供的其他相关文件</w:t>
      </w:r>
      <w:bookmarkEnd w:id="693"/>
    </w:p>
    <w:p>
      <w:pPr>
        <w:rPr>
          <w:rFonts w:asciiTheme="minorEastAsia" w:hAnsiTheme="minorEastAsia" w:eastAsiaTheme="minorEastAsia"/>
        </w:rPr>
      </w:pPr>
      <w:r>
        <w:rPr>
          <w:rFonts w:hint="eastAsia" w:ascii="宋体" w:hAnsi="宋体" w:cs="宋体"/>
          <w:kern w:val="0"/>
          <w:szCs w:val="21"/>
        </w:rPr>
        <w:t>根据第三章评标办法及第五章技术规范书要求提供，格式自拟。</w:t>
      </w:r>
    </w:p>
    <w:p>
      <w:pPr>
        <w:ind w:left="424" w:hanging="424" w:hangingChars="202"/>
        <w:rPr>
          <w:rFonts w:asciiTheme="minorEastAsia" w:hAnsiTheme="minorEastAsia" w:eastAsiaTheme="minorEastAsia"/>
        </w:rPr>
        <w:sectPr>
          <w:pgSz w:w="11906" w:h="16838"/>
          <w:pgMar w:top="1440" w:right="1797" w:bottom="1440" w:left="1797" w:header="680" w:footer="992" w:gutter="0"/>
          <w:cols w:space="425" w:num="1"/>
          <w:docGrid w:type="lines" w:linePitch="312" w:charSpace="0"/>
        </w:sectPr>
      </w:pPr>
    </w:p>
    <w:p>
      <w:pPr>
        <w:pStyle w:val="37"/>
        <w:tabs>
          <w:tab w:val="left" w:pos="588"/>
        </w:tabs>
        <w:snapToGrid w:val="0"/>
        <w:spacing w:before="120" w:after="120" w:line="440" w:lineRule="exact"/>
        <w:jc w:val="left"/>
        <w:rPr>
          <w:rFonts w:asciiTheme="minorEastAsia" w:hAnsiTheme="minorEastAsia" w:eastAsiaTheme="minorEastAsia"/>
          <w:sz w:val="24"/>
          <w:szCs w:val="24"/>
        </w:rPr>
      </w:pPr>
      <w:bookmarkStart w:id="694" w:name="_Toc1370"/>
      <w:r>
        <w:rPr>
          <w:rFonts w:hint="eastAsia" w:asciiTheme="minorEastAsia" w:hAnsiTheme="minorEastAsia" w:eastAsiaTheme="minorEastAsia"/>
          <w:sz w:val="24"/>
          <w:szCs w:val="24"/>
        </w:rPr>
        <w:t>第三册  报价文件</w:t>
      </w:r>
      <w:bookmarkEnd w:id="694"/>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95" w:name="_Toc19562"/>
      <w:r>
        <w:rPr>
          <w:rFonts w:hint="eastAsia" w:asciiTheme="minorEastAsia" w:hAnsiTheme="minorEastAsia" w:eastAsiaTheme="minorEastAsia"/>
          <w:sz w:val="24"/>
          <w:szCs w:val="24"/>
        </w:rPr>
        <w:t>报价文件封面</w:t>
      </w:r>
      <w:bookmarkEnd w:id="695"/>
    </w:p>
    <w:p>
      <w:pPr>
        <w:spacing w:after="120" w:line="360" w:lineRule="atLeast"/>
        <w:jc w:val="center"/>
        <w:rPr>
          <w:rFonts w:cs="宋体" w:asciiTheme="minorEastAsia" w:hAnsiTheme="minorEastAsia" w:eastAsiaTheme="minorEastAsia"/>
          <w:sz w:val="32"/>
          <w:szCs w:val="32"/>
          <w:u w:val="single"/>
        </w:rPr>
      </w:pPr>
    </w:p>
    <w:p>
      <w:pPr>
        <w:spacing w:after="120" w:line="360" w:lineRule="atLeast"/>
        <w:jc w:val="center"/>
        <w:rPr>
          <w:rFonts w:cs="宋体" w:asciiTheme="minorEastAsia" w:hAnsiTheme="minorEastAsia" w:eastAsiaTheme="minorEastAsia"/>
          <w:sz w:val="32"/>
          <w:szCs w:val="32"/>
          <w:u w:val="single"/>
        </w:rPr>
      </w:pPr>
    </w:p>
    <w:p>
      <w:pPr>
        <w:spacing w:after="120" w:line="360" w:lineRule="atLeast"/>
        <w:jc w:val="center"/>
        <w:rPr>
          <w:rFonts w:cs="宋体" w:asciiTheme="minorEastAsia" w:hAnsiTheme="minorEastAsia" w:eastAsiaTheme="minorEastAsia"/>
          <w:b/>
          <w:sz w:val="30"/>
          <w:szCs w:val="30"/>
        </w:rPr>
      </w:pPr>
      <w:r>
        <w:rPr>
          <w:rFonts w:hint="eastAsia"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rPr>
        <w:t>（项目名称）</w:t>
      </w:r>
      <w:r>
        <w:rPr>
          <w:rFonts w:hint="eastAsia"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rPr>
        <w:t>标包招标</w:t>
      </w:r>
    </w:p>
    <w:p>
      <w:pPr>
        <w:jc w:val="center"/>
        <w:rPr>
          <w:rFonts w:cs="宋体" w:asciiTheme="minorEastAsia" w:hAnsiTheme="minorEastAsia" w:eastAsiaTheme="minorEastAsia"/>
          <w:sz w:val="28"/>
          <w:szCs w:val="28"/>
        </w:rPr>
      </w:pPr>
    </w:p>
    <w:p>
      <w:pPr>
        <w:jc w:val="center"/>
        <w:rPr>
          <w:rFonts w:cs="宋体" w:asciiTheme="minorEastAsia" w:hAnsiTheme="minorEastAsia" w:eastAsiaTheme="minorEastAsia"/>
          <w:szCs w:val="21"/>
        </w:rPr>
      </w:pPr>
    </w:p>
    <w:p>
      <w:pPr>
        <w:jc w:val="center"/>
        <w:rPr>
          <w:rFonts w:cs="宋体" w:asciiTheme="minorEastAsia" w:hAnsiTheme="minorEastAsia" w:eastAsiaTheme="minorEastAsia"/>
          <w:szCs w:val="21"/>
        </w:rPr>
      </w:pPr>
    </w:p>
    <w:p>
      <w:pPr>
        <w:jc w:val="center"/>
        <w:rPr>
          <w:rFonts w:cs="宋体" w:asciiTheme="minorEastAsia" w:hAnsiTheme="minorEastAsia" w:eastAsiaTheme="minorEastAsia"/>
          <w:szCs w:val="21"/>
        </w:rPr>
      </w:pPr>
    </w:p>
    <w:p>
      <w:pPr>
        <w:spacing w:after="120"/>
        <w:jc w:val="center"/>
        <w:rPr>
          <w:rFonts w:cs="宋体" w:asciiTheme="minorEastAsia" w:hAnsiTheme="minorEastAsia" w:eastAsiaTheme="minorEastAsia"/>
          <w:b/>
          <w:sz w:val="36"/>
          <w:szCs w:val="36"/>
        </w:rPr>
      </w:pPr>
      <w:r>
        <w:rPr>
          <w:rFonts w:hint="eastAsia" w:cs="宋体" w:asciiTheme="minorEastAsia" w:hAnsiTheme="minorEastAsia" w:eastAsiaTheme="minorEastAsia"/>
          <w:b/>
          <w:sz w:val="36"/>
          <w:szCs w:val="36"/>
        </w:rPr>
        <w:t>投标文件【报价文件】部分</w:t>
      </w: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after="120"/>
        <w:jc w:val="center"/>
        <w:rPr>
          <w:rFonts w:cs="宋体" w:asciiTheme="minorEastAsia" w:hAnsiTheme="minorEastAsia" w:eastAsiaTheme="minorEastAsia"/>
          <w:b/>
          <w:sz w:val="32"/>
          <w:szCs w:val="32"/>
        </w:rPr>
      </w:pPr>
    </w:p>
    <w:p>
      <w:pPr>
        <w:spacing w:line="440" w:lineRule="exact"/>
        <w:ind w:firstLine="1456" w:firstLineChars="607"/>
        <w:rPr>
          <w:rFonts w:asciiTheme="minorEastAsia" w:hAnsiTheme="minorEastAsia" w:eastAsiaTheme="minorEastAsia"/>
          <w:sz w:val="24"/>
          <w:szCs w:val="21"/>
        </w:rPr>
      </w:pPr>
      <w:r>
        <w:rPr>
          <w:rFonts w:hint="eastAsia" w:asciiTheme="minorEastAsia" w:hAnsiTheme="minorEastAsia" w:eastAsiaTheme="minorEastAsia"/>
          <w:sz w:val="24"/>
          <w:szCs w:val="21"/>
        </w:rPr>
        <w:t>投标人名称：</w:t>
      </w:r>
      <w:r>
        <w:rPr>
          <w:rFonts w:hint="eastAsia" w:asciiTheme="minorEastAsia" w:hAnsiTheme="minorEastAsia" w:eastAsiaTheme="minorEastAsia"/>
          <w:sz w:val="24"/>
          <w:szCs w:val="21"/>
          <w:u w:val="single"/>
        </w:rPr>
        <w:t xml:space="preserve">　　　　　　　　           </w:t>
      </w:r>
    </w:p>
    <w:p>
      <w:pPr>
        <w:spacing w:line="440" w:lineRule="exact"/>
        <w:ind w:firstLine="1456" w:firstLineChars="607"/>
        <w:jc w:val="left"/>
        <w:rPr>
          <w:rFonts w:asciiTheme="minorEastAsia" w:hAnsiTheme="minorEastAsia" w:eastAsiaTheme="minorEastAsia"/>
          <w:sz w:val="24"/>
          <w:szCs w:val="21"/>
        </w:rPr>
      </w:pPr>
      <w:r>
        <w:rPr>
          <w:rFonts w:hint="eastAsia" w:cs="宋体" w:asciiTheme="minorEastAsia" w:hAnsiTheme="minorEastAsia" w:eastAsiaTheme="minorEastAsia"/>
          <w:sz w:val="24"/>
        </w:rPr>
        <w:t>日期：</w:t>
      </w:r>
      <w:r>
        <w:rPr>
          <w:rFonts w:cs="宋体" w:asciiTheme="minorEastAsia" w:hAnsiTheme="minorEastAsia" w:eastAsiaTheme="minorEastAsia"/>
          <w:sz w:val="24"/>
          <w:u w:val="single"/>
        </w:rPr>
        <w:t xml:space="preserve">_    </w:t>
      </w:r>
      <w:r>
        <w:rPr>
          <w:rFonts w:hint="eastAsia" w:cs="宋体" w:asciiTheme="minorEastAsia" w:hAnsiTheme="minorEastAsia" w:eastAsiaTheme="minorEastAsia"/>
          <w:sz w:val="24"/>
          <w:u w:val="single"/>
        </w:rPr>
        <w:t xml:space="preserve"> </w:t>
      </w:r>
      <w:r>
        <w:rPr>
          <w:rFonts w:cs="宋体" w:asciiTheme="minorEastAsia" w:hAnsiTheme="minorEastAsia" w:eastAsiaTheme="minorEastAsia"/>
          <w:sz w:val="24"/>
          <w:u w:val="single"/>
        </w:rPr>
        <w:t xml:space="preserve">__ </w:t>
      </w:r>
      <w:r>
        <w:rPr>
          <w:rFonts w:hint="eastAsia" w:cs="宋体" w:asciiTheme="minorEastAsia" w:hAnsiTheme="minorEastAsia" w:eastAsiaTheme="minorEastAsia"/>
          <w:sz w:val="24"/>
        </w:rPr>
        <w:t>年</w:t>
      </w:r>
      <w:r>
        <w:rPr>
          <w:rFonts w:cs="宋体" w:asciiTheme="minorEastAsia" w:hAnsiTheme="minorEastAsia" w:eastAsiaTheme="minorEastAsia"/>
          <w:sz w:val="24"/>
          <w:u w:val="single"/>
        </w:rPr>
        <w:t>_</w:t>
      </w:r>
      <w:r>
        <w:rPr>
          <w:rFonts w:hint="eastAsia" w:cs="宋体" w:asciiTheme="minorEastAsia" w:hAnsiTheme="minorEastAsia" w:eastAsiaTheme="minorEastAsia"/>
          <w:sz w:val="24"/>
          <w:u w:val="single"/>
        </w:rPr>
        <w:t xml:space="preserve"> </w:t>
      </w:r>
      <w:r>
        <w:rPr>
          <w:rFonts w:cs="宋体" w:asciiTheme="minorEastAsia" w:hAnsiTheme="minorEastAsia" w:eastAsiaTheme="minorEastAsia"/>
          <w:sz w:val="24"/>
          <w:u w:val="single"/>
        </w:rPr>
        <w:t xml:space="preserve">    __</w:t>
      </w:r>
      <w:r>
        <w:rPr>
          <w:rFonts w:hint="eastAsia" w:cs="宋体" w:asciiTheme="minorEastAsia" w:hAnsiTheme="minorEastAsia" w:eastAsiaTheme="minorEastAsia"/>
          <w:sz w:val="24"/>
        </w:rPr>
        <w:t>月</w:t>
      </w:r>
      <w:r>
        <w:rPr>
          <w:rFonts w:cs="宋体" w:asciiTheme="minorEastAsia" w:hAnsiTheme="minorEastAsia" w:eastAsiaTheme="minorEastAsia"/>
          <w:sz w:val="24"/>
          <w:u w:val="single"/>
        </w:rPr>
        <w:t>_    _</w:t>
      </w:r>
      <w:r>
        <w:rPr>
          <w:rFonts w:hint="eastAsia" w:cs="宋体" w:asciiTheme="minorEastAsia" w:hAnsiTheme="minorEastAsia" w:eastAsiaTheme="minorEastAsia"/>
          <w:sz w:val="24"/>
          <w:u w:val="single"/>
        </w:rPr>
        <w:t xml:space="preserve"> </w:t>
      </w:r>
      <w:r>
        <w:rPr>
          <w:rFonts w:cs="宋体" w:asciiTheme="minorEastAsia" w:hAnsiTheme="minorEastAsia" w:eastAsiaTheme="minorEastAsia"/>
          <w:sz w:val="24"/>
          <w:u w:val="single"/>
        </w:rPr>
        <w:t>_</w:t>
      </w:r>
      <w:r>
        <w:rPr>
          <w:rFonts w:hint="eastAsia" w:cs="宋体" w:asciiTheme="minorEastAsia" w:hAnsiTheme="minorEastAsia" w:eastAsiaTheme="minorEastAsia"/>
          <w:sz w:val="24"/>
        </w:rPr>
        <w:t>日</w:t>
      </w:r>
    </w:p>
    <w:p>
      <w:pPr>
        <w:adjustRightInd w:val="0"/>
        <w:snapToGrid w:val="0"/>
        <w:spacing w:after="120" w:line="440" w:lineRule="exact"/>
        <w:ind w:firstLine="1200" w:firstLineChars="500"/>
        <w:jc w:val="left"/>
        <w:rPr>
          <w:rFonts w:cs="宋体" w:asciiTheme="minorEastAsia" w:hAnsiTheme="minorEastAsia" w:eastAsiaTheme="minorEastAsia"/>
          <w:sz w:val="24"/>
        </w:rPr>
      </w:pPr>
    </w:p>
    <w:p>
      <w:pPr>
        <w:adjustRightInd w:val="0"/>
        <w:snapToGrid w:val="0"/>
        <w:spacing w:line="440" w:lineRule="exact"/>
        <w:sectPr>
          <w:pgSz w:w="11906" w:h="16838"/>
          <w:pgMar w:top="1440" w:right="1797" w:bottom="1440" w:left="1797" w:header="680" w:footer="992" w:gutter="0"/>
          <w:cols w:space="425" w:num="1"/>
          <w:docGrid w:type="lines" w:linePitch="312" w:charSpace="0"/>
        </w:sectPr>
      </w:pPr>
      <w:r>
        <w:rPr>
          <w:rFonts w:hint="eastAsia" w:asciiTheme="minorEastAsia" w:hAnsiTheme="minorEastAsia" w:eastAsiaTheme="minorEastAsia"/>
          <w:b/>
        </w:rPr>
        <w:t>编制要求</w:t>
      </w:r>
      <w:r>
        <w:rPr>
          <w:rFonts w:hint="eastAsia" w:asciiTheme="minorEastAsia" w:hAnsiTheme="minorEastAsia" w:eastAsiaTheme="minorEastAsia"/>
        </w:rPr>
        <w:t>：</w:t>
      </w:r>
      <w:r>
        <w:rPr>
          <w:rFonts w:hint="eastAsia"/>
        </w:rPr>
        <w:t>投标人可以根据实际情况对本文件进行调整和修改，但应满足集中招标文件对本文件的要求。</w:t>
      </w: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696" w:name="_Toc7029"/>
      <w:bookmarkStart w:id="697" w:name="_Toc447265635"/>
      <w:bookmarkStart w:id="698" w:name="_Toc447265349"/>
      <w:r>
        <w:rPr>
          <w:rFonts w:hint="eastAsia" w:asciiTheme="minorEastAsia" w:hAnsiTheme="minorEastAsia" w:eastAsiaTheme="minorEastAsia"/>
          <w:sz w:val="24"/>
          <w:szCs w:val="24"/>
        </w:rPr>
        <w:t>投标一览表</w:t>
      </w:r>
      <w:bookmarkEnd w:id="696"/>
      <w:bookmarkEnd w:id="697"/>
      <w:bookmarkEnd w:id="698"/>
    </w:p>
    <w:p>
      <w:pPr>
        <w:jc w:val="center"/>
        <w:rPr>
          <w:rFonts w:cs="宋体" w:asciiTheme="minorEastAsia" w:hAnsiTheme="minorEastAsia" w:eastAsiaTheme="minorEastAsia"/>
          <w:b/>
          <w:sz w:val="24"/>
        </w:rPr>
      </w:pPr>
      <w:r>
        <w:rPr>
          <w:rFonts w:hint="eastAsia" w:cs="宋体" w:asciiTheme="minorEastAsia" w:hAnsiTheme="minorEastAsia" w:eastAsiaTheme="minorEastAsia"/>
          <w:b/>
          <w:sz w:val="24"/>
        </w:rPr>
        <w:t>投标一览表</w:t>
      </w:r>
    </w:p>
    <w:p>
      <w:pPr>
        <w:widowControl/>
        <w:rPr>
          <w:rFonts w:cs="宋体" w:asciiTheme="minorEastAsia" w:hAnsiTheme="minorEastAsia" w:eastAsiaTheme="minorEastAsia"/>
          <w:szCs w:val="21"/>
        </w:rPr>
      </w:pPr>
    </w:p>
    <w:p>
      <w:pPr>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项目</w:t>
      </w:r>
      <w:r>
        <w:rPr>
          <w:rFonts w:cs="宋体" w:asciiTheme="minorEastAsia" w:hAnsiTheme="minorEastAsia" w:eastAsiaTheme="minorEastAsia"/>
          <w:szCs w:val="21"/>
        </w:rPr>
        <w:t>名称：</w:t>
      </w:r>
      <w:r>
        <w:rPr>
          <w:rFonts w:cs="宋体" w:asciiTheme="minorEastAsia" w:hAnsiTheme="minorEastAsia" w:eastAsiaTheme="minorEastAsia"/>
          <w:szCs w:val="21"/>
          <w:u w:val="single"/>
        </w:rPr>
        <w:t xml:space="preserve">                     </w:t>
      </w:r>
      <w:r>
        <w:rPr>
          <w:rFonts w:cs="宋体" w:asciiTheme="minorEastAsia" w:hAnsiTheme="minorEastAsia" w:eastAsiaTheme="minorEastAsia"/>
          <w:szCs w:val="21"/>
        </w:rPr>
        <w:t>招标编号：</w:t>
      </w:r>
      <w:r>
        <w:rPr>
          <w:rFonts w:cs="宋体" w:asciiTheme="minorEastAsia" w:hAnsiTheme="minorEastAsia" w:eastAsiaTheme="minorEastAsia"/>
          <w:szCs w:val="21"/>
          <w:u w:val="single"/>
        </w:rPr>
        <w:t xml:space="preserve">                   </w:t>
      </w:r>
      <w:r>
        <w:rPr>
          <w:rFonts w:cs="宋体" w:asciiTheme="minorEastAsia" w:hAnsiTheme="minorEastAsia" w:eastAsiaTheme="minorEastAsia"/>
          <w:szCs w:val="21"/>
        </w:rPr>
        <w:t>标包：</w:t>
      </w:r>
      <w:r>
        <w:rPr>
          <w:rFonts w:cs="宋体" w:asciiTheme="minorEastAsia" w:hAnsiTheme="minorEastAsia" w:eastAsiaTheme="minorEastAsia"/>
          <w:szCs w:val="21"/>
          <w:u w:val="single"/>
        </w:rPr>
        <w:t xml:space="preserve">         </w:t>
      </w:r>
      <w:r>
        <w:rPr>
          <w:rFonts w:cs="宋体" w:asciiTheme="minorEastAsia" w:hAnsiTheme="minorEastAsia" w:eastAsiaTheme="minorEastAsia"/>
          <w:szCs w:val="21"/>
        </w:rPr>
        <w:t xml:space="preserve">   </w:t>
      </w:r>
    </w:p>
    <w:p>
      <w:pPr>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货币单位：元人民币</w:t>
      </w:r>
    </w:p>
    <w:tbl>
      <w:tblPr>
        <w:tblStyle w:val="115"/>
        <w:tblW w:w="5639" w:type="pct"/>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0"/>
        <w:gridCol w:w="1021"/>
        <w:gridCol w:w="3931"/>
        <w:gridCol w:w="1019"/>
        <w:gridCol w:w="1019"/>
        <w:gridCol w:w="1021"/>
        <w:gridCol w:w="10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02"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序号</w:t>
            </w:r>
          </w:p>
        </w:tc>
        <w:tc>
          <w:tcPr>
            <w:tcW w:w="531" w:type="pc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人员类型</w:t>
            </w:r>
          </w:p>
        </w:tc>
        <w:tc>
          <w:tcPr>
            <w:tcW w:w="2045"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服务内容</w:t>
            </w:r>
          </w:p>
        </w:tc>
        <w:tc>
          <w:tcPr>
            <w:tcW w:w="530" w:type="pc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单位</w:t>
            </w:r>
          </w:p>
        </w:tc>
        <w:tc>
          <w:tcPr>
            <w:tcW w:w="530"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不含税最高限价</w:t>
            </w:r>
          </w:p>
        </w:tc>
        <w:tc>
          <w:tcPr>
            <w:tcW w:w="531" w:type="pc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报价折扣</w:t>
            </w:r>
          </w:p>
        </w:tc>
        <w:tc>
          <w:tcPr>
            <w:tcW w:w="530" w:type="pc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增值税税率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02"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1</w:t>
            </w:r>
          </w:p>
        </w:tc>
        <w:tc>
          <w:tcPr>
            <w:tcW w:w="531" w:type="pc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项目经理</w:t>
            </w:r>
          </w:p>
        </w:tc>
        <w:tc>
          <w:tcPr>
            <w:tcW w:w="2045" w:type="pct"/>
            <w:vAlign w:val="center"/>
          </w:tcPr>
          <w:p>
            <w:pPr>
              <w:tabs>
                <w:tab w:val="left" w:pos="28"/>
              </w:tabs>
              <w:rPr>
                <w:rFonts w:asciiTheme="majorEastAsia" w:hAnsiTheme="majorEastAsia" w:eastAsiaTheme="majorEastAsia" w:cstheme="minorBidi"/>
                <w:szCs w:val="21"/>
              </w:rPr>
            </w:pPr>
            <w:r>
              <w:rPr>
                <w:rFonts w:hint="eastAsia" w:asciiTheme="majorEastAsia" w:hAnsiTheme="majorEastAsia" w:eastAsiaTheme="majorEastAsia" w:cstheme="minorBidi"/>
                <w:szCs w:val="21"/>
              </w:rPr>
              <w:t>负责各项目产品的设计和管理；与研发团队紧密配合，快速、高效推动研发跟进相关部门配合，并保证产品准时更新上线；进行产品调研、产品策划、产品需求设计，推进项目管理，持续完善产品。</w:t>
            </w:r>
          </w:p>
        </w:tc>
        <w:tc>
          <w:tcPr>
            <w:tcW w:w="530" w:type="pct"/>
            <w:noWrap/>
            <w:vAlign w:val="center"/>
          </w:tcPr>
          <w:p>
            <w:pPr>
              <w:jc w:val="center"/>
              <w:rPr>
                <w:rFonts w:asciiTheme="majorEastAsia" w:hAnsiTheme="majorEastAsia" w:eastAsiaTheme="majorEastAsia" w:cstheme="minorBidi"/>
                <w:szCs w:val="21"/>
              </w:rPr>
            </w:pPr>
            <w:r>
              <w:rPr>
                <w:rFonts w:hint="eastAsia" w:cs="宋体" w:asciiTheme="majorEastAsia" w:hAnsiTheme="majorEastAsia" w:eastAsiaTheme="majorEastAsia"/>
                <w:kern w:val="0"/>
                <w:szCs w:val="21"/>
              </w:rPr>
              <w:t>元</w:t>
            </w:r>
            <w:r>
              <w:rPr>
                <w:rFonts w:cs="宋体" w:asciiTheme="majorEastAsia" w:hAnsiTheme="majorEastAsia" w:eastAsiaTheme="majorEastAsia"/>
                <w:kern w:val="0"/>
                <w:szCs w:val="21"/>
              </w:rPr>
              <w:t>/</w:t>
            </w:r>
            <w:r>
              <w:rPr>
                <w:rFonts w:hint="eastAsia" w:cs="宋体" w:asciiTheme="majorEastAsia" w:hAnsiTheme="majorEastAsia" w:eastAsiaTheme="majorEastAsia"/>
                <w:kern w:val="0"/>
                <w:szCs w:val="21"/>
              </w:rPr>
              <w:t>人天</w:t>
            </w:r>
          </w:p>
        </w:tc>
        <w:tc>
          <w:tcPr>
            <w:tcW w:w="1019" w:type="dxa"/>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1188</w:t>
            </w:r>
          </w:p>
        </w:tc>
        <w:tc>
          <w:tcPr>
            <w:tcW w:w="531" w:type="pct"/>
            <w:vMerge w:val="restar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u w:val="single"/>
              </w:rPr>
              <w:t xml:space="preserve">   </w:t>
            </w:r>
            <w:r>
              <w:rPr>
                <w:rFonts w:asciiTheme="majorEastAsia" w:hAnsiTheme="majorEastAsia" w:eastAsiaTheme="majorEastAsia" w:cstheme="minorBidi"/>
                <w:szCs w:val="21"/>
              </w:rPr>
              <w:t>%</w:t>
            </w:r>
          </w:p>
        </w:tc>
        <w:tc>
          <w:tcPr>
            <w:tcW w:w="530" w:type="pct"/>
            <w:vMerge w:val="restar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u w:val="single"/>
              </w:rPr>
              <w:t xml:space="preserve">    </w:t>
            </w:r>
            <w:r>
              <w:rPr>
                <w:rFonts w:asciiTheme="majorEastAsia" w:hAnsiTheme="majorEastAsia" w:eastAsiaTheme="majorEastAsia" w:cstheme="minorBidi"/>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02"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2</w:t>
            </w:r>
          </w:p>
        </w:tc>
        <w:tc>
          <w:tcPr>
            <w:tcW w:w="531" w:type="pc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非核心代码开发</w:t>
            </w:r>
          </w:p>
        </w:tc>
        <w:tc>
          <w:tcPr>
            <w:tcW w:w="2045" w:type="pct"/>
            <w:vAlign w:val="center"/>
          </w:tcPr>
          <w:p>
            <w:pPr>
              <w:rPr>
                <w:rFonts w:asciiTheme="majorEastAsia" w:hAnsiTheme="majorEastAsia" w:eastAsiaTheme="majorEastAsia" w:cstheme="minorBidi"/>
                <w:szCs w:val="21"/>
              </w:rPr>
            </w:pPr>
            <w:r>
              <w:rPr>
                <w:rFonts w:hint="eastAsia" w:cs="宋体" w:asciiTheme="majorEastAsia" w:hAnsiTheme="majorEastAsia" w:eastAsiaTheme="majorEastAsia"/>
                <w:kern w:val="0"/>
                <w:szCs w:val="21"/>
              </w:rPr>
              <w:t>完成</w:t>
            </w:r>
            <w:r>
              <w:rPr>
                <w:rFonts w:hint="eastAsia" w:asciiTheme="majorEastAsia" w:hAnsiTheme="majorEastAsia" w:eastAsiaTheme="majorEastAsia" w:cstheme="minorBidi"/>
                <w:color w:val="000000"/>
                <w:szCs w:val="21"/>
              </w:rPr>
              <w:t>IT技术研究、前沿技术开发、新产品设计</w:t>
            </w:r>
            <w:r>
              <w:rPr>
                <w:rFonts w:cs="宋体" w:asciiTheme="majorEastAsia" w:hAnsiTheme="majorEastAsia" w:eastAsiaTheme="majorEastAsia"/>
                <w:kern w:val="0"/>
                <w:szCs w:val="21"/>
              </w:rPr>
              <w:t>等</w:t>
            </w:r>
            <w:r>
              <w:rPr>
                <w:rFonts w:hint="eastAsia" w:cs="宋体" w:asciiTheme="majorEastAsia" w:hAnsiTheme="majorEastAsia" w:eastAsiaTheme="majorEastAsia"/>
                <w:kern w:val="0"/>
                <w:szCs w:val="21"/>
              </w:rPr>
              <w:t>产品</w:t>
            </w:r>
            <w:r>
              <w:rPr>
                <w:rFonts w:cs="宋体" w:asciiTheme="majorEastAsia" w:hAnsiTheme="majorEastAsia" w:eastAsiaTheme="majorEastAsia"/>
                <w:kern w:val="0"/>
                <w:szCs w:val="21"/>
              </w:rPr>
              <w:t>的详细设计及编码、模块测试等工作。</w:t>
            </w:r>
          </w:p>
        </w:tc>
        <w:tc>
          <w:tcPr>
            <w:tcW w:w="530" w:type="pct"/>
            <w:noWrap/>
            <w:vAlign w:val="center"/>
          </w:tcPr>
          <w:p>
            <w:pPr>
              <w:jc w:val="center"/>
              <w:rPr>
                <w:rFonts w:asciiTheme="majorEastAsia" w:hAnsiTheme="majorEastAsia" w:eastAsiaTheme="majorEastAsia" w:cstheme="minorBidi"/>
                <w:szCs w:val="21"/>
              </w:rPr>
            </w:pPr>
            <w:r>
              <w:rPr>
                <w:rFonts w:hint="eastAsia" w:cs="宋体" w:asciiTheme="majorEastAsia" w:hAnsiTheme="majorEastAsia" w:eastAsiaTheme="majorEastAsia"/>
                <w:kern w:val="0"/>
                <w:szCs w:val="21"/>
              </w:rPr>
              <w:t>元</w:t>
            </w:r>
            <w:r>
              <w:rPr>
                <w:rFonts w:cs="宋体" w:asciiTheme="majorEastAsia" w:hAnsiTheme="majorEastAsia" w:eastAsiaTheme="majorEastAsia"/>
                <w:kern w:val="0"/>
                <w:szCs w:val="21"/>
              </w:rPr>
              <w:t>/</w:t>
            </w:r>
            <w:r>
              <w:rPr>
                <w:rFonts w:hint="eastAsia" w:cs="宋体" w:asciiTheme="majorEastAsia" w:hAnsiTheme="majorEastAsia" w:eastAsiaTheme="majorEastAsia"/>
                <w:kern w:val="0"/>
                <w:szCs w:val="21"/>
              </w:rPr>
              <w:t>人天</w:t>
            </w:r>
          </w:p>
        </w:tc>
        <w:tc>
          <w:tcPr>
            <w:tcW w:w="1019" w:type="dxa"/>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962</w:t>
            </w:r>
          </w:p>
        </w:tc>
        <w:tc>
          <w:tcPr>
            <w:tcW w:w="531" w:type="pct"/>
            <w:vMerge w:val="continue"/>
            <w:noWrap/>
            <w:vAlign w:val="center"/>
          </w:tcPr>
          <w:p>
            <w:pPr>
              <w:jc w:val="center"/>
              <w:rPr>
                <w:rFonts w:asciiTheme="majorEastAsia" w:hAnsiTheme="majorEastAsia" w:eastAsiaTheme="majorEastAsia" w:cstheme="minorBidi"/>
                <w:szCs w:val="21"/>
              </w:rPr>
            </w:pPr>
          </w:p>
        </w:tc>
        <w:tc>
          <w:tcPr>
            <w:tcW w:w="530" w:type="pct"/>
            <w:vMerge w:val="continue"/>
            <w:noWrap/>
            <w:vAlign w:val="center"/>
          </w:tcPr>
          <w:p>
            <w:pPr>
              <w:jc w:val="center"/>
              <w:rPr>
                <w:rFonts w:asciiTheme="majorEastAsia" w:hAnsiTheme="majorEastAsia" w:eastAsiaTheme="majorEastAsia" w:cstheme="minorBidi"/>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02"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3</w:t>
            </w:r>
          </w:p>
        </w:tc>
        <w:tc>
          <w:tcPr>
            <w:tcW w:w="531" w:type="pct"/>
            <w:noWrap/>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核心代码开发</w:t>
            </w:r>
          </w:p>
        </w:tc>
        <w:tc>
          <w:tcPr>
            <w:tcW w:w="2045" w:type="pct"/>
            <w:vAlign w:val="center"/>
          </w:tcPr>
          <w:p>
            <w:pPr>
              <w:rPr>
                <w:rFonts w:asciiTheme="majorEastAsia" w:hAnsiTheme="majorEastAsia" w:eastAsiaTheme="majorEastAsia" w:cstheme="minorBidi"/>
                <w:szCs w:val="21"/>
              </w:rPr>
            </w:pPr>
            <w:r>
              <w:rPr>
                <w:rFonts w:hint="eastAsia" w:cs="宋体" w:asciiTheme="majorEastAsia" w:hAnsiTheme="majorEastAsia" w:eastAsiaTheme="majorEastAsia"/>
                <w:kern w:val="0"/>
                <w:szCs w:val="21"/>
              </w:rPr>
              <w:t>完成</w:t>
            </w:r>
            <w:r>
              <w:rPr>
                <w:rFonts w:hint="eastAsia" w:asciiTheme="majorEastAsia" w:hAnsiTheme="majorEastAsia" w:eastAsiaTheme="majorEastAsia" w:cstheme="minorBidi"/>
                <w:color w:val="000000"/>
                <w:szCs w:val="21"/>
              </w:rPr>
              <w:t>IT技术研究、前沿技术开发、新产品设计</w:t>
            </w:r>
            <w:r>
              <w:rPr>
                <w:rFonts w:cs="宋体" w:asciiTheme="majorEastAsia" w:hAnsiTheme="majorEastAsia" w:eastAsiaTheme="majorEastAsia"/>
                <w:kern w:val="0"/>
                <w:szCs w:val="21"/>
              </w:rPr>
              <w:t>等</w:t>
            </w:r>
            <w:r>
              <w:rPr>
                <w:rFonts w:hint="eastAsia" w:cs="宋体" w:asciiTheme="majorEastAsia" w:hAnsiTheme="majorEastAsia" w:eastAsiaTheme="majorEastAsia"/>
                <w:kern w:val="0"/>
                <w:szCs w:val="21"/>
              </w:rPr>
              <w:t>产品</w:t>
            </w:r>
            <w:r>
              <w:rPr>
                <w:rFonts w:cs="宋体" w:asciiTheme="majorEastAsia" w:hAnsiTheme="majorEastAsia" w:eastAsiaTheme="majorEastAsia"/>
                <w:kern w:val="0"/>
                <w:szCs w:val="21"/>
              </w:rPr>
              <w:t>的详细设计及编码、模块测试等工作</w:t>
            </w:r>
            <w:r>
              <w:rPr>
                <w:rFonts w:hint="eastAsia" w:cs="宋体" w:asciiTheme="majorEastAsia" w:hAnsiTheme="majorEastAsia" w:eastAsiaTheme="majorEastAsia"/>
                <w:kern w:val="0"/>
                <w:szCs w:val="21"/>
              </w:rPr>
              <w:t>，完成对核心模块的技术方案的选定与编写。</w:t>
            </w:r>
          </w:p>
        </w:tc>
        <w:tc>
          <w:tcPr>
            <w:tcW w:w="530" w:type="pct"/>
            <w:noWrap/>
            <w:vAlign w:val="center"/>
          </w:tcPr>
          <w:p>
            <w:pPr>
              <w:jc w:val="center"/>
              <w:rPr>
                <w:rFonts w:asciiTheme="majorEastAsia" w:hAnsiTheme="majorEastAsia" w:eastAsiaTheme="majorEastAsia" w:cstheme="minorBidi"/>
                <w:szCs w:val="21"/>
              </w:rPr>
            </w:pPr>
            <w:r>
              <w:rPr>
                <w:rFonts w:hint="eastAsia" w:cs="宋体" w:asciiTheme="majorEastAsia" w:hAnsiTheme="majorEastAsia" w:eastAsiaTheme="majorEastAsia"/>
                <w:kern w:val="0"/>
                <w:szCs w:val="21"/>
              </w:rPr>
              <w:t>元</w:t>
            </w:r>
            <w:r>
              <w:rPr>
                <w:rFonts w:cs="宋体" w:asciiTheme="majorEastAsia" w:hAnsiTheme="majorEastAsia" w:eastAsiaTheme="majorEastAsia"/>
                <w:kern w:val="0"/>
                <w:szCs w:val="21"/>
              </w:rPr>
              <w:t>/</w:t>
            </w:r>
            <w:r>
              <w:rPr>
                <w:rFonts w:hint="eastAsia" w:cs="宋体" w:asciiTheme="majorEastAsia" w:hAnsiTheme="majorEastAsia" w:eastAsiaTheme="majorEastAsia"/>
                <w:kern w:val="0"/>
                <w:szCs w:val="21"/>
              </w:rPr>
              <w:t>人天</w:t>
            </w:r>
          </w:p>
        </w:tc>
        <w:tc>
          <w:tcPr>
            <w:tcW w:w="1019" w:type="dxa"/>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1075</w:t>
            </w:r>
          </w:p>
        </w:tc>
        <w:tc>
          <w:tcPr>
            <w:tcW w:w="531" w:type="pct"/>
            <w:vMerge w:val="continue"/>
            <w:noWrap/>
            <w:vAlign w:val="center"/>
          </w:tcPr>
          <w:p>
            <w:pPr>
              <w:jc w:val="center"/>
              <w:rPr>
                <w:rFonts w:asciiTheme="majorEastAsia" w:hAnsiTheme="majorEastAsia" w:eastAsiaTheme="majorEastAsia" w:cstheme="minorBidi"/>
                <w:szCs w:val="21"/>
              </w:rPr>
            </w:pPr>
          </w:p>
        </w:tc>
        <w:tc>
          <w:tcPr>
            <w:tcW w:w="530" w:type="pct"/>
            <w:vMerge w:val="continue"/>
            <w:noWrap/>
            <w:vAlign w:val="center"/>
          </w:tcPr>
          <w:p>
            <w:pPr>
              <w:jc w:val="center"/>
              <w:rPr>
                <w:rFonts w:asciiTheme="majorEastAsia" w:hAnsiTheme="majorEastAsia" w:eastAsiaTheme="majorEastAsia" w:cstheme="minorBidi"/>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02" w:type="pct"/>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4</w:t>
            </w:r>
          </w:p>
        </w:tc>
        <w:tc>
          <w:tcPr>
            <w:tcW w:w="531" w:type="pct"/>
            <w:noWrap/>
            <w:vAlign w:val="center"/>
          </w:tcPr>
          <w:p>
            <w:pPr>
              <w:spacing w:line="276" w:lineRule="auto"/>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UI/UE</w:t>
            </w:r>
          </w:p>
          <w:p>
            <w:pPr>
              <w:spacing w:line="276" w:lineRule="auto"/>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设计人员</w:t>
            </w:r>
          </w:p>
        </w:tc>
        <w:tc>
          <w:tcPr>
            <w:tcW w:w="2045" w:type="pct"/>
            <w:vAlign w:val="center"/>
          </w:tcPr>
          <w:p>
            <w:pP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包括但不限于：</w:t>
            </w:r>
          </w:p>
          <w:p>
            <w:pP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1、支撑IT技术研究、前沿技术开发、新产品设计等相关的核心页面设计（包括但不限于可视化、功能首页等）。</w:t>
            </w:r>
          </w:p>
          <w:p>
            <w:pPr>
              <w:rPr>
                <w:rFonts w:asciiTheme="majorEastAsia" w:hAnsiTheme="majorEastAsia" w:eastAsiaTheme="majorEastAsia" w:cstheme="minorBidi"/>
                <w:szCs w:val="21"/>
              </w:rPr>
            </w:pPr>
            <w:r>
              <w:rPr>
                <w:rFonts w:asciiTheme="majorEastAsia" w:hAnsiTheme="majorEastAsia" w:eastAsiaTheme="majorEastAsia" w:cstheme="minorBidi"/>
                <w:szCs w:val="21"/>
              </w:rPr>
              <w:t>2</w:t>
            </w:r>
            <w:r>
              <w:rPr>
                <w:rFonts w:hint="eastAsia" w:asciiTheme="majorEastAsia" w:hAnsiTheme="majorEastAsia" w:eastAsiaTheme="majorEastAsia" w:cstheme="minorBidi"/>
                <w:szCs w:val="21"/>
              </w:rPr>
              <w:t>、支撑IT技术研究、前沿技术开发、新产品设计等相关的非核心页面设计（包括但不限于表单页面、详情页面等）。</w:t>
            </w:r>
          </w:p>
          <w:p>
            <w:pPr>
              <w:rPr>
                <w:rFonts w:asciiTheme="majorEastAsia" w:hAnsiTheme="majorEastAsia" w:eastAsiaTheme="majorEastAsia" w:cstheme="minorBidi"/>
                <w:szCs w:val="21"/>
              </w:rPr>
            </w:pPr>
            <w:r>
              <w:rPr>
                <w:rFonts w:asciiTheme="majorEastAsia" w:hAnsiTheme="majorEastAsia" w:eastAsiaTheme="majorEastAsia" w:cstheme="minorBidi"/>
                <w:szCs w:val="21"/>
              </w:rPr>
              <w:t>3</w:t>
            </w:r>
            <w:r>
              <w:rPr>
                <w:rFonts w:hint="eastAsia" w:asciiTheme="majorEastAsia" w:hAnsiTheme="majorEastAsia" w:eastAsiaTheme="majorEastAsia" w:cstheme="minorBidi"/>
                <w:szCs w:val="21"/>
              </w:rPr>
              <w:t>、支撑IT技术研究、前沿技术开发、新产品设计等相关交互设计等。</w:t>
            </w:r>
          </w:p>
        </w:tc>
        <w:tc>
          <w:tcPr>
            <w:tcW w:w="530" w:type="pct"/>
            <w:noWrap/>
            <w:vAlign w:val="center"/>
          </w:tcPr>
          <w:p>
            <w:pPr>
              <w:jc w:val="center"/>
              <w:rPr>
                <w:rFonts w:asciiTheme="majorEastAsia" w:hAnsiTheme="majorEastAsia" w:eastAsiaTheme="majorEastAsia" w:cstheme="minorBidi"/>
                <w:szCs w:val="21"/>
              </w:rPr>
            </w:pPr>
            <w:r>
              <w:rPr>
                <w:rFonts w:hint="eastAsia" w:cs="宋体" w:asciiTheme="majorEastAsia" w:hAnsiTheme="majorEastAsia" w:eastAsiaTheme="majorEastAsia"/>
                <w:kern w:val="0"/>
                <w:szCs w:val="21"/>
              </w:rPr>
              <w:t>元</w:t>
            </w:r>
            <w:r>
              <w:rPr>
                <w:rFonts w:cs="宋体" w:asciiTheme="majorEastAsia" w:hAnsiTheme="majorEastAsia" w:eastAsiaTheme="majorEastAsia"/>
                <w:kern w:val="0"/>
                <w:szCs w:val="21"/>
              </w:rPr>
              <w:t>/</w:t>
            </w:r>
            <w:r>
              <w:rPr>
                <w:rFonts w:hint="eastAsia" w:cs="宋体" w:asciiTheme="majorEastAsia" w:hAnsiTheme="majorEastAsia" w:eastAsiaTheme="majorEastAsia"/>
                <w:kern w:val="0"/>
                <w:szCs w:val="21"/>
              </w:rPr>
              <w:t>人天</w:t>
            </w:r>
          </w:p>
        </w:tc>
        <w:tc>
          <w:tcPr>
            <w:tcW w:w="1019" w:type="dxa"/>
            <w:vAlign w:val="center"/>
          </w:tcPr>
          <w:p>
            <w:pPr>
              <w:jc w:val="center"/>
              <w:rPr>
                <w:rFonts w:asciiTheme="majorEastAsia" w:hAnsiTheme="majorEastAsia" w:eastAsiaTheme="majorEastAsia" w:cstheme="minorBidi"/>
                <w:szCs w:val="21"/>
              </w:rPr>
            </w:pPr>
            <w:r>
              <w:rPr>
                <w:rFonts w:hint="eastAsia" w:asciiTheme="majorEastAsia" w:hAnsiTheme="majorEastAsia" w:eastAsiaTheme="majorEastAsia" w:cstheme="minorBidi"/>
                <w:szCs w:val="21"/>
              </w:rPr>
              <w:t>1075</w:t>
            </w:r>
          </w:p>
        </w:tc>
        <w:tc>
          <w:tcPr>
            <w:tcW w:w="531" w:type="pct"/>
            <w:vMerge w:val="continue"/>
            <w:noWrap/>
            <w:vAlign w:val="center"/>
          </w:tcPr>
          <w:p>
            <w:pPr>
              <w:jc w:val="center"/>
              <w:rPr>
                <w:rFonts w:asciiTheme="majorEastAsia" w:hAnsiTheme="majorEastAsia" w:eastAsiaTheme="majorEastAsia" w:cstheme="minorBidi"/>
                <w:szCs w:val="21"/>
              </w:rPr>
            </w:pPr>
          </w:p>
        </w:tc>
        <w:tc>
          <w:tcPr>
            <w:tcW w:w="530" w:type="pct"/>
            <w:vMerge w:val="continue"/>
            <w:noWrap/>
            <w:vAlign w:val="center"/>
          </w:tcPr>
          <w:p>
            <w:pPr>
              <w:jc w:val="center"/>
              <w:rPr>
                <w:rFonts w:asciiTheme="majorEastAsia" w:hAnsiTheme="majorEastAsia" w:eastAsiaTheme="majorEastAsia" w:cstheme="minorBidi"/>
                <w:szCs w:val="21"/>
              </w:rPr>
            </w:pPr>
          </w:p>
        </w:tc>
      </w:tr>
    </w:tbl>
    <w:p>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注：</w:t>
      </w:r>
    </w:p>
    <w:p>
      <w:pPr>
        <w:spacing w:line="360" w:lineRule="auto"/>
        <w:rPr>
          <w:rFonts w:cs="宋体" w:asciiTheme="minorEastAsia" w:hAnsiTheme="minorEastAsia" w:eastAsiaTheme="minorEastAsia"/>
          <w:b/>
          <w:bCs/>
          <w:color w:val="FF0000"/>
          <w:szCs w:val="21"/>
        </w:rPr>
      </w:pPr>
      <w:r>
        <w:rPr>
          <w:rFonts w:cs="宋体" w:asciiTheme="minorEastAsia" w:hAnsiTheme="minorEastAsia" w:eastAsiaTheme="minorEastAsia"/>
          <w:b/>
          <w:bCs/>
          <w:szCs w:val="21"/>
        </w:rPr>
        <w:t>1</w:t>
      </w:r>
      <w:r>
        <w:rPr>
          <w:rFonts w:hint="eastAsia" w:cs="宋体" w:asciiTheme="minorEastAsia" w:hAnsiTheme="minorEastAsia" w:eastAsiaTheme="minorEastAsia"/>
          <w:b/>
          <w:bCs/>
          <w:szCs w:val="21"/>
        </w:rPr>
        <w:t>、本项目所涉及增值税税率应按照国家</w:t>
      </w:r>
      <w:r>
        <w:rPr>
          <w:rFonts w:hint="eastAsia" w:cs="宋体" w:asciiTheme="minorEastAsia" w:hAnsiTheme="minorEastAsia" w:eastAsiaTheme="minorEastAsia"/>
          <w:b/>
          <w:bCs/>
          <w:color w:val="FF0000"/>
          <w:szCs w:val="21"/>
        </w:rPr>
        <w:t>服务类</w:t>
      </w:r>
      <w:r>
        <w:rPr>
          <w:rFonts w:hint="eastAsia" w:cs="宋体" w:asciiTheme="minorEastAsia" w:hAnsiTheme="minorEastAsia" w:eastAsiaTheme="minorEastAsia"/>
          <w:b/>
          <w:bCs/>
          <w:szCs w:val="21"/>
        </w:rPr>
        <w:t>增值税税率进行填报。</w:t>
      </w:r>
      <w:r>
        <w:rPr>
          <w:rFonts w:hint="eastAsia" w:cs="宋体" w:asciiTheme="minorEastAsia" w:hAnsiTheme="minorEastAsia" w:eastAsiaTheme="minorEastAsia"/>
          <w:b/>
          <w:bCs/>
          <w:color w:val="FF0000"/>
          <w:szCs w:val="21"/>
        </w:rPr>
        <w:t>本项目一般纳税人税率为6%，小规模纳税人税率为3%。</w:t>
      </w:r>
    </w:p>
    <w:p>
      <w:pPr>
        <w:tabs>
          <w:tab w:val="right" w:leader="dot" w:pos="7980"/>
        </w:tabs>
        <w:spacing w:line="360" w:lineRule="auto"/>
        <w:rPr>
          <w:rFonts w:hint="default" w:asciiTheme="minorEastAsia" w:hAnsiTheme="minorEastAsia" w:eastAsiaTheme="minorEastAsia"/>
          <w:szCs w:val="21"/>
          <w:lang w:val="en-US" w:eastAsia="zh-CN"/>
        </w:rPr>
      </w:pPr>
      <w:bookmarkStart w:id="699" w:name="_Hlk15910719"/>
      <w:bookmarkStart w:id="700" w:name="_Hlk18599460"/>
      <w:r>
        <w:rPr>
          <w:rFonts w:asciiTheme="minorEastAsia" w:hAnsiTheme="minorEastAsia" w:eastAsiaTheme="minorEastAsia"/>
          <w:szCs w:val="21"/>
        </w:rPr>
        <w:t>2</w:t>
      </w:r>
      <w:r>
        <w:rPr>
          <w:rFonts w:hint="eastAsia" w:asciiTheme="minorEastAsia" w:hAnsiTheme="minorEastAsia" w:eastAsiaTheme="minorEastAsia"/>
          <w:szCs w:val="21"/>
        </w:rPr>
        <w:t>、</w:t>
      </w:r>
      <w:r>
        <w:rPr>
          <w:rFonts w:hint="eastAsia" w:asciiTheme="minorEastAsia" w:hAnsiTheme="minorEastAsia" w:eastAsiaTheme="minorEastAsia"/>
          <w:szCs w:val="21"/>
          <w:lang w:val="en-US" w:eastAsia="zh-CN"/>
        </w:rPr>
        <w:t>投标人4类人员报统一折扣。</w:t>
      </w:r>
    </w:p>
    <w:p>
      <w:pPr>
        <w:tabs>
          <w:tab w:val="right" w:leader="dot" w:pos="7980"/>
        </w:tabs>
        <w:spacing w:line="360" w:lineRule="auto"/>
        <w:rPr>
          <w:rFonts w:cs="仿宋" w:asciiTheme="minorEastAsia" w:hAnsiTheme="minorEastAsia" w:eastAsiaTheme="minorEastAsia"/>
          <w:szCs w:val="21"/>
        </w:rPr>
      </w:pPr>
      <w:r>
        <w:rPr>
          <w:rFonts w:hint="eastAsia" w:asciiTheme="minorEastAsia" w:hAnsiTheme="minorEastAsia" w:eastAsiaTheme="minorEastAsia"/>
          <w:szCs w:val="21"/>
          <w:lang w:val="en-US" w:eastAsia="zh-CN"/>
        </w:rPr>
        <w:t>3、</w:t>
      </w:r>
      <w:r>
        <w:rPr>
          <w:rFonts w:hint="eastAsia" w:cs="仿宋" w:asciiTheme="minorEastAsia" w:hAnsiTheme="minorEastAsia" w:eastAsiaTheme="minorEastAsia"/>
          <w:szCs w:val="21"/>
        </w:rPr>
        <w:t>若遇国家税务政策变化，本合同不含税价款不变，税款按照国家相关规定进行调整执行，含税总金额根据以上变化调整。</w:t>
      </w:r>
      <w:bookmarkEnd w:id="699"/>
      <w:bookmarkEnd w:id="700"/>
    </w:p>
    <w:p>
      <w:pPr>
        <w:spacing w:line="440" w:lineRule="exact"/>
        <w:ind w:firstLine="3990" w:firstLineChars="1900"/>
        <w:rPr>
          <w:rFonts w:ascii="宋体" w:hAnsi="宋体" w:cs="宋体"/>
          <w:szCs w:val="21"/>
        </w:rPr>
      </w:pPr>
      <w:r>
        <w:rPr>
          <w:rFonts w:hint="eastAsia" w:ascii="宋体" w:hAnsi="宋体" w:cs="宋体"/>
          <w:szCs w:val="21"/>
        </w:rPr>
        <w:t>投标人名称：</w:t>
      </w:r>
      <w:r>
        <w:rPr>
          <w:rFonts w:hint="eastAsia" w:ascii="宋体" w:hAnsi="宋体" w:cs="宋体"/>
          <w:szCs w:val="21"/>
          <w:u w:val="single"/>
        </w:rPr>
        <w:t xml:space="preserve">　　　　　　　　           </w:t>
      </w:r>
    </w:p>
    <w:p>
      <w:pPr>
        <w:spacing w:line="440" w:lineRule="exact"/>
        <w:ind w:firstLine="4410" w:firstLineChars="2100"/>
        <w:rPr>
          <w:rFonts w:ascii="宋体" w:hAnsi="宋体" w:cs="宋体"/>
          <w:szCs w:val="21"/>
        </w:rPr>
      </w:pPr>
      <w:r>
        <w:rPr>
          <w:rFonts w:hint="eastAsia" w:ascii="宋体" w:hAnsi="宋体" w:cs="宋体"/>
          <w:szCs w:val="21"/>
        </w:rPr>
        <w:t>日期：</w:t>
      </w:r>
      <w:r>
        <w:rPr>
          <w:rFonts w:hint="eastAsia" w:ascii="宋体" w:hAnsi="宋体" w:cs="宋体"/>
          <w:szCs w:val="21"/>
          <w:u w:val="single"/>
        </w:rPr>
        <w:t xml:space="preserve">  </w:t>
      </w:r>
      <w:r>
        <w:rPr>
          <w:rFonts w:ascii="宋体" w:hAnsi="宋体" w:cs="宋体"/>
          <w:szCs w:val="21"/>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w:t>
      </w:r>
    </w:p>
    <w:p>
      <w:pPr>
        <w:topLinePunct/>
        <w:spacing w:line="440" w:lineRule="exact"/>
        <w:jc w:val="left"/>
        <w:rPr>
          <w:rFonts w:asciiTheme="minorEastAsia" w:hAnsiTheme="minorEastAsia" w:eastAsiaTheme="minorEastAsia"/>
          <w:szCs w:val="21"/>
        </w:rPr>
      </w:pPr>
    </w:p>
    <w:p>
      <w:pPr>
        <w:topLinePunct/>
        <w:spacing w:line="440" w:lineRule="exact"/>
        <w:jc w:val="left"/>
        <w:rPr>
          <w:rFonts w:cs="宋体" w:asciiTheme="minorEastAsia" w:hAnsiTheme="minorEastAsia" w:eastAsiaTheme="minorEastAsia"/>
          <w:szCs w:val="21"/>
        </w:rPr>
        <w:sectPr>
          <w:pgSz w:w="11906" w:h="16838"/>
          <w:pgMar w:top="1440" w:right="1800" w:bottom="1440" w:left="1800" w:header="680" w:footer="992" w:gutter="0"/>
          <w:cols w:space="720" w:num="1"/>
          <w:docGrid w:type="lines" w:linePitch="312" w:charSpace="0"/>
        </w:sectPr>
      </w:pPr>
    </w:p>
    <w:p>
      <w:pPr>
        <w:pStyle w:val="37"/>
        <w:numPr>
          <w:ilvl w:val="0"/>
          <w:numId w:val="25"/>
        </w:numPr>
        <w:tabs>
          <w:tab w:val="left" w:pos="588"/>
        </w:tabs>
        <w:snapToGrid w:val="0"/>
        <w:spacing w:before="120" w:after="120" w:line="440" w:lineRule="exact"/>
        <w:jc w:val="left"/>
        <w:rPr>
          <w:rFonts w:asciiTheme="minorEastAsia" w:hAnsiTheme="minorEastAsia" w:eastAsiaTheme="minorEastAsia"/>
          <w:sz w:val="24"/>
          <w:szCs w:val="24"/>
        </w:rPr>
      </w:pPr>
      <w:bookmarkStart w:id="701" w:name="_Toc3988"/>
      <w:r>
        <w:rPr>
          <w:rFonts w:hint="eastAsia" w:asciiTheme="minorEastAsia" w:hAnsiTheme="minorEastAsia" w:eastAsiaTheme="minorEastAsia"/>
          <w:sz w:val="24"/>
          <w:szCs w:val="24"/>
        </w:rPr>
        <w:t>报价文件</w:t>
      </w:r>
      <w:bookmarkEnd w:id="701"/>
    </w:p>
    <w:p>
      <w:pPr>
        <w:rPr>
          <w:rFonts w:asciiTheme="minorEastAsia" w:hAnsiTheme="minorEastAsia" w:eastAsiaTheme="minorEastAsia"/>
        </w:rPr>
      </w:pPr>
      <w:r>
        <w:rPr>
          <w:rFonts w:hint="eastAsia" w:ascii="宋体" w:hAnsi="宋体" w:cs="仿宋" w:eastAsiaTheme="minorEastAsia"/>
          <w:szCs w:val="21"/>
        </w:rPr>
        <w:t>无</w:t>
      </w:r>
    </w:p>
    <w:p>
      <w:pPr>
        <w:rPr>
          <w:rFonts w:asciiTheme="minorEastAsia" w:hAnsiTheme="minorEastAsia" w:eastAsiaTheme="minorEastAsia"/>
        </w:rPr>
      </w:pPr>
    </w:p>
    <w:p>
      <w:pPr>
        <w:widowControl/>
        <w:jc w:val="left"/>
        <w:rPr>
          <w:rFonts w:asciiTheme="minorEastAsia" w:hAnsiTheme="minorEastAsia" w:eastAsiaTheme="minorEastAsia"/>
        </w:rPr>
      </w:pPr>
      <w:r>
        <w:rPr>
          <w:rFonts w:asciiTheme="minorEastAsia" w:hAnsiTheme="minorEastAsia" w:eastAsiaTheme="minorEastAsia"/>
        </w:rPr>
        <w:br w:type="page"/>
      </w:r>
    </w:p>
    <w:p>
      <w:pPr>
        <w:pStyle w:val="48"/>
        <w:spacing w:before="240" w:after="120"/>
        <w:rPr>
          <w:rFonts w:cs="宋体" w:asciiTheme="minorEastAsia" w:hAnsiTheme="minorEastAsia" w:eastAsiaTheme="minorEastAsia"/>
          <w:b/>
          <w:bCs w:val="0"/>
          <w:kern w:val="0"/>
          <w:sz w:val="28"/>
          <w:szCs w:val="28"/>
        </w:rPr>
      </w:pPr>
      <w:bookmarkStart w:id="702" w:name="_Toc26023"/>
      <w:bookmarkStart w:id="703" w:name="_Toc48292543"/>
      <w:r>
        <w:rPr>
          <w:rFonts w:hint="eastAsia" w:cs="宋体" w:asciiTheme="minorEastAsia" w:hAnsiTheme="minorEastAsia" w:eastAsiaTheme="minorEastAsia"/>
          <w:b/>
          <w:bCs w:val="0"/>
          <w:kern w:val="0"/>
          <w:sz w:val="28"/>
          <w:szCs w:val="28"/>
        </w:rPr>
        <w:t>第七章  其他</w:t>
      </w:r>
      <w:bookmarkEnd w:id="702"/>
      <w:bookmarkEnd w:id="703"/>
    </w:p>
    <w:p/>
    <w:p>
      <w:pPr>
        <w:pStyle w:val="37"/>
        <w:snapToGrid w:val="0"/>
        <w:spacing w:before="0" w:after="0" w:line="360" w:lineRule="auto"/>
        <w:ind w:right="84" w:rightChars="40"/>
        <w:rPr>
          <w:rFonts w:asciiTheme="minorEastAsia" w:hAnsiTheme="minorEastAsia" w:eastAsiaTheme="minorEastAsia"/>
          <w:sz w:val="28"/>
          <w:szCs w:val="28"/>
        </w:rPr>
      </w:pPr>
      <w:bookmarkStart w:id="704" w:name="_Toc120694547"/>
      <w:bookmarkStart w:id="705" w:name="_Toc48292544"/>
      <w:bookmarkStart w:id="706" w:name="_Toc2445"/>
      <w:bookmarkStart w:id="707" w:name="_Toc29556649"/>
      <w:r>
        <w:rPr>
          <w:rFonts w:hint="eastAsia" w:asciiTheme="minorEastAsia" w:hAnsiTheme="minorEastAsia" w:eastAsiaTheme="minorEastAsia"/>
          <w:sz w:val="28"/>
          <w:szCs w:val="28"/>
        </w:rPr>
        <w:t>中国电信供应商不良行为管理规则</w:t>
      </w:r>
      <w:bookmarkEnd w:id="704"/>
      <w:bookmarkEnd w:id="705"/>
      <w:bookmarkEnd w:id="706"/>
    </w:p>
    <w:bookmarkEnd w:id="707"/>
    <w:p>
      <w:r>
        <w:rPr>
          <w:rFonts w:hint="eastAsia" w:asciiTheme="minorEastAsia" w:hAnsiTheme="minorEastAsia" w:eastAsiaTheme="minorEastAsia"/>
          <w:szCs w:val="21"/>
        </w:rPr>
        <w:t>本项目将按照最新的《中国电信供应商不良行为管理规则》应用供应商不良行为处理结果，请务必登录</w:t>
      </w:r>
      <w:r>
        <w:t>中国电信阳光采购网</w:t>
      </w:r>
      <w:r>
        <w:rPr>
          <w:rFonts w:hint="eastAsia"/>
        </w:rPr>
        <w:t>（</w:t>
      </w:r>
      <w:r>
        <w:rPr>
          <w:rFonts w:asciiTheme="minorEastAsia" w:hAnsiTheme="minorEastAsia" w:eastAsiaTheme="minorEastAsia"/>
        </w:rPr>
        <w:t>https://caigou.chinatelecom.com.cn/ctsc-portal/ctscPortal</w:t>
      </w:r>
      <w:r>
        <w:rPr>
          <w:rFonts w:hint="eastAsia"/>
        </w:rPr>
        <w:t>）</w:t>
      </w:r>
      <w:r>
        <w:rPr>
          <w:rFonts w:hint="eastAsia" w:asciiTheme="minorEastAsia" w:hAnsiTheme="minorEastAsia" w:eastAsiaTheme="minorEastAsia"/>
          <w:szCs w:val="21"/>
        </w:rPr>
        <w:t>查阅《中国电信供应商不良行为管理规则》。</w:t>
      </w:r>
    </w:p>
    <w:p/>
    <w:sectPr>
      <w:pgSz w:w="11906" w:h="16838"/>
      <w:pgMar w:top="1418" w:right="1800" w:bottom="1440" w:left="1800" w:header="680"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Arial Unicode MS">
    <w:panose1 w:val="020B0604020202020204"/>
    <w:charset w:val="86"/>
    <w:family w:val="roman"/>
    <w:pitch w:val="default"/>
    <w:sig w:usb0="FFFFFFFF" w:usb1="E9FFFFFF" w:usb2="0000003F" w:usb3="00000000" w:csb0="603F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52963995"/>
    </w:sdtPr>
    <w:sdtContent>
      <w:p>
        <w:pPr>
          <w:pStyle w:val="27"/>
          <w:jc w:val="center"/>
        </w:pPr>
        <w:r>
          <w:rPr>
            <w:rFonts w:ascii="宋体" w:hAnsi="宋体"/>
          </w:rPr>
          <w:fldChar w:fldCharType="begin"/>
        </w:r>
        <w:r>
          <w:rPr>
            <w:rFonts w:ascii="宋体" w:hAnsi="宋体"/>
          </w:rPr>
          <w:instrText xml:space="preserve">PAGE   \* MERGEFORMAT</w:instrText>
        </w:r>
        <w:r>
          <w:rPr>
            <w:rFonts w:ascii="宋体" w:hAnsi="宋体"/>
          </w:rPr>
          <w:fldChar w:fldCharType="separate"/>
        </w:r>
        <w:r>
          <w:rPr>
            <w:rFonts w:ascii="宋体" w:hAnsi="宋体"/>
            <w:lang w:val="zh-CN"/>
          </w:rPr>
          <w:t>6</w:t>
        </w:r>
        <w:r>
          <w:rPr>
            <w:rFonts w:ascii="宋体" w:hAnsi="宋体"/>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7683987"/>
    </w:sdtPr>
    <w:sdtContent>
      <w:p>
        <w:pPr>
          <w:pStyle w:val="27"/>
          <w:jc w:val="center"/>
        </w:pPr>
        <w:r>
          <w:rPr>
            <w:rFonts w:ascii="宋体" w:hAnsi="宋体"/>
          </w:rPr>
          <w:fldChar w:fldCharType="begin"/>
        </w:r>
        <w:r>
          <w:rPr>
            <w:rFonts w:ascii="宋体" w:hAnsi="宋体"/>
          </w:rPr>
          <w:instrText xml:space="preserve">PAGE   \* MERGEFORMAT</w:instrText>
        </w:r>
        <w:r>
          <w:rPr>
            <w:rFonts w:ascii="宋体" w:hAnsi="宋体"/>
          </w:rPr>
          <w:fldChar w:fldCharType="separate"/>
        </w:r>
        <w:r>
          <w:rPr>
            <w:rFonts w:ascii="宋体" w:hAnsi="宋体"/>
            <w:lang w:val="zh-CN"/>
          </w:rPr>
          <w:t>8</w:t>
        </w:r>
        <w:r>
          <w:rPr>
            <w:rFonts w:ascii="宋体" w:hAnsi="宋体"/>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69180148"/>
    </w:sdtPr>
    <w:sdtContent>
      <w:p>
        <w:pPr>
          <w:pStyle w:val="27"/>
          <w:jc w:val="center"/>
        </w:pPr>
        <w:r>
          <w:rPr>
            <w:rFonts w:ascii="宋体" w:hAnsi="宋体"/>
          </w:rPr>
          <w:fldChar w:fldCharType="begin"/>
        </w:r>
        <w:r>
          <w:rPr>
            <w:rFonts w:ascii="宋体" w:hAnsi="宋体"/>
          </w:rPr>
          <w:instrText xml:space="preserve">PAGE   \* MERGEFORMAT</w:instrText>
        </w:r>
        <w:r>
          <w:rPr>
            <w:rFonts w:ascii="宋体" w:hAnsi="宋体"/>
          </w:rPr>
          <w:fldChar w:fldCharType="separate"/>
        </w:r>
        <w:r>
          <w:rPr>
            <w:rFonts w:ascii="宋体" w:hAnsi="宋体"/>
            <w:lang w:val="zh-CN"/>
          </w:rPr>
          <w:t>106</w:t>
        </w:r>
        <w:r>
          <w:rPr>
            <w:rFonts w:ascii="宋体" w:hAnsi="宋体"/>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4167599"/>
    </w:sdtPr>
    <w:sdtContent>
      <w:p>
        <w:pPr>
          <w:pStyle w:val="27"/>
          <w:jc w:val="center"/>
        </w:pPr>
        <w:r>
          <w:fldChar w:fldCharType="begin"/>
        </w:r>
        <w:r>
          <w:instrText xml:space="preserve">PAGE   \* MERGEFORMAT</w:instrText>
        </w:r>
        <w:r>
          <w:fldChar w:fldCharType="separate"/>
        </w:r>
        <w:r>
          <w:rPr>
            <w:lang w:val="zh-CN"/>
          </w:rPr>
          <w:t>10</w:t>
        </w:r>
        <w:r>
          <w:rPr>
            <w:lang w:val="zh-CN"/>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center"/>
    </w:pPr>
    <w:permStart w:id="1" w:edGrp="everyone"/>
    <w:r>
      <w:rPr>
        <w:rFonts w:hint="eastAsia" w:cs="宋体"/>
      </w:rPr>
      <w:t>第</w:t>
    </w:r>
    <w:r>
      <w:fldChar w:fldCharType="begin"/>
    </w:r>
    <w:r>
      <w:instrText xml:space="preserve"> PAGE </w:instrText>
    </w:r>
    <w:r>
      <w:fldChar w:fldCharType="separate"/>
    </w:r>
    <w:r>
      <w:t>1</w:t>
    </w:r>
    <w:r>
      <w:fldChar w:fldCharType="end"/>
    </w:r>
    <w:r>
      <w:rPr>
        <w:rFonts w:hint="eastAsia" w:cs="宋体"/>
      </w:rPr>
      <w:t>页</w:t>
    </w:r>
    <w:permEnd w:id="1"/>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tabs>
        <w:tab w:val="center" w:pos="4393"/>
        <w:tab w:val="left" w:pos="4920"/>
      </w:tabs>
      <w:jc w:val="center"/>
      <w:rPr>
        <w:rFonts w:eastAsiaTheme="minorEastAsia"/>
      </w:rPr>
    </w:pPr>
    <w:r>
      <w:rPr>
        <w:rFonts w:hint="eastAsia"/>
      </w:rPr>
      <w:t>第</w:t>
    </w:r>
    <w:r>
      <w:rPr>
        <w:rFonts w:hint="eastAsia"/>
      </w:rPr>
      <w:fldChar w:fldCharType="begin"/>
    </w:r>
    <w:r>
      <w:rPr>
        <w:rFonts w:hint="eastAsia"/>
      </w:rPr>
      <w:instrText xml:space="preserve"> PAGE \* MERGEFORMAT </w:instrText>
    </w:r>
    <w:r>
      <w:rPr>
        <w:rFonts w:hint="eastAsia"/>
      </w:rPr>
      <w:fldChar w:fldCharType="separate"/>
    </w:r>
    <w:r>
      <w:t>21</w:t>
    </w:r>
    <w:r>
      <w:rPr>
        <w:rFonts w:hint="eastAsia"/>
      </w:rP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jc w:val="right"/>
      <w:rPr>
        <w:rFonts w:ascii="宋体" w:hAnsi="宋体"/>
        <w:sz w:val="21"/>
        <w:szCs w:val="21"/>
      </w:rPr>
    </w:pPr>
    <w:r>
      <w:rPr>
        <w:rFonts w:hint="eastAsia" w:ascii="宋体" w:hAnsi="宋体" w:cs="仿宋"/>
      </w:rPr>
      <w:t>2024年江苏号百数字化运营类平台技术支撑服务项目招标文件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D2F505"/>
    <w:multiLevelType w:val="singleLevel"/>
    <w:tmpl w:val="98D2F505"/>
    <w:lvl w:ilvl="0" w:tentative="0">
      <w:start w:val="1"/>
      <w:numFmt w:val="decimal"/>
      <w:suff w:val="nothing"/>
      <w:lvlText w:val="（%1）"/>
      <w:lvlJc w:val="left"/>
      <w:pPr>
        <w:ind w:left="0" w:firstLine="0"/>
      </w:pPr>
    </w:lvl>
  </w:abstractNum>
  <w:abstractNum w:abstractNumId="1">
    <w:nsid w:val="9D39915B"/>
    <w:multiLevelType w:val="singleLevel"/>
    <w:tmpl w:val="9D39915B"/>
    <w:lvl w:ilvl="0" w:tentative="0">
      <w:start w:val="4"/>
      <w:numFmt w:val="chineseCounting"/>
      <w:suff w:val="space"/>
      <w:lvlText w:val="第%1章"/>
      <w:lvlJc w:val="left"/>
      <w:rPr>
        <w:rFonts w:hint="eastAsia"/>
      </w:rPr>
    </w:lvl>
  </w:abstractNum>
  <w:abstractNum w:abstractNumId="2">
    <w:nsid w:val="00000045"/>
    <w:multiLevelType w:val="multilevel"/>
    <w:tmpl w:val="00000045"/>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13151E9"/>
    <w:multiLevelType w:val="multilevel"/>
    <w:tmpl w:val="013151E9"/>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F0C78F1"/>
    <w:multiLevelType w:val="multilevel"/>
    <w:tmpl w:val="0F0C78F1"/>
    <w:lvl w:ilvl="0" w:tentative="0">
      <w:start w:val="1"/>
      <w:numFmt w:val="japaneseCounting"/>
      <w:lvlText w:val="%1、"/>
      <w:lvlJc w:val="left"/>
      <w:pPr>
        <w:ind w:left="852" w:hanging="432"/>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10391E11"/>
    <w:multiLevelType w:val="multilevel"/>
    <w:tmpl w:val="10391E11"/>
    <w:lvl w:ilvl="0" w:tentative="0">
      <w:start w:val="1"/>
      <w:numFmt w:val="decimal"/>
      <w:lvlText w:val="%1）"/>
      <w:lvlJc w:val="left"/>
      <w:pPr>
        <w:ind w:left="320" w:hanging="3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0A41391"/>
    <w:multiLevelType w:val="multilevel"/>
    <w:tmpl w:val="10A41391"/>
    <w:lvl w:ilvl="0" w:tentative="0">
      <w:start w:val="4"/>
      <w:numFmt w:val="decimal"/>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15B7682"/>
    <w:multiLevelType w:val="multilevel"/>
    <w:tmpl w:val="115B7682"/>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154A6C66"/>
    <w:multiLevelType w:val="multilevel"/>
    <w:tmpl w:val="154A6C6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CC74234"/>
    <w:multiLevelType w:val="multilevel"/>
    <w:tmpl w:val="1CC74234"/>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1FDE316E"/>
    <w:multiLevelType w:val="multilevel"/>
    <w:tmpl w:val="1FDE316E"/>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215C0F8A"/>
    <w:multiLevelType w:val="multilevel"/>
    <w:tmpl w:val="215C0F8A"/>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22677976"/>
    <w:multiLevelType w:val="multilevel"/>
    <w:tmpl w:val="22677976"/>
    <w:lvl w:ilvl="0" w:tentative="0">
      <w:start w:val="1"/>
      <w:numFmt w:val="decimal"/>
      <w:lvlText w:val="%1."/>
      <w:lvlJc w:val="left"/>
      <w:pPr>
        <w:ind w:left="360" w:hanging="360"/>
      </w:pPr>
      <w:rPr>
        <w:rFonts w:hint="default" w:ascii="宋体" w:hAnsi="宋体" w:eastAsia="宋体"/>
        <w:b w:val="0"/>
        <w:i w:val="0"/>
        <w:sz w:val="21"/>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4797D8C"/>
    <w:multiLevelType w:val="multilevel"/>
    <w:tmpl w:val="24797D8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81F5525"/>
    <w:multiLevelType w:val="multilevel"/>
    <w:tmpl w:val="281F5525"/>
    <w:lvl w:ilvl="0" w:tentative="0">
      <w:start w:val="1"/>
      <w:numFmt w:val="decimal"/>
      <w:lvlText w:val="（%1）"/>
      <w:lvlJc w:val="left"/>
      <w:pPr>
        <w:ind w:left="114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CB96BE2"/>
    <w:multiLevelType w:val="multilevel"/>
    <w:tmpl w:val="2CB96BE2"/>
    <w:lvl w:ilvl="0" w:tentative="0">
      <w:start w:val="1"/>
      <w:numFmt w:val="decimal"/>
      <w:lvlText w:val="%1."/>
      <w:lvlJc w:val="left"/>
      <w:pPr>
        <w:ind w:left="840" w:hanging="420"/>
      </w:pPr>
      <w:rPr>
        <w:rFonts w:hint="eastAsia"/>
        <w:b w:val="0"/>
        <w:i w:val="0"/>
        <w:sz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318B5866"/>
    <w:multiLevelType w:val="multilevel"/>
    <w:tmpl w:val="318B5866"/>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35C200DD"/>
    <w:multiLevelType w:val="multilevel"/>
    <w:tmpl w:val="35C200DD"/>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993"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8">
    <w:nsid w:val="38F07FF9"/>
    <w:multiLevelType w:val="singleLevel"/>
    <w:tmpl w:val="38F07FF9"/>
    <w:lvl w:ilvl="0" w:tentative="0">
      <w:start w:val="1"/>
      <w:numFmt w:val="decimal"/>
      <w:lvlText w:val="%1."/>
      <w:lvlJc w:val="left"/>
      <w:pPr>
        <w:tabs>
          <w:tab w:val="left" w:pos="312"/>
        </w:tabs>
      </w:pPr>
    </w:lvl>
  </w:abstractNum>
  <w:abstractNum w:abstractNumId="19">
    <w:nsid w:val="3C1A7CF4"/>
    <w:multiLevelType w:val="multilevel"/>
    <w:tmpl w:val="3C1A7CF4"/>
    <w:lvl w:ilvl="0" w:tentative="0">
      <w:start w:val="1"/>
      <w:numFmt w:val="decimal"/>
      <w:lvlText w:val="%1."/>
      <w:lvlJc w:val="left"/>
      <w:pPr>
        <w:ind w:left="360" w:hanging="360"/>
      </w:pPr>
      <w:rPr>
        <w:rFonts w:hint="default" w:ascii="宋体" w:hAnsi="宋体" w:eastAsia="宋体"/>
        <w:b w:val="0"/>
        <w:i w:val="0"/>
        <w:sz w:val="21"/>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3D4F506B"/>
    <w:multiLevelType w:val="multilevel"/>
    <w:tmpl w:val="3D4F506B"/>
    <w:lvl w:ilvl="0" w:tentative="0">
      <w:start w:val="1"/>
      <w:numFmt w:val="decimal"/>
      <w:lvlText w:val="（%1）"/>
      <w:lvlJc w:val="left"/>
      <w:pPr>
        <w:ind w:left="114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4CE4B83"/>
    <w:multiLevelType w:val="multilevel"/>
    <w:tmpl w:val="44CE4B83"/>
    <w:lvl w:ilvl="0" w:tentative="0">
      <w:start w:val="1"/>
      <w:numFmt w:val="decimal"/>
      <w:lvlText w:val="%1."/>
      <w:lvlJc w:val="left"/>
      <w:pPr>
        <w:ind w:left="360" w:hanging="360"/>
      </w:pPr>
      <w:rPr>
        <w:rFonts w:hint="default" w:ascii="宋体" w:hAnsi="宋体" w:eastAsia="宋体"/>
        <w:b w:val="0"/>
        <w:i w:val="0"/>
        <w:sz w:val="21"/>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8BC125B"/>
    <w:multiLevelType w:val="multilevel"/>
    <w:tmpl w:val="48BC125B"/>
    <w:lvl w:ilvl="0" w:tentative="0">
      <w:start w:val="1"/>
      <w:numFmt w:val="decimal"/>
      <w:lvlText w:val="%1."/>
      <w:lvlJc w:val="left"/>
      <w:pPr>
        <w:ind w:left="360" w:hanging="360"/>
      </w:pPr>
      <w:rPr>
        <w:rFonts w:hint="default" w:ascii="宋体" w:hAnsi="宋体" w:eastAsia="宋体"/>
        <w:b w:val="0"/>
        <w:i w:val="0"/>
        <w:sz w:val="21"/>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4AC775F4"/>
    <w:multiLevelType w:val="multilevel"/>
    <w:tmpl w:val="4AC775F4"/>
    <w:lvl w:ilvl="0" w:tentative="0">
      <w:start w:val="1"/>
      <w:numFmt w:val="decimal"/>
      <w:lvlText w:val="%1."/>
      <w:lvlJc w:val="left"/>
      <w:pPr>
        <w:ind w:left="425" w:hanging="425"/>
      </w:pPr>
      <w:rPr>
        <w:rFonts w:hint="eastAsia" w:ascii="宋体" w:hAnsi="宋体" w:eastAsia="宋体"/>
        <w:b/>
        <w:sz w:val="28"/>
      </w:rPr>
    </w:lvl>
    <w:lvl w:ilvl="1" w:tentative="0">
      <w:start w:val="1"/>
      <w:numFmt w:val="decimal"/>
      <w:lvlText w:val="%1.%2"/>
      <w:lvlJc w:val="left"/>
      <w:pPr>
        <w:ind w:left="850" w:hanging="425"/>
      </w:pPr>
      <w:rPr>
        <w:rFonts w:hint="eastAsia" w:eastAsia="宋体"/>
        <w:b/>
        <w:i w:val="0"/>
        <w:sz w:val="24"/>
      </w:rPr>
    </w:lvl>
    <w:lvl w:ilvl="2" w:tentative="0">
      <w:start w:val="1"/>
      <w:numFmt w:val="decimal"/>
      <w:pStyle w:val="22"/>
      <w:lvlText w:val="%1.%2.%3"/>
      <w:lvlJc w:val="left"/>
      <w:pPr>
        <w:ind w:left="1275" w:hanging="425"/>
      </w:pPr>
      <w:rPr>
        <w:rFonts w:hint="eastAsia" w:eastAsia="宋体"/>
        <w:b w:val="0"/>
        <w:i w:val="0"/>
        <w:sz w:val="21"/>
      </w:rPr>
    </w:lvl>
    <w:lvl w:ilvl="3" w:tentative="0">
      <w:start w:val="1"/>
      <w:numFmt w:val="decimal"/>
      <w:lvlText w:val="%1.%2.%3.%4"/>
      <w:lvlJc w:val="left"/>
      <w:pPr>
        <w:ind w:left="1700" w:hanging="425"/>
      </w:pPr>
      <w:rPr>
        <w:rFonts w:hint="eastAsia"/>
      </w:rPr>
    </w:lvl>
    <w:lvl w:ilvl="4" w:tentative="0">
      <w:start w:val="1"/>
      <w:numFmt w:val="decimal"/>
      <w:lvlText w:val="%1.%2.%3.%4.%5"/>
      <w:lvlJc w:val="left"/>
      <w:pPr>
        <w:ind w:left="2125" w:hanging="425"/>
      </w:pPr>
      <w:rPr>
        <w:rFonts w:hint="eastAsia"/>
      </w:rPr>
    </w:lvl>
    <w:lvl w:ilvl="5" w:tentative="0">
      <w:start w:val="1"/>
      <w:numFmt w:val="decimal"/>
      <w:lvlText w:val="%1.%2.%3.%4.%5.%6"/>
      <w:lvlJc w:val="left"/>
      <w:pPr>
        <w:ind w:left="2550" w:hanging="425"/>
      </w:pPr>
      <w:rPr>
        <w:rFonts w:hint="eastAsia"/>
      </w:rPr>
    </w:lvl>
    <w:lvl w:ilvl="6" w:tentative="0">
      <w:start w:val="1"/>
      <w:numFmt w:val="decimal"/>
      <w:lvlText w:val="%1.%2.%3.%4.%5.%6.%7"/>
      <w:lvlJc w:val="left"/>
      <w:pPr>
        <w:ind w:left="2975" w:hanging="425"/>
      </w:pPr>
      <w:rPr>
        <w:rFonts w:hint="eastAsia"/>
      </w:rPr>
    </w:lvl>
    <w:lvl w:ilvl="7" w:tentative="0">
      <w:start w:val="1"/>
      <w:numFmt w:val="decimal"/>
      <w:lvlText w:val="%1.%2.%3.%4.%5.%6.%7.%8"/>
      <w:lvlJc w:val="left"/>
      <w:pPr>
        <w:ind w:left="3400" w:hanging="425"/>
      </w:pPr>
      <w:rPr>
        <w:rFonts w:hint="eastAsia"/>
      </w:rPr>
    </w:lvl>
    <w:lvl w:ilvl="8" w:tentative="0">
      <w:start w:val="1"/>
      <w:numFmt w:val="decimal"/>
      <w:lvlText w:val="%1.%2.%3.%4.%5.%6.%7.%8.%9"/>
      <w:lvlJc w:val="left"/>
      <w:pPr>
        <w:ind w:left="3825" w:hanging="425"/>
      </w:pPr>
      <w:rPr>
        <w:rFonts w:hint="eastAsia"/>
      </w:rPr>
    </w:lvl>
  </w:abstractNum>
  <w:abstractNum w:abstractNumId="24">
    <w:nsid w:val="4B6702B3"/>
    <w:multiLevelType w:val="multilevel"/>
    <w:tmpl w:val="4B6702B3"/>
    <w:lvl w:ilvl="0" w:tentative="0">
      <w:start w:val="1"/>
      <w:numFmt w:val="decimal"/>
      <w:lvlText w:val="%1."/>
      <w:lvlJc w:val="left"/>
      <w:pPr>
        <w:ind w:left="360" w:hanging="360"/>
      </w:pPr>
      <w:rPr>
        <w:rFonts w:hint="default" w:ascii="宋体" w:hAnsi="宋体" w:eastAsia="宋体"/>
        <w:b w:val="0"/>
        <w:i w:val="0"/>
        <w:sz w:val="21"/>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DAC762D"/>
    <w:multiLevelType w:val="multilevel"/>
    <w:tmpl w:val="4DAC762D"/>
    <w:lvl w:ilvl="0" w:tentative="0">
      <w:start w:val="1"/>
      <w:numFmt w:val="decimal"/>
      <w:lvlText w:val="%1"/>
      <w:lvlJc w:val="left"/>
      <w:pPr>
        <w:tabs>
          <w:tab w:val="left" w:pos="432"/>
        </w:tabs>
        <w:ind w:left="432" w:hanging="432"/>
      </w:pPr>
      <w:rPr>
        <w:rFonts w:hint="eastAsia"/>
      </w:rPr>
    </w:lvl>
    <w:lvl w:ilvl="1" w:tentative="0">
      <w:start w:val="1"/>
      <w:numFmt w:val="decimal"/>
      <w:pStyle w:val="78"/>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6">
    <w:nsid w:val="4DD1037E"/>
    <w:multiLevelType w:val="multilevel"/>
    <w:tmpl w:val="4DD1037E"/>
    <w:lvl w:ilvl="0" w:tentative="0">
      <w:start w:val="1"/>
      <w:numFmt w:val="decimal"/>
      <w:lvlText w:val="%1."/>
      <w:lvlJc w:val="left"/>
      <w:pPr>
        <w:ind w:left="360" w:hanging="360"/>
      </w:pPr>
      <w:rPr>
        <w:rFonts w:hint="default" w:ascii="宋体" w:hAnsi="宋体" w:eastAsia="宋体"/>
        <w:b w:val="0"/>
        <w:i w:val="0"/>
        <w:sz w:val="21"/>
      </w:rPr>
    </w:lvl>
    <w:lvl w:ilvl="1" w:tentative="0">
      <w:start w:val="1"/>
      <w:numFmt w:val="decimal"/>
      <w:lvlText w:val="（%2）"/>
      <w:lvlJc w:val="left"/>
      <w:pPr>
        <w:ind w:left="1146"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56F837B6"/>
    <w:multiLevelType w:val="multilevel"/>
    <w:tmpl w:val="56F837B6"/>
    <w:lvl w:ilvl="0" w:tentative="0">
      <w:start w:val="1"/>
      <w:numFmt w:val="decimal"/>
      <w:lvlText w:val="%1."/>
      <w:lvlJc w:val="left"/>
      <w:pPr>
        <w:ind w:left="840" w:hanging="420"/>
      </w:pPr>
      <w:rPr>
        <w:rFonts w:hint="eastAsia" w:ascii="宋体" w:hAnsi="宋体" w:eastAsia="宋体"/>
        <w:color w:val="auto"/>
        <w:sz w:val="21"/>
        <w:szCs w:val="21"/>
      </w:rPr>
    </w:lvl>
    <w:lvl w:ilvl="1" w:tentative="0">
      <w:start w:val="1"/>
      <w:numFmt w:val="decimal"/>
      <w:isLgl/>
      <w:lvlText w:val="%1.%2"/>
      <w:lvlJc w:val="left"/>
      <w:pPr>
        <w:ind w:left="1140" w:hanging="720"/>
      </w:pPr>
      <w:rPr>
        <w:rFonts w:hint="default"/>
      </w:rPr>
    </w:lvl>
    <w:lvl w:ilvl="2" w:tentative="0">
      <w:start w:val="1"/>
      <w:numFmt w:val="decimal"/>
      <w:isLgl/>
      <w:lvlText w:val="%1.%2.%3"/>
      <w:lvlJc w:val="left"/>
      <w:pPr>
        <w:ind w:left="1140" w:hanging="720"/>
      </w:pPr>
      <w:rPr>
        <w:rFonts w:hint="default"/>
      </w:rPr>
    </w:lvl>
    <w:lvl w:ilvl="3" w:tentative="0">
      <w:start w:val="1"/>
      <w:numFmt w:val="decimal"/>
      <w:isLgl/>
      <w:lvlText w:val="%1.%2.%3.%4"/>
      <w:lvlJc w:val="left"/>
      <w:pPr>
        <w:ind w:left="1500" w:hanging="1080"/>
      </w:pPr>
      <w:rPr>
        <w:rFonts w:hint="default"/>
      </w:rPr>
    </w:lvl>
    <w:lvl w:ilvl="4" w:tentative="0">
      <w:start w:val="1"/>
      <w:numFmt w:val="decimal"/>
      <w:isLgl/>
      <w:lvlText w:val="%1.%2.%3.%4.%5"/>
      <w:lvlJc w:val="left"/>
      <w:pPr>
        <w:ind w:left="1860" w:hanging="1440"/>
      </w:pPr>
      <w:rPr>
        <w:rFonts w:hint="default"/>
      </w:rPr>
    </w:lvl>
    <w:lvl w:ilvl="5" w:tentative="0">
      <w:start w:val="1"/>
      <w:numFmt w:val="decimal"/>
      <w:isLgl/>
      <w:lvlText w:val="%1.%2.%3.%4.%5.%6"/>
      <w:lvlJc w:val="left"/>
      <w:pPr>
        <w:ind w:left="1860" w:hanging="1440"/>
      </w:pPr>
      <w:rPr>
        <w:rFonts w:hint="default"/>
      </w:rPr>
    </w:lvl>
    <w:lvl w:ilvl="6" w:tentative="0">
      <w:start w:val="1"/>
      <w:numFmt w:val="decimal"/>
      <w:isLgl/>
      <w:lvlText w:val="%1.%2.%3.%4.%5.%6.%7"/>
      <w:lvlJc w:val="left"/>
      <w:pPr>
        <w:ind w:left="2220" w:hanging="1800"/>
      </w:pPr>
      <w:rPr>
        <w:rFonts w:hint="default"/>
      </w:rPr>
    </w:lvl>
    <w:lvl w:ilvl="7" w:tentative="0">
      <w:start w:val="1"/>
      <w:numFmt w:val="decimal"/>
      <w:isLgl/>
      <w:lvlText w:val="%1.%2.%3.%4.%5.%6.%7.%8"/>
      <w:lvlJc w:val="left"/>
      <w:pPr>
        <w:ind w:left="2580" w:hanging="2160"/>
      </w:pPr>
      <w:rPr>
        <w:rFonts w:hint="default"/>
      </w:rPr>
    </w:lvl>
    <w:lvl w:ilvl="8" w:tentative="0">
      <w:start w:val="1"/>
      <w:numFmt w:val="decimal"/>
      <w:isLgl/>
      <w:lvlText w:val="%1.%2.%3.%4.%5.%6.%7.%8.%9"/>
      <w:lvlJc w:val="left"/>
      <w:pPr>
        <w:ind w:left="2580" w:hanging="2160"/>
      </w:pPr>
      <w:rPr>
        <w:rFonts w:hint="default"/>
      </w:rPr>
    </w:lvl>
  </w:abstractNum>
  <w:abstractNum w:abstractNumId="28">
    <w:nsid w:val="58143334"/>
    <w:multiLevelType w:val="multilevel"/>
    <w:tmpl w:val="58143334"/>
    <w:lvl w:ilvl="0" w:tentative="0">
      <w:start w:val="12"/>
      <w:numFmt w:val="decimal"/>
      <w:lvlText w:val="%1，"/>
      <w:lvlJc w:val="left"/>
      <w:pPr>
        <w:ind w:left="915" w:hanging="480"/>
      </w:pPr>
      <w:rPr>
        <w:rFonts w:hint="default"/>
      </w:rPr>
    </w:lvl>
    <w:lvl w:ilvl="1" w:tentative="0">
      <w:start w:val="1"/>
      <w:numFmt w:val="decimal"/>
      <w:lvlText w:val="（%2）"/>
      <w:lvlJc w:val="left"/>
      <w:pPr>
        <w:tabs>
          <w:tab w:val="left" w:pos="1575"/>
        </w:tabs>
        <w:ind w:left="1575" w:hanging="720"/>
      </w:pPr>
      <w:rPr>
        <w:rFonts w:hint="eastAsia"/>
      </w:rPr>
    </w:lvl>
    <w:lvl w:ilvl="2" w:tentative="0">
      <w:start w:val="1"/>
      <w:numFmt w:val="japaneseCounting"/>
      <w:lvlText w:val="%3、"/>
      <w:lvlJc w:val="left"/>
      <w:pPr>
        <w:ind w:left="1725" w:hanging="450"/>
      </w:pPr>
      <w:rPr>
        <w:rFonts w:hint="default"/>
      </w:r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29">
    <w:nsid w:val="5BECAAF9"/>
    <w:multiLevelType w:val="singleLevel"/>
    <w:tmpl w:val="5BECAAF9"/>
    <w:lvl w:ilvl="0" w:tentative="0">
      <w:start w:val="1"/>
      <w:numFmt w:val="decimal"/>
      <w:lvlText w:val="%1."/>
      <w:lvlJc w:val="left"/>
      <w:pPr>
        <w:tabs>
          <w:tab w:val="left" w:pos="312"/>
        </w:tabs>
      </w:pPr>
    </w:lvl>
  </w:abstractNum>
  <w:abstractNum w:abstractNumId="30">
    <w:nsid w:val="5D926168"/>
    <w:multiLevelType w:val="multilevel"/>
    <w:tmpl w:val="5D92616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63DE7ADE"/>
    <w:multiLevelType w:val="multilevel"/>
    <w:tmpl w:val="63DE7ADE"/>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2">
    <w:nsid w:val="64FB4BFD"/>
    <w:multiLevelType w:val="multilevel"/>
    <w:tmpl w:val="64FB4BFD"/>
    <w:lvl w:ilvl="0" w:tentative="0">
      <w:start w:val="1"/>
      <w:numFmt w:val="decimal"/>
      <w:lvlText w:val="（%1）"/>
      <w:lvlJc w:val="left"/>
      <w:pPr>
        <w:ind w:left="420" w:hanging="420"/>
      </w:pPr>
      <w:rPr>
        <w:rFonts w:hint="eastAsia"/>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65792F01"/>
    <w:multiLevelType w:val="multilevel"/>
    <w:tmpl w:val="65792F01"/>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65FA6F9E"/>
    <w:multiLevelType w:val="multilevel"/>
    <w:tmpl w:val="65FA6F9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669D69EA"/>
    <w:multiLevelType w:val="multilevel"/>
    <w:tmpl w:val="669D69EA"/>
    <w:lvl w:ilvl="0" w:tentative="0">
      <w:start w:val="1"/>
      <w:numFmt w:val="decimal"/>
      <w:lvlText w:val="%1."/>
      <w:lvlJc w:val="left"/>
      <w:pPr>
        <w:ind w:left="840" w:hanging="420"/>
      </w:pPr>
      <w:rPr>
        <w:rFonts w:hint="eastAsia" w:eastAsia="仿宋_GB2312"/>
        <w:color w:val="auto"/>
        <w:sz w:val="28"/>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6">
    <w:nsid w:val="77413C4D"/>
    <w:multiLevelType w:val="multilevel"/>
    <w:tmpl w:val="77413C4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7CFF1DD7"/>
    <w:multiLevelType w:val="multilevel"/>
    <w:tmpl w:val="7CFF1DD7"/>
    <w:lvl w:ilvl="0" w:tentative="0">
      <w:start w:val="1"/>
      <w:numFmt w:val="decimal"/>
      <w:lvlText w:val="%1."/>
      <w:lvlJc w:val="left"/>
      <w:pPr>
        <w:ind w:left="360" w:hanging="360"/>
      </w:pPr>
      <w:rPr>
        <w:rFonts w:hint="default"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7FA36634"/>
    <w:multiLevelType w:val="multilevel"/>
    <w:tmpl w:val="7FA36634"/>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3"/>
  </w:num>
  <w:num w:numId="2">
    <w:abstractNumId w:val="25"/>
  </w:num>
  <w:num w:numId="3">
    <w:abstractNumId w:val="17"/>
  </w:num>
  <w:num w:numId="4">
    <w:abstractNumId w:val="33"/>
  </w:num>
  <w:num w:numId="5">
    <w:abstractNumId w:val="9"/>
  </w:num>
  <w:num w:numId="6">
    <w:abstractNumId w:val="11"/>
  </w:num>
  <w:num w:numId="7">
    <w:abstractNumId w:val="23"/>
    <w:lvlOverride w:ilvl="0">
      <w:startOverride w:val="1"/>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lvlOverride w:ilvl="0">
      <w:startOverride w:val="1"/>
    </w:lvlOverride>
    <w:lvlOverride w:ilvl="1">
      <w:startOverride w:val="7"/>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36"/>
  </w:num>
  <w:num w:numId="11">
    <w:abstractNumId w:val="16"/>
  </w:num>
  <w:num w:numId="12">
    <w:abstractNumId w:val="32"/>
  </w:num>
  <w:num w:numId="13">
    <w:abstractNumId w:val="23"/>
    <w:lvlOverride w:ilvl="0">
      <w:startOverride w:val="6"/>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num>
  <w:num w:numId="17">
    <w:abstractNumId w:val="6"/>
  </w:num>
  <w:num w:numId="18">
    <w:abstractNumId w:val="14"/>
  </w:num>
  <w:num w:numId="19">
    <w:abstractNumId w:val="38"/>
  </w:num>
  <w:num w:numId="20">
    <w:abstractNumId w:val="1"/>
  </w:num>
  <w:num w:numId="21">
    <w:abstractNumId w:val="29"/>
  </w:num>
  <w:num w:numId="22">
    <w:abstractNumId w:val="18"/>
  </w:num>
  <w:num w:numId="23">
    <w:abstractNumId w:val="28"/>
  </w:num>
  <w:num w:numId="24">
    <w:abstractNumId w:val="3"/>
  </w:num>
  <w:num w:numId="25">
    <w:abstractNumId w:val="31"/>
  </w:num>
  <w:num w:numId="26">
    <w:abstractNumId w:val="35"/>
  </w:num>
  <w:num w:numId="27">
    <w:abstractNumId w:val="7"/>
  </w:num>
  <w:num w:numId="28">
    <w:abstractNumId w:val="27"/>
  </w:num>
  <w:num w:numId="29">
    <w:abstractNumId w:val="37"/>
  </w:num>
  <w:num w:numId="30">
    <w:abstractNumId w:val="15"/>
  </w:num>
  <w:num w:numId="31">
    <w:abstractNumId w:val="0"/>
    <w:lvlOverride w:ilvl="0">
      <w:startOverride w:val="1"/>
    </w:lvlOverride>
  </w:num>
  <w:num w:numId="32">
    <w:abstractNumId w:val="0"/>
  </w:num>
  <w:num w:numId="33">
    <w:abstractNumId w:val="13"/>
  </w:num>
  <w:num w:numId="34">
    <w:abstractNumId w:val="34"/>
  </w:num>
  <w:num w:numId="35">
    <w:abstractNumId w:val="21"/>
  </w:num>
  <w:num w:numId="36">
    <w:abstractNumId w:val="10"/>
  </w:num>
  <w:num w:numId="37">
    <w:abstractNumId w:val="4"/>
  </w:num>
  <w:num w:numId="38">
    <w:abstractNumId w:val="2"/>
  </w:num>
  <w:num w:numId="39">
    <w:abstractNumId w:val="26"/>
  </w:num>
  <w:num w:numId="40">
    <w:abstractNumId w:val="24"/>
  </w:num>
  <w:num w:numId="41">
    <w:abstractNumId w:val="22"/>
  </w:num>
  <w:num w:numId="42">
    <w:abstractNumId w:val="30"/>
  </w:num>
  <w:num w:numId="43">
    <w:abstractNumId w:val="12"/>
  </w:num>
  <w:num w:numId="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E0OTgyZGVmMDJjZmUxZjE0MWE4NzQ5NDhkMWZjZWYifQ=="/>
  </w:docVars>
  <w:rsids>
    <w:rsidRoot w:val="006D1E24"/>
    <w:rsid w:val="00000DA1"/>
    <w:rsid w:val="00002585"/>
    <w:rsid w:val="0000462C"/>
    <w:rsid w:val="00004907"/>
    <w:rsid w:val="00005869"/>
    <w:rsid w:val="0000597B"/>
    <w:rsid w:val="000063AF"/>
    <w:rsid w:val="0000655F"/>
    <w:rsid w:val="00006D1F"/>
    <w:rsid w:val="00010968"/>
    <w:rsid w:val="00012EF3"/>
    <w:rsid w:val="000152A7"/>
    <w:rsid w:val="000159AA"/>
    <w:rsid w:val="00016833"/>
    <w:rsid w:val="000177FF"/>
    <w:rsid w:val="00017C40"/>
    <w:rsid w:val="0002129D"/>
    <w:rsid w:val="0002192E"/>
    <w:rsid w:val="00021D8A"/>
    <w:rsid w:val="000230E1"/>
    <w:rsid w:val="000238F4"/>
    <w:rsid w:val="0002398D"/>
    <w:rsid w:val="00023999"/>
    <w:rsid w:val="00025BCD"/>
    <w:rsid w:val="00027253"/>
    <w:rsid w:val="00027794"/>
    <w:rsid w:val="00027B11"/>
    <w:rsid w:val="00027C6E"/>
    <w:rsid w:val="00030B79"/>
    <w:rsid w:val="00032F2B"/>
    <w:rsid w:val="00033144"/>
    <w:rsid w:val="00033ED9"/>
    <w:rsid w:val="000350A6"/>
    <w:rsid w:val="000356DC"/>
    <w:rsid w:val="00035F3E"/>
    <w:rsid w:val="000365FB"/>
    <w:rsid w:val="0003747B"/>
    <w:rsid w:val="0003775A"/>
    <w:rsid w:val="00040DD1"/>
    <w:rsid w:val="00041242"/>
    <w:rsid w:val="0004206C"/>
    <w:rsid w:val="0004255D"/>
    <w:rsid w:val="000445C6"/>
    <w:rsid w:val="00044A79"/>
    <w:rsid w:val="00045E34"/>
    <w:rsid w:val="00047CB9"/>
    <w:rsid w:val="00051CBD"/>
    <w:rsid w:val="0005204B"/>
    <w:rsid w:val="000521F3"/>
    <w:rsid w:val="0005244B"/>
    <w:rsid w:val="00052CF9"/>
    <w:rsid w:val="00052DFB"/>
    <w:rsid w:val="00055145"/>
    <w:rsid w:val="00055D06"/>
    <w:rsid w:val="000560B5"/>
    <w:rsid w:val="000560BC"/>
    <w:rsid w:val="00057E71"/>
    <w:rsid w:val="00060D81"/>
    <w:rsid w:val="000610B0"/>
    <w:rsid w:val="00061B23"/>
    <w:rsid w:val="00062473"/>
    <w:rsid w:val="00062A74"/>
    <w:rsid w:val="00063079"/>
    <w:rsid w:val="000634A4"/>
    <w:rsid w:val="0006407A"/>
    <w:rsid w:val="000640D2"/>
    <w:rsid w:val="0006519B"/>
    <w:rsid w:val="00066420"/>
    <w:rsid w:val="000679A2"/>
    <w:rsid w:val="00070252"/>
    <w:rsid w:val="000706B6"/>
    <w:rsid w:val="00070751"/>
    <w:rsid w:val="00072654"/>
    <w:rsid w:val="000729E5"/>
    <w:rsid w:val="00073E0B"/>
    <w:rsid w:val="0007491B"/>
    <w:rsid w:val="000758E3"/>
    <w:rsid w:val="00076093"/>
    <w:rsid w:val="0007747F"/>
    <w:rsid w:val="00081284"/>
    <w:rsid w:val="00081923"/>
    <w:rsid w:val="00081EFB"/>
    <w:rsid w:val="0008220C"/>
    <w:rsid w:val="00083B61"/>
    <w:rsid w:val="00083DE3"/>
    <w:rsid w:val="0008455D"/>
    <w:rsid w:val="00087561"/>
    <w:rsid w:val="00091026"/>
    <w:rsid w:val="00091F1B"/>
    <w:rsid w:val="00092670"/>
    <w:rsid w:val="000936F9"/>
    <w:rsid w:val="00094678"/>
    <w:rsid w:val="00094D87"/>
    <w:rsid w:val="0009697A"/>
    <w:rsid w:val="00096A77"/>
    <w:rsid w:val="00096BCD"/>
    <w:rsid w:val="00096BF6"/>
    <w:rsid w:val="00096C99"/>
    <w:rsid w:val="00096E87"/>
    <w:rsid w:val="00096EBA"/>
    <w:rsid w:val="0009733E"/>
    <w:rsid w:val="000975BF"/>
    <w:rsid w:val="00097AB8"/>
    <w:rsid w:val="000A05AC"/>
    <w:rsid w:val="000A0B29"/>
    <w:rsid w:val="000A0EF5"/>
    <w:rsid w:val="000A1793"/>
    <w:rsid w:val="000A1DB3"/>
    <w:rsid w:val="000A6E6A"/>
    <w:rsid w:val="000A71E6"/>
    <w:rsid w:val="000B0528"/>
    <w:rsid w:val="000B0823"/>
    <w:rsid w:val="000B2D3F"/>
    <w:rsid w:val="000B4F7F"/>
    <w:rsid w:val="000B55EC"/>
    <w:rsid w:val="000B5896"/>
    <w:rsid w:val="000B731B"/>
    <w:rsid w:val="000C050B"/>
    <w:rsid w:val="000C09BF"/>
    <w:rsid w:val="000C0E4A"/>
    <w:rsid w:val="000C16F1"/>
    <w:rsid w:val="000C22AA"/>
    <w:rsid w:val="000C3EE5"/>
    <w:rsid w:val="000C4083"/>
    <w:rsid w:val="000C40D4"/>
    <w:rsid w:val="000C474B"/>
    <w:rsid w:val="000C57D5"/>
    <w:rsid w:val="000C5E59"/>
    <w:rsid w:val="000C6A7A"/>
    <w:rsid w:val="000D090B"/>
    <w:rsid w:val="000D1D7C"/>
    <w:rsid w:val="000D44DE"/>
    <w:rsid w:val="000E02A6"/>
    <w:rsid w:val="000E045B"/>
    <w:rsid w:val="000E10CE"/>
    <w:rsid w:val="000E1C06"/>
    <w:rsid w:val="000E28EF"/>
    <w:rsid w:val="000E2BEA"/>
    <w:rsid w:val="000E2DD2"/>
    <w:rsid w:val="000E48E6"/>
    <w:rsid w:val="000E4B58"/>
    <w:rsid w:val="000E4BCB"/>
    <w:rsid w:val="000E57E4"/>
    <w:rsid w:val="000E5F8C"/>
    <w:rsid w:val="000E65C0"/>
    <w:rsid w:val="000E7CC0"/>
    <w:rsid w:val="000F092F"/>
    <w:rsid w:val="000F17B8"/>
    <w:rsid w:val="000F347D"/>
    <w:rsid w:val="000F4289"/>
    <w:rsid w:val="000F473C"/>
    <w:rsid w:val="000F4DD0"/>
    <w:rsid w:val="000F526A"/>
    <w:rsid w:val="000F5AC8"/>
    <w:rsid w:val="000F6AD7"/>
    <w:rsid w:val="000F6C5A"/>
    <w:rsid w:val="00101204"/>
    <w:rsid w:val="00104246"/>
    <w:rsid w:val="00105E55"/>
    <w:rsid w:val="00106216"/>
    <w:rsid w:val="0010660C"/>
    <w:rsid w:val="00106CB6"/>
    <w:rsid w:val="00107748"/>
    <w:rsid w:val="00107807"/>
    <w:rsid w:val="00110A63"/>
    <w:rsid w:val="001112C1"/>
    <w:rsid w:val="00112C10"/>
    <w:rsid w:val="00113F17"/>
    <w:rsid w:val="00117350"/>
    <w:rsid w:val="001176C4"/>
    <w:rsid w:val="001176C7"/>
    <w:rsid w:val="0011779D"/>
    <w:rsid w:val="00117D22"/>
    <w:rsid w:val="00120CA5"/>
    <w:rsid w:val="001214FD"/>
    <w:rsid w:val="00121725"/>
    <w:rsid w:val="001259DE"/>
    <w:rsid w:val="00125D44"/>
    <w:rsid w:val="001274D4"/>
    <w:rsid w:val="00130138"/>
    <w:rsid w:val="001302CF"/>
    <w:rsid w:val="0013046E"/>
    <w:rsid w:val="00130CCA"/>
    <w:rsid w:val="00131EC5"/>
    <w:rsid w:val="001323AC"/>
    <w:rsid w:val="001326CB"/>
    <w:rsid w:val="0013328E"/>
    <w:rsid w:val="001332A5"/>
    <w:rsid w:val="001333CF"/>
    <w:rsid w:val="00135899"/>
    <w:rsid w:val="001363A2"/>
    <w:rsid w:val="00137DBB"/>
    <w:rsid w:val="00141291"/>
    <w:rsid w:val="00141377"/>
    <w:rsid w:val="001413DE"/>
    <w:rsid w:val="001426D1"/>
    <w:rsid w:val="00143483"/>
    <w:rsid w:val="0014372C"/>
    <w:rsid w:val="00143B68"/>
    <w:rsid w:val="00143EC9"/>
    <w:rsid w:val="001452FE"/>
    <w:rsid w:val="00145753"/>
    <w:rsid w:val="001476AF"/>
    <w:rsid w:val="00150810"/>
    <w:rsid w:val="00150A2D"/>
    <w:rsid w:val="0015145D"/>
    <w:rsid w:val="00151671"/>
    <w:rsid w:val="00152E6D"/>
    <w:rsid w:val="001535B2"/>
    <w:rsid w:val="00154520"/>
    <w:rsid w:val="001549F2"/>
    <w:rsid w:val="001558E8"/>
    <w:rsid w:val="001559C5"/>
    <w:rsid w:val="00155D8A"/>
    <w:rsid w:val="00156AD9"/>
    <w:rsid w:val="00156BD3"/>
    <w:rsid w:val="0015704B"/>
    <w:rsid w:val="001575A0"/>
    <w:rsid w:val="00157D7D"/>
    <w:rsid w:val="00162161"/>
    <w:rsid w:val="00165401"/>
    <w:rsid w:val="001673EB"/>
    <w:rsid w:val="00167A6D"/>
    <w:rsid w:val="001704DA"/>
    <w:rsid w:val="001709EA"/>
    <w:rsid w:val="00170AF7"/>
    <w:rsid w:val="00170F2B"/>
    <w:rsid w:val="00171DC7"/>
    <w:rsid w:val="00172F87"/>
    <w:rsid w:val="00173E8E"/>
    <w:rsid w:val="0017436C"/>
    <w:rsid w:val="00174636"/>
    <w:rsid w:val="00175CFA"/>
    <w:rsid w:val="00176386"/>
    <w:rsid w:val="00180FCE"/>
    <w:rsid w:val="00181675"/>
    <w:rsid w:val="001819A9"/>
    <w:rsid w:val="00182766"/>
    <w:rsid w:val="00182E23"/>
    <w:rsid w:val="00182F43"/>
    <w:rsid w:val="001830EA"/>
    <w:rsid w:val="001836F1"/>
    <w:rsid w:val="00183734"/>
    <w:rsid w:val="0018389B"/>
    <w:rsid w:val="001838F2"/>
    <w:rsid w:val="00183E67"/>
    <w:rsid w:val="00184641"/>
    <w:rsid w:val="001848F1"/>
    <w:rsid w:val="00184F2C"/>
    <w:rsid w:val="001851E3"/>
    <w:rsid w:val="0018523A"/>
    <w:rsid w:val="001853FB"/>
    <w:rsid w:val="00185ACA"/>
    <w:rsid w:val="00186411"/>
    <w:rsid w:val="00186424"/>
    <w:rsid w:val="0018646D"/>
    <w:rsid w:val="0018784C"/>
    <w:rsid w:val="00190FE5"/>
    <w:rsid w:val="00191FB5"/>
    <w:rsid w:val="00193B96"/>
    <w:rsid w:val="00193BD5"/>
    <w:rsid w:val="00193C2A"/>
    <w:rsid w:val="00193F54"/>
    <w:rsid w:val="00195240"/>
    <w:rsid w:val="00195D15"/>
    <w:rsid w:val="00196397"/>
    <w:rsid w:val="00196842"/>
    <w:rsid w:val="00197D7C"/>
    <w:rsid w:val="001A1C71"/>
    <w:rsid w:val="001A3195"/>
    <w:rsid w:val="001A34F6"/>
    <w:rsid w:val="001A4A20"/>
    <w:rsid w:val="001A4EAE"/>
    <w:rsid w:val="001A576C"/>
    <w:rsid w:val="001A5F93"/>
    <w:rsid w:val="001A7B9F"/>
    <w:rsid w:val="001A7C37"/>
    <w:rsid w:val="001B0424"/>
    <w:rsid w:val="001B0E3C"/>
    <w:rsid w:val="001B1153"/>
    <w:rsid w:val="001B12BB"/>
    <w:rsid w:val="001B143E"/>
    <w:rsid w:val="001B1E47"/>
    <w:rsid w:val="001B2883"/>
    <w:rsid w:val="001B4870"/>
    <w:rsid w:val="001B7265"/>
    <w:rsid w:val="001C0CB3"/>
    <w:rsid w:val="001C162C"/>
    <w:rsid w:val="001C1E3D"/>
    <w:rsid w:val="001C1FA3"/>
    <w:rsid w:val="001C2649"/>
    <w:rsid w:val="001C2B03"/>
    <w:rsid w:val="001C2D0D"/>
    <w:rsid w:val="001C4D59"/>
    <w:rsid w:val="001C5464"/>
    <w:rsid w:val="001C560E"/>
    <w:rsid w:val="001C5D49"/>
    <w:rsid w:val="001C76EC"/>
    <w:rsid w:val="001D07B3"/>
    <w:rsid w:val="001D09DF"/>
    <w:rsid w:val="001D0B48"/>
    <w:rsid w:val="001D0DDC"/>
    <w:rsid w:val="001D0E12"/>
    <w:rsid w:val="001D201F"/>
    <w:rsid w:val="001D3CED"/>
    <w:rsid w:val="001D6D30"/>
    <w:rsid w:val="001D77BF"/>
    <w:rsid w:val="001D7AB3"/>
    <w:rsid w:val="001E16EE"/>
    <w:rsid w:val="001E30F3"/>
    <w:rsid w:val="001E356D"/>
    <w:rsid w:val="001E39E7"/>
    <w:rsid w:val="001E435C"/>
    <w:rsid w:val="001E50F1"/>
    <w:rsid w:val="001E6BE5"/>
    <w:rsid w:val="001E6C3A"/>
    <w:rsid w:val="001E7788"/>
    <w:rsid w:val="001E7910"/>
    <w:rsid w:val="001E796B"/>
    <w:rsid w:val="001F0D70"/>
    <w:rsid w:val="001F353E"/>
    <w:rsid w:val="001F3F76"/>
    <w:rsid w:val="001F4167"/>
    <w:rsid w:val="001F445B"/>
    <w:rsid w:val="001F53D2"/>
    <w:rsid w:val="001F5E8D"/>
    <w:rsid w:val="001F6FDD"/>
    <w:rsid w:val="001F74E8"/>
    <w:rsid w:val="002010F2"/>
    <w:rsid w:val="002020C4"/>
    <w:rsid w:val="0020216F"/>
    <w:rsid w:val="002021A0"/>
    <w:rsid w:val="00202BD8"/>
    <w:rsid w:val="00203D0F"/>
    <w:rsid w:val="00203FE8"/>
    <w:rsid w:val="00205C2E"/>
    <w:rsid w:val="00210171"/>
    <w:rsid w:val="00210392"/>
    <w:rsid w:val="002109CC"/>
    <w:rsid w:val="00212789"/>
    <w:rsid w:val="00214B01"/>
    <w:rsid w:val="00214EB8"/>
    <w:rsid w:val="00215C94"/>
    <w:rsid w:val="00217AE0"/>
    <w:rsid w:val="002203F9"/>
    <w:rsid w:val="00220697"/>
    <w:rsid w:val="00220E0B"/>
    <w:rsid w:val="0022264E"/>
    <w:rsid w:val="00222817"/>
    <w:rsid w:val="00224664"/>
    <w:rsid w:val="002255BE"/>
    <w:rsid w:val="00225AF5"/>
    <w:rsid w:val="00225E55"/>
    <w:rsid w:val="00226964"/>
    <w:rsid w:val="00231F2A"/>
    <w:rsid w:val="00232A4E"/>
    <w:rsid w:val="00232E61"/>
    <w:rsid w:val="00235AB1"/>
    <w:rsid w:val="0023604B"/>
    <w:rsid w:val="00237C4F"/>
    <w:rsid w:val="0024132C"/>
    <w:rsid w:val="00241F61"/>
    <w:rsid w:val="002425CF"/>
    <w:rsid w:val="0024602D"/>
    <w:rsid w:val="00247141"/>
    <w:rsid w:val="00250163"/>
    <w:rsid w:val="00250350"/>
    <w:rsid w:val="002507D5"/>
    <w:rsid w:val="00251850"/>
    <w:rsid w:val="0025271C"/>
    <w:rsid w:val="002532B2"/>
    <w:rsid w:val="00254DD5"/>
    <w:rsid w:val="002559ED"/>
    <w:rsid w:val="00256D2F"/>
    <w:rsid w:val="00256DB8"/>
    <w:rsid w:val="002571CD"/>
    <w:rsid w:val="00257772"/>
    <w:rsid w:val="002606F8"/>
    <w:rsid w:val="00261D39"/>
    <w:rsid w:val="00263120"/>
    <w:rsid w:val="002636B3"/>
    <w:rsid w:val="00263B7E"/>
    <w:rsid w:val="002649DA"/>
    <w:rsid w:val="00264F8F"/>
    <w:rsid w:val="0026596A"/>
    <w:rsid w:val="00265D3C"/>
    <w:rsid w:val="002661C4"/>
    <w:rsid w:val="00266376"/>
    <w:rsid w:val="00266799"/>
    <w:rsid w:val="00266AE1"/>
    <w:rsid w:val="00266F33"/>
    <w:rsid w:val="002673C7"/>
    <w:rsid w:val="0027044A"/>
    <w:rsid w:val="00272AED"/>
    <w:rsid w:val="00272C88"/>
    <w:rsid w:val="002735EA"/>
    <w:rsid w:val="002755AF"/>
    <w:rsid w:val="00276C1D"/>
    <w:rsid w:val="00277FB4"/>
    <w:rsid w:val="00280E8F"/>
    <w:rsid w:val="00281520"/>
    <w:rsid w:val="002826F1"/>
    <w:rsid w:val="0028377B"/>
    <w:rsid w:val="002838FD"/>
    <w:rsid w:val="00285B57"/>
    <w:rsid w:val="00285F3F"/>
    <w:rsid w:val="0028619C"/>
    <w:rsid w:val="00286A6E"/>
    <w:rsid w:val="00286CF7"/>
    <w:rsid w:val="00287A8C"/>
    <w:rsid w:val="00287E66"/>
    <w:rsid w:val="00291CE2"/>
    <w:rsid w:val="00291EFA"/>
    <w:rsid w:val="00293441"/>
    <w:rsid w:val="00294153"/>
    <w:rsid w:val="00294383"/>
    <w:rsid w:val="002943C5"/>
    <w:rsid w:val="0029551A"/>
    <w:rsid w:val="00295D81"/>
    <w:rsid w:val="00296112"/>
    <w:rsid w:val="00297A47"/>
    <w:rsid w:val="002A0EDF"/>
    <w:rsid w:val="002A358E"/>
    <w:rsid w:val="002A411E"/>
    <w:rsid w:val="002A4B84"/>
    <w:rsid w:val="002A689E"/>
    <w:rsid w:val="002A6E2F"/>
    <w:rsid w:val="002B085F"/>
    <w:rsid w:val="002B1672"/>
    <w:rsid w:val="002B3064"/>
    <w:rsid w:val="002B3290"/>
    <w:rsid w:val="002B3AFA"/>
    <w:rsid w:val="002B5F70"/>
    <w:rsid w:val="002B7BB2"/>
    <w:rsid w:val="002C01C6"/>
    <w:rsid w:val="002C10AD"/>
    <w:rsid w:val="002C17E2"/>
    <w:rsid w:val="002C1ACE"/>
    <w:rsid w:val="002C1C3D"/>
    <w:rsid w:val="002C282C"/>
    <w:rsid w:val="002C3771"/>
    <w:rsid w:val="002C4163"/>
    <w:rsid w:val="002C41DB"/>
    <w:rsid w:val="002C502C"/>
    <w:rsid w:val="002C6C4D"/>
    <w:rsid w:val="002C72BD"/>
    <w:rsid w:val="002D0735"/>
    <w:rsid w:val="002D1529"/>
    <w:rsid w:val="002D2746"/>
    <w:rsid w:val="002D2820"/>
    <w:rsid w:val="002D2923"/>
    <w:rsid w:val="002D2CFA"/>
    <w:rsid w:val="002D2E7B"/>
    <w:rsid w:val="002D31E1"/>
    <w:rsid w:val="002D55BA"/>
    <w:rsid w:val="002D5862"/>
    <w:rsid w:val="002D74A6"/>
    <w:rsid w:val="002D7600"/>
    <w:rsid w:val="002E2A86"/>
    <w:rsid w:val="002E31E7"/>
    <w:rsid w:val="002E32AA"/>
    <w:rsid w:val="002E398D"/>
    <w:rsid w:val="002E445C"/>
    <w:rsid w:val="002E65EA"/>
    <w:rsid w:val="002E6A25"/>
    <w:rsid w:val="002E6B3F"/>
    <w:rsid w:val="002F037F"/>
    <w:rsid w:val="002F06BD"/>
    <w:rsid w:val="002F099D"/>
    <w:rsid w:val="002F0BE7"/>
    <w:rsid w:val="002F1590"/>
    <w:rsid w:val="002F17CF"/>
    <w:rsid w:val="002F3A1A"/>
    <w:rsid w:val="002F3C1D"/>
    <w:rsid w:val="002F4305"/>
    <w:rsid w:val="002F693C"/>
    <w:rsid w:val="002F6F33"/>
    <w:rsid w:val="002F73F9"/>
    <w:rsid w:val="00300B33"/>
    <w:rsid w:val="00300CCB"/>
    <w:rsid w:val="003015FC"/>
    <w:rsid w:val="003019FE"/>
    <w:rsid w:val="003033A0"/>
    <w:rsid w:val="00305375"/>
    <w:rsid w:val="00305A02"/>
    <w:rsid w:val="00306EB1"/>
    <w:rsid w:val="00310C54"/>
    <w:rsid w:val="003116CF"/>
    <w:rsid w:val="003118CC"/>
    <w:rsid w:val="003118FC"/>
    <w:rsid w:val="003141D5"/>
    <w:rsid w:val="00314363"/>
    <w:rsid w:val="00314673"/>
    <w:rsid w:val="0031734A"/>
    <w:rsid w:val="00317B40"/>
    <w:rsid w:val="00320956"/>
    <w:rsid w:val="00321340"/>
    <w:rsid w:val="00325AF1"/>
    <w:rsid w:val="00325B00"/>
    <w:rsid w:val="003262FC"/>
    <w:rsid w:val="00326B5C"/>
    <w:rsid w:val="00331E14"/>
    <w:rsid w:val="00332CF3"/>
    <w:rsid w:val="003330C2"/>
    <w:rsid w:val="00333DBE"/>
    <w:rsid w:val="00333EA4"/>
    <w:rsid w:val="00335DD4"/>
    <w:rsid w:val="00336072"/>
    <w:rsid w:val="00340129"/>
    <w:rsid w:val="00340F1B"/>
    <w:rsid w:val="00342C4E"/>
    <w:rsid w:val="00342C93"/>
    <w:rsid w:val="00342FAB"/>
    <w:rsid w:val="00345D37"/>
    <w:rsid w:val="00345D7C"/>
    <w:rsid w:val="00347031"/>
    <w:rsid w:val="00347F7D"/>
    <w:rsid w:val="00350628"/>
    <w:rsid w:val="0035072A"/>
    <w:rsid w:val="00353023"/>
    <w:rsid w:val="00355398"/>
    <w:rsid w:val="00356E87"/>
    <w:rsid w:val="00356FEB"/>
    <w:rsid w:val="00361188"/>
    <w:rsid w:val="00361329"/>
    <w:rsid w:val="003620DF"/>
    <w:rsid w:val="00366D93"/>
    <w:rsid w:val="00367714"/>
    <w:rsid w:val="003677D4"/>
    <w:rsid w:val="00367944"/>
    <w:rsid w:val="00372139"/>
    <w:rsid w:val="00372D5B"/>
    <w:rsid w:val="00373019"/>
    <w:rsid w:val="00373C59"/>
    <w:rsid w:val="0037478D"/>
    <w:rsid w:val="00375A09"/>
    <w:rsid w:val="00381F10"/>
    <w:rsid w:val="00385140"/>
    <w:rsid w:val="00385675"/>
    <w:rsid w:val="00385CF0"/>
    <w:rsid w:val="00386516"/>
    <w:rsid w:val="00386842"/>
    <w:rsid w:val="003869B6"/>
    <w:rsid w:val="00386F07"/>
    <w:rsid w:val="00387B3D"/>
    <w:rsid w:val="0039040B"/>
    <w:rsid w:val="00391035"/>
    <w:rsid w:val="003923FA"/>
    <w:rsid w:val="00392D04"/>
    <w:rsid w:val="00392E57"/>
    <w:rsid w:val="00393BE4"/>
    <w:rsid w:val="00394DFC"/>
    <w:rsid w:val="00395260"/>
    <w:rsid w:val="0039635B"/>
    <w:rsid w:val="003A1037"/>
    <w:rsid w:val="003A12E8"/>
    <w:rsid w:val="003A2C0F"/>
    <w:rsid w:val="003A30D3"/>
    <w:rsid w:val="003A4189"/>
    <w:rsid w:val="003A743A"/>
    <w:rsid w:val="003B1BFF"/>
    <w:rsid w:val="003B2777"/>
    <w:rsid w:val="003B34FF"/>
    <w:rsid w:val="003B37DE"/>
    <w:rsid w:val="003B5F35"/>
    <w:rsid w:val="003B6125"/>
    <w:rsid w:val="003B654E"/>
    <w:rsid w:val="003B79B7"/>
    <w:rsid w:val="003C24EF"/>
    <w:rsid w:val="003C2916"/>
    <w:rsid w:val="003C343C"/>
    <w:rsid w:val="003C3666"/>
    <w:rsid w:val="003C3983"/>
    <w:rsid w:val="003C4295"/>
    <w:rsid w:val="003C4607"/>
    <w:rsid w:val="003C4AA2"/>
    <w:rsid w:val="003C4E61"/>
    <w:rsid w:val="003C5109"/>
    <w:rsid w:val="003C673E"/>
    <w:rsid w:val="003C7B17"/>
    <w:rsid w:val="003C7C78"/>
    <w:rsid w:val="003D0B71"/>
    <w:rsid w:val="003D19E8"/>
    <w:rsid w:val="003D2EE1"/>
    <w:rsid w:val="003D3642"/>
    <w:rsid w:val="003D5850"/>
    <w:rsid w:val="003D5D2D"/>
    <w:rsid w:val="003E2F25"/>
    <w:rsid w:val="003E5604"/>
    <w:rsid w:val="003E571F"/>
    <w:rsid w:val="003E7C8B"/>
    <w:rsid w:val="003F0C44"/>
    <w:rsid w:val="003F0EEF"/>
    <w:rsid w:val="003F1F70"/>
    <w:rsid w:val="003F2005"/>
    <w:rsid w:val="003F25AC"/>
    <w:rsid w:val="003F2E59"/>
    <w:rsid w:val="003F395B"/>
    <w:rsid w:val="003F42F8"/>
    <w:rsid w:val="003F5007"/>
    <w:rsid w:val="003F510E"/>
    <w:rsid w:val="003F5459"/>
    <w:rsid w:val="003F609A"/>
    <w:rsid w:val="003F6645"/>
    <w:rsid w:val="003F6DE6"/>
    <w:rsid w:val="003F6F4B"/>
    <w:rsid w:val="003F7BAC"/>
    <w:rsid w:val="0040062B"/>
    <w:rsid w:val="00401238"/>
    <w:rsid w:val="004012B3"/>
    <w:rsid w:val="00401A3C"/>
    <w:rsid w:val="00401FE0"/>
    <w:rsid w:val="004029C2"/>
    <w:rsid w:val="00403219"/>
    <w:rsid w:val="004048F4"/>
    <w:rsid w:val="00405ABF"/>
    <w:rsid w:val="004062F8"/>
    <w:rsid w:val="00406AF2"/>
    <w:rsid w:val="00406C6B"/>
    <w:rsid w:val="00407C10"/>
    <w:rsid w:val="00407F26"/>
    <w:rsid w:val="00410487"/>
    <w:rsid w:val="0041155C"/>
    <w:rsid w:val="004125FF"/>
    <w:rsid w:val="00414055"/>
    <w:rsid w:val="00414177"/>
    <w:rsid w:val="00414E10"/>
    <w:rsid w:val="004151BC"/>
    <w:rsid w:val="00421F32"/>
    <w:rsid w:val="00424168"/>
    <w:rsid w:val="00425096"/>
    <w:rsid w:val="00425234"/>
    <w:rsid w:val="00425BC4"/>
    <w:rsid w:val="00426094"/>
    <w:rsid w:val="004260BD"/>
    <w:rsid w:val="004265B9"/>
    <w:rsid w:val="004265BE"/>
    <w:rsid w:val="004269EE"/>
    <w:rsid w:val="00426B48"/>
    <w:rsid w:val="004270FB"/>
    <w:rsid w:val="004307DE"/>
    <w:rsid w:val="00431726"/>
    <w:rsid w:val="00431EED"/>
    <w:rsid w:val="00432010"/>
    <w:rsid w:val="00434228"/>
    <w:rsid w:val="00434694"/>
    <w:rsid w:val="0043568F"/>
    <w:rsid w:val="00436072"/>
    <w:rsid w:val="004362FE"/>
    <w:rsid w:val="00436620"/>
    <w:rsid w:val="00436A01"/>
    <w:rsid w:val="00437C83"/>
    <w:rsid w:val="004410BA"/>
    <w:rsid w:val="00442015"/>
    <w:rsid w:val="00442063"/>
    <w:rsid w:val="004421D0"/>
    <w:rsid w:val="0044227E"/>
    <w:rsid w:val="0044239C"/>
    <w:rsid w:val="00443687"/>
    <w:rsid w:val="00444129"/>
    <w:rsid w:val="0044540E"/>
    <w:rsid w:val="004456FD"/>
    <w:rsid w:val="00447DE0"/>
    <w:rsid w:val="0045005B"/>
    <w:rsid w:val="004506CF"/>
    <w:rsid w:val="00451E98"/>
    <w:rsid w:val="00454D2C"/>
    <w:rsid w:val="0045530D"/>
    <w:rsid w:val="00455383"/>
    <w:rsid w:val="00456CE8"/>
    <w:rsid w:val="0045728D"/>
    <w:rsid w:val="00457C10"/>
    <w:rsid w:val="00460DA9"/>
    <w:rsid w:val="004615CE"/>
    <w:rsid w:val="00463B9A"/>
    <w:rsid w:val="00463CF7"/>
    <w:rsid w:val="0046422B"/>
    <w:rsid w:val="00464F0F"/>
    <w:rsid w:val="0046568F"/>
    <w:rsid w:val="0046735C"/>
    <w:rsid w:val="00470BBF"/>
    <w:rsid w:val="00470C6A"/>
    <w:rsid w:val="004714BF"/>
    <w:rsid w:val="00471690"/>
    <w:rsid w:val="00471D34"/>
    <w:rsid w:val="00472308"/>
    <w:rsid w:val="00475D25"/>
    <w:rsid w:val="00476D3D"/>
    <w:rsid w:val="0047799B"/>
    <w:rsid w:val="00477FDE"/>
    <w:rsid w:val="00480521"/>
    <w:rsid w:val="004824EC"/>
    <w:rsid w:val="0048257B"/>
    <w:rsid w:val="00482613"/>
    <w:rsid w:val="00482CC8"/>
    <w:rsid w:val="00483139"/>
    <w:rsid w:val="00484D35"/>
    <w:rsid w:val="00485C3D"/>
    <w:rsid w:val="00485FDC"/>
    <w:rsid w:val="004865F8"/>
    <w:rsid w:val="00486C53"/>
    <w:rsid w:val="004870B8"/>
    <w:rsid w:val="004876D5"/>
    <w:rsid w:val="00487FF6"/>
    <w:rsid w:val="004908F9"/>
    <w:rsid w:val="00491AAC"/>
    <w:rsid w:val="00491FE7"/>
    <w:rsid w:val="00492A9C"/>
    <w:rsid w:val="00492BA0"/>
    <w:rsid w:val="00493539"/>
    <w:rsid w:val="00493FD4"/>
    <w:rsid w:val="00494DEE"/>
    <w:rsid w:val="004951C8"/>
    <w:rsid w:val="00495400"/>
    <w:rsid w:val="00495442"/>
    <w:rsid w:val="0049788D"/>
    <w:rsid w:val="004A09A6"/>
    <w:rsid w:val="004A194C"/>
    <w:rsid w:val="004A1DAD"/>
    <w:rsid w:val="004A23A1"/>
    <w:rsid w:val="004A2579"/>
    <w:rsid w:val="004A4036"/>
    <w:rsid w:val="004A596D"/>
    <w:rsid w:val="004A5E73"/>
    <w:rsid w:val="004A7D86"/>
    <w:rsid w:val="004B030F"/>
    <w:rsid w:val="004B0CAD"/>
    <w:rsid w:val="004B1EF4"/>
    <w:rsid w:val="004B4044"/>
    <w:rsid w:val="004B47D7"/>
    <w:rsid w:val="004B60ED"/>
    <w:rsid w:val="004B6E67"/>
    <w:rsid w:val="004B7973"/>
    <w:rsid w:val="004B7EF9"/>
    <w:rsid w:val="004C0425"/>
    <w:rsid w:val="004C104D"/>
    <w:rsid w:val="004C12DA"/>
    <w:rsid w:val="004C1CF8"/>
    <w:rsid w:val="004C1FE3"/>
    <w:rsid w:val="004C23BC"/>
    <w:rsid w:val="004C2413"/>
    <w:rsid w:val="004C2869"/>
    <w:rsid w:val="004C2ECD"/>
    <w:rsid w:val="004C2F86"/>
    <w:rsid w:val="004C3729"/>
    <w:rsid w:val="004C3BF4"/>
    <w:rsid w:val="004C3F9E"/>
    <w:rsid w:val="004C61E3"/>
    <w:rsid w:val="004C675E"/>
    <w:rsid w:val="004D0036"/>
    <w:rsid w:val="004D00E2"/>
    <w:rsid w:val="004D14A2"/>
    <w:rsid w:val="004D1731"/>
    <w:rsid w:val="004D1E02"/>
    <w:rsid w:val="004D22F4"/>
    <w:rsid w:val="004D25BC"/>
    <w:rsid w:val="004D3245"/>
    <w:rsid w:val="004D4131"/>
    <w:rsid w:val="004D5CB8"/>
    <w:rsid w:val="004E0925"/>
    <w:rsid w:val="004E0B31"/>
    <w:rsid w:val="004E1970"/>
    <w:rsid w:val="004E1D49"/>
    <w:rsid w:val="004E3223"/>
    <w:rsid w:val="004E49BC"/>
    <w:rsid w:val="004E557A"/>
    <w:rsid w:val="004E5BB7"/>
    <w:rsid w:val="004E70C5"/>
    <w:rsid w:val="004E7D6B"/>
    <w:rsid w:val="004F0202"/>
    <w:rsid w:val="004F08B3"/>
    <w:rsid w:val="004F1CC4"/>
    <w:rsid w:val="004F2863"/>
    <w:rsid w:val="004F3A17"/>
    <w:rsid w:val="004F458C"/>
    <w:rsid w:val="004F4F81"/>
    <w:rsid w:val="00500ADE"/>
    <w:rsid w:val="00502AEB"/>
    <w:rsid w:val="00503081"/>
    <w:rsid w:val="00503D5C"/>
    <w:rsid w:val="00504BA7"/>
    <w:rsid w:val="005059C9"/>
    <w:rsid w:val="00505E98"/>
    <w:rsid w:val="005063FE"/>
    <w:rsid w:val="00506C76"/>
    <w:rsid w:val="00507626"/>
    <w:rsid w:val="005126B8"/>
    <w:rsid w:val="00512735"/>
    <w:rsid w:val="00514FCD"/>
    <w:rsid w:val="00515000"/>
    <w:rsid w:val="00515EB1"/>
    <w:rsid w:val="00516EDF"/>
    <w:rsid w:val="005212D1"/>
    <w:rsid w:val="005214E2"/>
    <w:rsid w:val="005221DE"/>
    <w:rsid w:val="005223EF"/>
    <w:rsid w:val="00522DFB"/>
    <w:rsid w:val="00523E5F"/>
    <w:rsid w:val="00526F2E"/>
    <w:rsid w:val="00527180"/>
    <w:rsid w:val="005271D0"/>
    <w:rsid w:val="005308CC"/>
    <w:rsid w:val="00530B70"/>
    <w:rsid w:val="00530CD6"/>
    <w:rsid w:val="00531048"/>
    <w:rsid w:val="00531093"/>
    <w:rsid w:val="0053217A"/>
    <w:rsid w:val="0053354D"/>
    <w:rsid w:val="0053402C"/>
    <w:rsid w:val="0053411C"/>
    <w:rsid w:val="0053445B"/>
    <w:rsid w:val="005348FF"/>
    <w:rsid w:val="00535D4C"/>
    <w:rsid w:val="00536062"/>
    <w:rsid w:val="0053779E"/>
    <w:rsid w:val="00537B96"/>
    <w:rsid w:val="00537D71"/>
    <w:rsid w:val="00542212"/>
    <w:rsid w:val="00542516"/>
    <w:rsid w:val="005426A4"/>
    <w:rsid w:val="00543CA0"/>
    <w:rsid w:val="00543E79"/>
    <w:rsid w:val="005443BB"/>
    <w:rsid w:val="00544A94"/>
    <w:rsid w:val="00546E87"/>
    <w:rsid w:val="00547119"/>
    <w:rsid w:val="00547BE8"/>
    <w:rsid w:val="005500FD"/>
    <w:rsid w:val="005514A7"/>
    <w:rsid w:val="00552FD4"/>
    <w:rsid w:val="00553505"/>
    <w:rsid w:val="00553B27"/>
    <w:rsid w:val="00553F52"/>
    <w:rsid w:val="005542AD"/>
    <w:rsid w:val="005547C4"/>
    <w:rsid w:val="00554DAC"/>
    <w:rsid w:val="00555704"/>
    <w:rsid w:val="005605AE"/>
    <w:rsid w:val="005611D3"/>
    <w:rsid w:val="005612FF"/>
    <w:rsid w:val="00561391"/>
    <w:rsid w:val="00561CB5"/>
    <w:rsid w:val="00562922"/>
    <w:rsid w:val="0056386A"/>
    <w:rsid w:val="0056443A"/>
    <w:rsid w:val="005644B0"/>
    <w:rsid w:val="00564D16"/>
    <w:rsid w:val="00565324"/>
    <w:rsid w:val="0056655F"/>
    <w:rsid w:val="005675AE"/>
    <w:rsid w:val="0056789E"/>
    <w:rsid w:val="00567F5C"/>
    <w:rsid w:val="00570555"/>
    <w:rsid w:val="00570DCD"/>
    <w:rsid w:val="0057118B"/>
    <w:rsid w:val="0057133E"/>
    <w:rsid w:val="005725E9"/>
    <w:rsid w:val="00572FA6"/>
    <w:rsid w:val="00573490"/>
    <w:rsid w:val="00574245"/>
    <w:rsid w:val="00575101"/>
    <w:rsid w:val="00575B3A"/>
    <w:rsid w:val="00575CDA"/>
    <w:rsid w:val="0057678A"/>
    <w:rsid w:val="0057736F"/>
    <w:rsid w:val="00577AB8"/>
    <w:rsid w:val="0058011E"/>
    <w:rsid w:val="005809A2"/>
    <w:rsid w:val="005816D6"/>
    <w:rsid w:val="0058173A"/>
    <w:rsid w:val="00581A41"/>
    <w:rsid w:val="00582284"/>
    <w:rsid w:val="00582618"/>
    <w:rsid w:val="005835D2"/>
    <w:rsid w:val="00583FB6"/>
    <w:rsid w:val="005873FA"/>
    <w:rsid w:val="00587711"/>
    <w:rsid w:val="00590013"/>
    <w:rsid w:val="0059150F"/>
    <w:rsid w:val="0059443C"/>
    <w:rsid w:val="00595265"/>
    <w:rsid w:val="00596E6D"/>
    <w:rsid w:val="005A0F69"/>
    <w:rsid w:val="005A19AB"/>
    <w:rsid w:val="005A2A4F"/>
    <w:rsid w:val="005A440F"/>
    <w:rsid w:val="005A4B59"/>
    <w:rsid w:val="005A60A6"/>
    <w:rsid w:val="005A652D"/>
    <w:rsid w:val="005A7FF8"/>
    <w:rsid w:val="005B008C"/>
    <w:rsid w:val="005B157C"/>
    <w:rsid w:val="005B1F45"/>
    <w:rsid w:val="005B205A"/>
    <w:rsid w:val="005B25A5"/>
    <w:rsid w:val="005B3E5E"/>
    <w:rsid w:val="005B4090"/>
    <w:rsid w:val="005B45CF"/>
    <w:rsid w:val="005B51B6"/>
    <w:rsid w:val="005B60C0"/>
    <w:rsid w:val="005B63EA"/>
    <w:rsid w:val="005C1CAA"/>
    <w:rsid w:val="005C1E91"/>
    <w:rsid w:val="005C210C"/>
    <w:rsid w:val="005C315F"/>
    <w:rsid w:val="005C511A"/>
    <w:rsid w:val="005C6340"/>
    <w:rsid w:val="005C651F"/>
    <w:rsid w:val="005C7087"/>
    <w:rsid w:val="005D0BCD"/>
    <w:rsid w:val="005D2164"/>
    <w:rsid w:val="005D26BE"/>
    <w:rsid w:val="005D4C85"/>
    <w:rsid w:val="005D51A6"/>
    <w:rsid w:val="005D63F1"/>
    <w:rsid w:val="005D6BDC"/>
    <w:rsid w:val="005D6E8C"/>
    <w:rsid w:val="005E14E9"/>
    <w:rsid w:val="005E2223"/>
    <w:rsid w:val="005E2F6E"/>
    <w:rsid w:val="005E3601"/>
    <w:rsid w:val="005E59ED"/>
    <w:rsid w:val="005E62D7"/>
    <w:rsid w:val="005F0CFC"/>
    <w:rsid w:val="005F1BA7"/>
    <w:rsid w:val="005F216C"/>
    <w:rsid w:val="005F2F82"/>
    <w:rsid w:val="005F3889"/>
    <w:rsid w:val="005F4BAA"/>
    <w:rsid w:val="005F6314"/>
    <w:rsid w:val="0060299F"/>
    <w:rsid w:val="00602B69"/>
    <w:rsid w:val="00603287"/>
    <w:rsid w:val="006041B3"/>
    <w:rsid w:val="0060594D"/>
    <w:rsid w:val="00606456"/>
    <w:rsid w:val="00606B60"/>
    <w:rsid w:val="00606B8B"/>
    <w:rsid w:val="00606BD5"/>
    <w:rsid w:val="0060795F"/>
    <w:rsid w:val="00610264"/>
    <w:rsid w:val="00610C02"/>
    <w:rsid w:val="00611CC4"/>
    <w:rsid w:val="00612B87"/>
    <w:rsid w:val="00612F84"/>
    <w:rsid w:val="0061347B"/>
    <w:rsid w:val="006146A5"/>
    <w:rsid w:val="00615E3B"/>
    <w:rsid w:val="00616E1D"/>
    <w:rsid w:val="00616F5E"/>
    <w:rsid w:val="006174BE"/>
    <w:rsid w:val="00617733"/>
    <w:rsid w:val="00620041"/>
    <w:rsid w:val="00620C99"/>
    <w:rsid w:val="006210BA"/>
    <w:rsid w:val="00622DD5"/>
    <w:rsid w:val="00623FE7"/>
    <w:rsid w:val="006256CE"/>
    <w:rsid w:val="006300D3"/>
    <w:rsid w:val="006308C2"/>
    <w:rsid w:val="00630F5E"/>
    <w:rsid w:val="00631CAC"/>
    <w:rsid w:val="00631DF4"/>
    <w:rsid w:val="0063282F"/>
    <w:rsid w:val="00632F47"/>
    <w:rsid w:val="0063432D"/>
    <w:rsid w:val="006343DC"/>
    <w:rsid w:val="00634E54"/>
    <w:rsid w:val="00635155"/>
    <w:rsid w:val="006355B6"/>
    <w:rsid w:val="006367D8"/>
    <w:rsid w:val="00637451"/>
    <w:rsid w:val="00637FAB"/>
    <w:rsid w:val="0064025A"/>
    <w:rsid w:val="006414E6"/>
    <w:rsid w:val="00643401"/>
    <w:rsid w:val="00644BAE"/>
    <w:rsid w:val="006460FC"/>
    <w:rsid w:val="00646A53"/>
    <w:rsid w:val="0064732B"/>
    <w:rsid w:val="006479D9"/>
    <w:rsid w:val="00647C3A"/>
    <w:rsid w:val="00652772"/>
    <w:rsid w:val="006529D5"/>
    <w:rsid w:val="00656822"/>
    <w:rsid w:val="00656AE9"/>
    <w:rsid w:val="00656C1C"/>
    <w:rsid w:val="006573C3"/>
    <w:rsid w:val="0065741A"/>
    <w:rsid w:val="006609C7"/>
    <w:rsid w:val="006615A2"/>
    <w:rsid w:val="006621B4"/>
    <w:rsid w:val="006622FF"/>
    <w:rsid w:val="00662F8A"/>
    <w:rsid w:val="00664E5F"/>
    <w:rsid w:val="00666C4A"/>
    <w:rsid w:val="006677BB"/>
    <w:rsid w:val="00667E25"/>
    <w:rsid w:val="00672E15"/>
    <w:rsid w:val="00673C2A"/>
    <w:rsid w:val="0067638A"/>
    <w:rsid w:val="006772E6"/>
    <w:rsid w:val="00677E41"/>
    <w:rsid w:val="00680D0B"/>
    <w:rsid w:val="00681963"/>
    <w:rsid w:val="00681C9D"/>
    <w:rsid w:val="0068231F"/>
    <w:rsid w:val="0068278C"/>
    <w:rsid w:val="006828EC"/>
    <w:rsid w:val="00683054"/>
    <w:rsid w:val="0068383C"/>
    <w:rsid w:val="00684359"/>
    <w:rsid w:val="00687E25"/>
    <w:rsid w:val="00692E2D"/>
    <w:rsid w:val="00693810"/>
    <w:rsid w:val="00694AAE"/>
    <w:rsid w:val="00695279"/>
    <w:rsid w:val="00695BE5"/>
    <w:rsid w:val="0069643C"/>
    <w:rsid w:val="00697E9A"/>
    <w:rsid w:val="006A1F48"/>
    <w:rsid w:val="006A281F"/>
    <w:rsid w:val="006A29D2"/>
    <w:rsid w:val="006A3DD4"/>
    <w:rsid w:val="006A5323"/>
    <w:rsid w:val="006A61E8"/>
    <w:rsid w:val="006A70BF"/>
    <w:rsid w:val="006A7AD5"/>
    <w:rsid w:val="006B10D7"/>
    <w:rsid w:val="006B1A59"/>
    <w:rsid w:val="006B2BCF"/>
    <w:rsid w:val="006B2DAF"/>
    <w:rsid w:val="006B471D"/>
    <w:rsid w:val="006B5212"/>
    <w:rsid w:val="006B6280"/>
    <w:rsid w:val="006B7364"/>
    <w:rsid w:val="006B7EE6"/>
    <w:rsid w:val="006C01F0"/>
    <w:rsid w:val="006C0730"/>
    <w:rsid w:val="006C106F"/>
    <w:rsid w:val="006C327F"/>
    <w:rsid w:val="006C35DB"/>
    <w:rsid w:val="006C37C8"/>
    <w:rsid w:val="006C3911"/>
    <w:rsid w:val="006C3AE2"/>
    <w:rsid w:val="006C3DAC"/>
    <w:rsid w:val="006C57D3"/>
    <w:rsid w:val="006C635F"/>
    <w:rsid w:val="006C6ABB"/>
    <w:rsid w:val="006C6F1E"/>
    <w:rsid w:val="006C7204"/>
    <w:rsid w:val="006C7600"/>
    <w:rsid w:val="006D0864"/>
    <w:rsid w:val="006D1E24"/>
    <w:rsid w:val="006D1FFE"/>
    <w:rsid w:val="006D233A"/>
    <w:rsid w:val="006D345C"/>
    <w:rsid w:val="006D3574"/>
    <w:rsid w:val="006D3969"/>
    <w:rsid w:val="006D4030"/>
    <w:rsid w:val="006D73B0"/>
    <w:rsid w:val="006E0EE5"/>
    <w:rsid w:val="006E28CE"/>
    <w:rsid w:val="006E356A"/>
    <w:rsid w:val="006E4787"/>
    <w:rsid w:val="006E4E0E"/>
    <w:rsid w:val="006E5199"/>
    <w:rsid w:val="006E5768"/>
    <w:rsid w:val="006E5BA0"/>
    <w:rsid w:val="006E6219"/>
    <w:rsid w:val="006E7C9A"/>
    <w:rsid w:val="006F1C8C"/>
    <w:rsid w:val="006F1F56"/>
    <w:rsid w:val="006F2060"/>
    <w:rsid w:val="006F3F37"/>
    <w:rsid w:val="006F6C17"/>
    <w:rsid w:val="006F702F"/>
    <w:rsid w:val="006F79E9"/>
    <w:rsid w:val="006F7AF3"/>
    <w:rsid w:val="006F7B3A"/>
    <w:rsid w:val="006F7D5E"/>
    <w:rsid w:val="00700210"/>
    <w:rsid w:val="00700C9E"/>
    <w:rsid w:val="00700F0B"/>
    <w:rsid w:val="00701154"/>
    <w:rsid w:val="00701E8C"/>
    <w:rsid w:val="00701F29"/>
    <w:rsid w:val="0070262D"/>
    <w:rsid w:val="00702AD0"/>
    <w:rsid w:val="00703C16"/>
    <w:rsid w:val="00704063"/>
    <w:rsid w:val="007044C0"/>
    <w:rsid w:val="00704C40"/>
    <w:rsid w:val="007052CF"/>
    <w:rsid w:val="00706959"/>
    <w:rsid w:val="00706DC8"/>
    <w:rsid w:val="0070735F"/>
    <w:rsid w:val="007105D6"/>
    <w:rsid w:val="0071112D"/>
    <w:rsid w:val="00711852"/>
    <w:rsid w:val="00712329"/>
    <w:rsid w:val="007136A7"/>
    <w:rsid w:val="0071425A"/>
    <w:rsid w:val="007146A3"/>
    <w:rsid w:val="007147D0"/>
    <w:rsid w:val="00714CAB"/>
    <w:rsid w:val="007210AE"/>
    <w:rsid w:val="00721267"/>
    <w:rsid w:val="007215AB"/>
    <w:rsid w:val="007218C3"/>
    <w:rsid w:val="00722232"/>
    <w:rsid w:val="007237E3"/>
    <w:rsid w:val="007243F8"/>
    <w:rsid w:val="0072569E"/>
    <w:rsid w:val="00725781"/>
    <w:rsid w:val="00726E19"/>
    <w:rsid w:val="00727282"/>
    <w:rsid w:val="007275EA"/>
    <w:rsid w:val="00732118"/>
    <w:rsid w:val="007323C6"/>
    <w:rsid w:val="007329EE"/>
    <w:rsid w:val="00732D8D"/>
    <w:rsid w:val="007341CF"/>
    <w:rsid w:val="0073571F"/>
    <w:rsid w:val="007364F1"/>
    <w:rsid w:val="00736B36"/>
    <w:rsid w:val="00737507"/>
    <w:rsid w:val="00737777"/>
    <w:rsid w:val="00740F67"/>
    <w:rsid w:val="00741944"/>
    <w:rsid w:val="00743ECE"/>
    <w:rsid w:val="00745243"/>
    <w:rsid w:val="00746057"/>
    <w:rsid w:val="007460A9"/>
    <w:rsid w:val="00746671"/>
    <w:rsid w:val="00746EE9"/>
    <w:rsid w:val="0075014B"/>
    <w:rsid w:val="00750DC5"/>
    <w:rsid w:val="00751EC0"/>
    <w:rsid w:val="00751FAE"/>
    <w:rsid w:val="00752A8C"/>
    <w:rsid w:val="00753151"/>
    <w:rsid w:val="00753505"/>
    <w:rsid w:val="00753E87"/>
    <w:rsid w:val="0075538C"/>
    <w:rsid w:val="0075550F"/>
    <w:rsid w:val="007556B9"/>
    <w:rsid w:val="0075594E"/>
    <w:rsid w:val="00757373"/>
    <w:rsid w:val="00760178"/>
    <w:rsid w:val="00760FB5"/>
    <w:rsid w:val="0076103F"/>
    <w:rsid w:val="0076108D"/>
    <w:rsid w:val="00762661"/>
    <w:rsid w:val="007628D0"/>
    <w:rsid w:val="0076290B"/>
    <w:rsid w:val="00763061"/>
    <w:rsid w:val="007639BF"/>
    <w:rsid w:val="00763D4F"/>
    <w:rsid w:val="00764DA7"/>
    <w:rsid w:val="00764F06"/>
    <w:rsid w:val="0076662A"/>
    <w:rsid w:val="00766A61"/>
    <w:rsid w:val="00766B60"/>
    <w:rsid w:val="0076787E"/>
    <w:rsid w:val="007678E6"/>
    <w:rsid w:val="00767B2C"/>
    <w:rsid w:val="0077027E"/>
    <w:rsid w:val="0077077A"/>
    <w:rsid w:val="007716B6"/>
    <w:rsid w:val="00771F86"/>
    <w:rsid w:val="007728A2"/>
    <w:rsid w:val="007735B5"/>
    <w:rsid w:val="00774249"/>
    <w:rsid w:val="007744AD"/>
    <w:rsid w:val="00774C21"/>
    <w:rsid w:val="00774FA9"/>
    <w:rsid w:val="0077520F"/>
    <w:rsid w:val="00777C00"/>
    <w:rsid w:val="00777C0A"/>
    <w:rsid w:val="00780502"/>
    <w:rsid w:val="007817B3"/>
    <w:rsid w:val="0078188A"/>
    <w:rsid w:val="00782FEE"/>
    <w:rsid w:val="00783CED"/>
    <w:rsid w:val="00786066"/>
    <w:rsid w:val="007861ED"/>
    <w:rsid w:val="0078729A"/>
    <w:rsid w:val="007877D5"/>
    <w:rsid w:val="0079064A"/>
    <w:rsid w:val="00791CFD"/>
    <w:rsid w:val="007929B4"/>
    <w:rsid w:val="007945CE"/>
    <w:rsid w:val="00794FFA"/>
    <w:rsid w:val="0079515C"/>
    <w:rsid w:val="00795E3C"/>
    <w:rsid w:val="0079793B"/>
    <w:rsid w:val="007A02E0"/>
    <w:rsid w:val="007A0688"/>
    <w:rsid w:val="007A0ED0"/>
    <w:rsid w:val="007A1A6B"/>
    <w:rsid w:val="007A1A9F"/>
    <w:rsid w:val="007A2234"/>
    <w:rsid w:val="007A32C5"/>
    <w:rsid w:val="007A339C"/>
    <w:rsid w:val="007A34CC"/>
    <w:rsid w:val="007A361F"/>
    <w:rsid w:val="007A4AA7"/>
    <w:rsid w:val="007A4C85"/>
    <w:rsid w:val="007A5619"/>
    <w:rsid w:val="007A5AD9"/>
    <w:rsid w:val="007A5F97"/>
    <w:rsid w:val="007A64C3"/>
    <w:rsid w:val="007A66C1"/>
    <w:rsid w:val="007A6AE8"/>
    <w:rsid w:val="007A75FE"/>
    <w:rsid w:val="007A78A8"/>
    <w:rsid w:val="007B0491"/>
    <w:rsid w:val="007B057B"/>
    <w:rsid w:val="007B115C"/>
    <w:rsid w:val="007B12F1"/>
    <w:rsid w:val="007B1FB0"/>
    <w:rsid w:val="007B3B52"/>
    <w:rsid w:val="007B5036"/>
    <w:rsid w:val="007B56F2"/>
    <w:rsid w:val="007B5B75"/>
    <w:rsid w:val="007B60BB"/>
    <w:rsid w:val="007B6419"/>
    <w:rsid w:val="007B703A"/>
    <w:rsid w:val="007C065E"/>
    <w:rsid w:val="007C07A8"/>
    <w:rsid w:val="007C3369"/>
    <w:rsid w:val="007C44A6"/>
    <w:rsid w:val="007C4501"/>
    <w:rsid w:val="007C4C65"/>
    <w:rsid w:val="007C570C"/>
    <w:rsid w:val="007C67EE"/>
    <w:rsid w:val="007D0363"/>
    <w:rsid w:val="007D0727"/>
    <w:rsid w:val="007D12E2"/>
    <w:rsid w:val="007D4699"/>
    <w:rsid w:val="007D489E"/>
    <w:rsid w:val="007D4DDF"/>
    <w:rsid w:val="007D772E"/>
    <w:rsid w:val="007E0348"/>
    <w:rsid w:val="007E0769"/>
    <w:rsid w:val="007E1449"/>
    <w:rsid w:val="007E2438"/>
    <w:rsid w:val="007E3179"/>
    <w:rsid w:val="007E6061"/>
    <w:rsid w:val="007E6FE9"/>
    <w:rsid w:val="007E7E11"/>
    <w:rsid w:val="007F11FD"/>
    <w:rsid w:val="007F169F"/>
    <w:rsid w:val="007F196F"/>
    <w:rsid w:val="007F2314"/>
    <w:rsid w:val="007F2D00"/>
    <w:rsid w:val="007F32FB"/>
    <w:rsid w:val="007F3421"/>
    <w:rsid w:val="007F4A84"/>
    <w:rsid w:val="007F4CCF"/>
    <w:rsid w:val="007F6996"/>
    <w:rsid w:val="00800039"/>
    <w:rsid w:val="0080007B"/>
    <w:rsid w:val="00800580"/>
    <w:rsid w:val="00800CFB"/>
    <w:rsid w:val="0080185D"/>
    <w:rsid w:val="00801A73"/>
    <w:rsid w:val="0080277F"/>
    <w:rsid w:val="00802B60"/>
    <w:rsid w:val="0080646B"/>
    <w:rsid w:val="00806FE6"/>
    <w:rsid w:val="00807CA1"/>
    <w:rsid w:val="00810DDF"/>
    <w:rsid w:val="00810E84"/>
    <w:rsid w:val="008128C0"/>
    <w:rsid w:val="00812EFE"/>
    <w:rsid w:val="00814413"/>
    <w:rsid w:val="00815C12"/>
    <w:rsid w:val="008163A1"/>
    <w:rsid w:val="00816620"/>
    <w:rsid w:val="0081681B"/>
    <w:rsid w:val="0082250D"/>
    <w:rsid w:val="00822871"/>
    <w:rsid w:val="008229AD"/>
    <w:rsid w:val="008251E6"/>
    <w:rsid w:val="00825FA9"/>
    <w:rsid w:val="0082728A"/>
    <w:rsid w:val="00830214"/>
    <w:rsid w:val="00830B76"/>
    <w:rsid w:val="0083425C"/>
    <w:rsid w:val="008346B0"/>
    <w:rsid w:val="00834893"/>
    <w:rsid w:val="00834F9B"/>
    <w:rsid w:val="00835B55"/>
    <w:rsid w:val="008371AD"/>
    <w:rsid w:val="00837BF1"/>
    <w:rsid w:val="00837ECC"/>
    <w:rsid w:val="0084207A"/>
    <w:rsid w:val="008428E7"/>
    <w:rsid w:val="00842FC7"/>
    <w:rsid w:val="008431B6"/>
    <w:rsid w:val="00843D83"/>
    <w:rsid w:val="00846062"/>
    <w:rsid w:val="00846CAD"/>
    <w:rsid w:val="00846E54"/>
    <w:rsid w:val="0084705D"/>
    <w:rsid w:val="00852484"/>
    <w:rsid w:val="008535ED"/>
    <w:rsid w:val="00854962"/>
    <w:rsid w:val="00854FD4"/>
    <w:rsid w:val="0085578F"/>
    <w:rsid w:val="00855FA8"/>
    <w:rsid w:val="00857606"/>
    <w:rsid w:val="00857715"/>
    <w:rsid w:val="00860C99"/>
    <w:rsid w:val="00863311"/>
    <w:rsid w:val="00863C64"/>
    <w:rsid w:val="008643B3"/>
    <w:rsid w:val="00866554"/>
    <w:rsid w:val="00866FEA"/>
    <w:rsid w:val="008671EA"/>
    <w:rsid w:val="008722E5"/>
    <w:rsid w:val="008723FC"/>
    <w:rsid w:val="00872B3F"/>
    <w:rsid w:val="008732CD"/>
    <w:rsid w:val="00873C37"/>
    <w:rsid w:val="0087545B"/>
    <w:rsid w:val="00875D54"/>
    <w:rsid w:val="00877F03"/>
    <w:rsid w:val="0088000D"/>
    <w:rsid w:val="00880869"/>
    <w:rsid w:val="00880BE2"/>
    <w:rsid w:val="00880DBE"/>
    <w:rsid w:val="00882B1F"/>
    <w:rsid w:val="008837BA"/>
    <w:rsid w:val="008849BF"/>
    <w:rsid w:val="00886C9A"/>
    <w:rsid w:val="00887C6D"/>
    <w:rsid w:val="00887F75"/>
    <w:rsid w:val="00892B52"/>
    <w:rsid w:val="00892F1C"/>
    <w:rsid w:val="0089317A"/>
    <w:rsid w:val="0089431E"/>
    <w:rsid w:val="0089436F"/>
    <w:rsid w:val="00894D2D"/>
    <w:rsid w:val="00895034"/>
    <w:rsid w:val="008954BD"/>
    <w:rsid w:val="008962D0"/>
    <w:rsid w:val="008969E0"/>
    <w:rsid w:val="00897238"/>
    <w:rsid w:val="008A1733"/>
    <w:rsid w:val="008A1B25"/>
    <w:rsid w:val="008A40CA"/>
    <w:rsid w:val="008A44E7"/>
    <w:rsid w:val="008A5F6A"/>
    <w:rsid w:val="008A7AE4"/>
    <w:rsid w:val="008A7B68"/>
    <w:rsid w:val="008B0CD9"/>
    <w:rsid w:val="008B55C3"/>
    <w:rsid w:val="008B6145"/>
    <w:rsid w:val="008B7F66"/>
    <w:rsid w:val="008C0556"/>
    <w:rsid w:val="008C137A"/>
    <w:rsid w:val="008C178B"/>
    <w:rsid w:val="008C2A4D"/>
    <w:rsid w:val="008C2CD0"/>
    <w:rsid w:val="008C3840"/>
    <w:rsid w:val="008C556E"/>
    <w:rsid w:val="008C5856"/>
    <w:rsid w:val="008D03E0"/>
    <w:rsid w:val="008D0E67"/>
    <w:rsid w:val="008D1A2C"/>
    <w:rsid w:val="008D1D12"/>
    <w:rsid w:val="008D2680"/>
    <w:rsid w:val="008D335C"/>
    <w:rsid w:val="008D404C"/>
    <w:rsid w:val="008D4060"/>
    <w:rsid w:val="008D4143"/>
    <w:rsid w:val="008E2C64"/>
    <w:rsid w:val="008E3BE6"/>
    <w:rsid w:val="008E6184"/>
    <w:rsid w:val="008F0541"/>
    <w:rsid w:val="008F055D"/>
    <w:rsid w:val="008F1092"/>
    <w:rsid w:val="008F205C"/>
    <w:rsid w:val="008F21E3"/>
    <w:rsid w:val="008F2613"/>
    <w:rsid w:val="008F28C9"/>
    <w:rsid w:val="008F2F1C"/>
    <w:rsid w:val="008F3042"/>
    <w:rsid w:val="008F31FA"/>
    <w:rsid w:val="008F45DC"/>
    <w:rsid w:val="008F49B0"/>
    <w:rsid w:val="008F4E02"/>
    <w:rsid w:val="008F5042"/>
    <w:rsid w:val="008F56EC"/>
    <w:rsid w:val="008F5825"/>
    <w:rsid w:val="00900307"/>
    <w:rsid w:val="0090060E"/>
    <w:rsid w:val="00902408"/>
    <w:rsid w:val="00903BB6"/>
    <w:rsid w:val="00903E2A"/>
    <w:rsid w:val="00905370"/>
    <w:rsid w:val="009077FF"/>
    <w:rsid w:val="00910D0E"/>
    <w:rsid w:val="00911BA0"/>
    <w:rsid w:val="00911EDF"/>
    <w:rsid w:val="009120A7"/>
    <w:rsid w:val="00912684"/>
    <w:rsid w:val="00912C25"/>
    <w:rsid w:val="00914799"/>
    <w:rsid w:val="00915A17"/>
    <w:rsid w:val="0091647A"/>
    <w:rsid w:val="00916E62"/>
    <w:rsid w:val="0092084A"/>
    <w:rsid w:val="009210AD"/>
    <w:rsid w:val="00921EDB"/>
    <w:rsid w:val="00922173"/>
    <w:rsid w:val="00922187"/>
    <w:rsid w:val="0092366B"/>
    <w:rsid w:val="009246F2"/>
    <w:rsid w:val="00925DA8"/>
    <w:rsid w:val="009263E3"/>
    <w:rsid w:val="00926E5E"/>
    <w:rsid w:val="00926EA0"/>
    <w:rsid w:val="00930247"/>
    <w:rsid w:val="00931EAA"/>
    <w:rsid w:val="00932450"/>
    <w:rsid w:val="0093272C"/>
    <w:rsid w:val="00932FA6"/>
    <w:rsid w:val="009333AA"/>
    <w:rsid w:val="0093341E"/>
    <w:rsid w:val="00933B33"/>
    <w:rsid w:val="00933C20"/>
    <w:rsid w:val="009370A1"/>
    <w:rsid w:val="0094069E"/>
    <w:rsid w:val="00942284"/>
    <w:rsid w:val="009422D6"/>
    <w:rsid w:val="009428A4"/>
    <w:rsid w:val="00943877"/>
    <w:rsid w:val="00943F20"/>
    <w:rsid w:val="00943F92"/>
    <w:rsid w:val="009440F5"/>
    <w:rsid w:val="0094737A"/>
    <w:rsid w:val="0094774A"/>
    <w:rsid w:val="00950EB3"/>
    <w:rsid w:val="00952287"/>
    <w:rsid w:val="00952B87"/>
    <w:rsid w:val="009553D3"/>
    <w:rsid w:val="009562FA"/>
    <w:rsid w:val="00956484"/>
    <w:rsid w:val="00956879"/>
    <w:rsid w:val="00957742"/>
    <w:rsid w:val="00957F16"/>
    <w:rsid w:val="00960CD5"/>
    <w:rsid w:val="009631D3"/>
    <w:rsid w:val="00964739"/>
    <w:rsid w:val="009649CC"/>
    <w:rsid w:val="009651CF"/>
    <w:rsid w:val="00965DEC"/>
    <w:rsid w:val="00966853"/>
    <w:rsid w:val="00966B34"/>
    <w:rsid w:val="00967856"/>
    <w:rsid w:val="009709AF"/>
    <w:rsid w:val="009722C6"/>
    <w:rsid w:val="009736EF"/>
    <w:rsid w:val="00974FE6"/>
    <w:rsid w:val="0097564C"/>
    <w:rsid w:val="00975FFE"/>
    <w:rsid w:val="00976722"/>
    <w:rsid w:val="00976D44"/>
    <w:rsid w:val="0097731E"/>
    <w:rsid w:val="00977C9A"/>
    <w:rsid w:val="0098016F"/>
    <w:rsid w:val="00981CDE"/>
    <w:rsid w:val="009824FE"/>
    <w:rsid w:val="00983604"/>
    <w:rsid w:val="009847DD"/>
    <w:rsid w:val="00984F6F"/>
    <w:rsid w:val="00984F8E"/>
    <w:rsid w:val="00986778"/>
    <w:rsid w:val="0098690A"/>
    <w:rsid w:val="00986978"/>
    <w:rsid w:val="009873B7"/>
    <w:rsid w:val="00991447"/>
    <w:rsid w:val="00991B09"/>
    <w:rsid w:val="00992079"/>
    <w:rsid w:val="00992AA8"/>
    <w:rsid w:val="00992E91"/>
    <w:rsid w:val="00993693"/>
    <w:rsid w:val="00993D38"/>
    <w:rsid w:val="0099463C"/>
    <w:rsid w:val="00995342"/>
    <w:rsid w:val="00995863"/>
    <w:rsid w:val="00995B0E"/>
    <w:rsid w:val="00997612"/>
    <w:rsid w:val="00997EE7"/>
    <w:rsid w:val="009A0DAC"/>
    <w:rsid w:val="009A138D"/>
    <w:rsid w:val="009A1A2E"/>
    <w:rsid w:val="009A2812"/>
    <w:rsid w:val="009A2A17"/>
    <w:rsid w:val="009A2B7D"/>
    <w:rsid w:val="009A408B"/>
    <w:rsid w:val="009A4690"/>
    <w:rsid w:val="009A6CDC"/>
    <w:rsid w:val="009A7438"/>
    <w:rsid w:val="009B0387"/>
    <w:rsid w:val="009B07AC"/>
    <w:rsid w:val="009B1E34"/>
    <w:rsid w:val="009B303F"/>
    <w:rsid w:val="009B33ED"/>
    <w:rsid w:val="009B3539"/>
    <w:rsid w:val="009B4059"/>
    <w:rsid w:val="009B563E"/>
    <w:rsid w:val="009B579B"/>
    <w:rsid w:val="009B59DA"/>
    <w:rsid w:val="009B6748"/>
    <w:rsid w:val="009B69E6"/>
    <w:rsid w:val="009C1319"/>
    <w:rsid w:val="009C1735"/>
    <w:rsid w:val="009C1BEE"/>
    <w:rsid w:val="009C3501"/>
    <w:rsid w:val="009C3733"/>
    <w:rsid w:val="009C37E7"/>
    <w:rsid w:val="009C436E"/>
    <w:rsid w:val="009C63B4"/>
    <w:rsid w:val="009C6D95"/>
    <w:rsid w:val="009C7F04"/>
    <w:rsid w:val="009D0856"/>
    <w:rsid w:val="009D0AC0"/>
    <w:rsid w:val="009D0F19"/>
    <w:rsid w:val="009D17C8"/>
    <w:rsid w:val="009D289C"/>
    <w:rsid w:val="009D2A69"/>
    <w:rsid w:val="009D2B2D"/>
    <w:rsid w:val="009D478A"/>
    <w:rsid w:val="009D4D93"/>
    <w:rsid w:val="009D5831"/>
    <w:rsid w:val="009D5FDA"/>
    <w:rsid w:val="009D7270"/>
    <w:rsid w:val="009D7598"/>
    <w:rsid w:val="009E0FB0"/>
    <w:rsid w:val="009E274F"/>
    <w:rsid w:val="009E2A55"/>
    <w:rsid w:val="009E3086"/>
    <w:rsid w:val="009E576B"/>
    <w:rsid w:val="009E5F89"/>
    <w:rsid w:val="009E6B4E"/>
    <w:rsid w:val="009E7A73"/>
    <w:rsid w:val="009E7ACA"/>
    <w:rsid w:val="009F2470"/>
    <w:rsid w:val="009F44AE"/>
    <w:rsid w:val="009F60E9"/>
    <w:rsid w:val="009F75C3"/>
    <w:rsid w:val="009F7EE6"/>
    <w:rsid w:val="009F7F8B"/>
    <w:rsid w:val="00A00023"/>
    <w:rsid w:val="00A02E19"/>
    <w:rsid w:val="00A03872"/>
    <w:rsid w:val="00A039DF"/>
    <w:rsid w:val="00A03EAC"/>
    <w:rsid w:val="00A04212"/>
    <w:rsid w:val="00A05272"/>
    <w:rsid w:val="00A06856"/>
    <w:rsid w:val="00A0760D"/>
    <w:rsid w:val="00A1006E"/>
    <w:rsid w:val="00A105AD"/>
    <w:rsid w:val="00A1151A"/>
    <w:rsid w:val="00A11AC6"/>
    <w:rsid w:val="00A12049"/>
    <w:rsid w:val="00A1216E"/>
    <w:rsid w:val="00A12310"/>
    <w:rsid w:val="00A14013"/>
    <w:rsid w:val="00A15318"/>
    <w:rsid w:val="00A155BF"/>
    <w:rsid w:val="00A15649"/>
    <w:rsid w:val="00A15C89"/>
    <w:rsid w:val="00A17508"/>
    <w:rsid w:val="00A20756"/>
    <w:rsid w:val="00A20C1D"/>
    <w:rsid w:val="00A20C9A"/>
    <w:rsid w:val="00A20DAB"/>
    <w:rsid w:val="00A21041"/>
    <w:rsid w:val="00A21DE4"/>
    <w:rsid w:val="00A22918"/>
    <w:rsid w:val="00A229C9"/>
    <w:rsid w:val="00A233CF"/>
    <w:rsid w:val="00A240BB"/>
    <w:rsid w:val="00A24819"/>
    <w:rsid w:val="00A24B66"/>
    <w:rsid w:val="00A2705E"/>
    <w:rsid w:val="00A30FAC"/>
    <w:rsid w:val="00A313DF"/>
    <w:rsid w:val="00A3195D"/>
    <w:rsid w:val="00A31A42"/>
    <w:rsid w:val="00A31CE8"/>
    <w:rsid w:val="00A32E1A"/>
    <w:rsid w:val="00A339BF"/>
    <w:rsid w:val="00A34637"/>
    <w:rsid w:val="00A3486D"/>
    <w:rsid w:val="00A35B2B"/>
    <w:rsid w:val="00A37F8C"/>
    <w:rsid w:val="00A420FC"/>
    <w:rsid w:val="00A42D42"/>
    <w:rsid w:val="00A430E6"/>
    <w:rsid w:val="00A436A3"/>
    <w:rsid w:val="00A446B6"/>
    <w:rsid w:val="00A44BCB"/>
    <w:rsid w:val="00A45888"/>
    <w:rsid w:val="00A50EB0"/>
    <w:rsid w:val="00A5201A"/>
    <w:rsid w:val="00A526BC"/>
    <w:rsid w:val="00A52FC8"/>
    <w:rsid w:val="00A530DA"/>
    <w:rsid w:val="00A53723"/>
    <w:rsid w:val="00A53C52"/>
    <w:rsid w:val="00A542E7"/>
    <w:rsid w:val="00A55041"/>
    <w:rsid w:val="00A55570"/>
    <w:rsid w:val="00A56C10"/>
    <w:rsid w:val="00A576FE"/>
    <w:rsid w:val="00A579B0"/>
    <w:rsid w:val="00A57D9D"/>
    <w:rsid w:val="00A6099A"/>
    <w:rsid w:val="00A60CD8"/>
    <w:rsid w:val="00A6183E"/>
    <w:rsid w:val="00A61CFD"/>
    <w:rsid w:val="00A624BB"/>
    <w:rsid w:val="00A62BEA"/>
    <w:rsid w:val="00A64F8E"/>
    <w:rsid w:val="00A65011"/>
    <w:rsid w:val="00A65273"/>
    <w:rsid w:val="00A6538D"/>
    <w:rsid w:val="00A668DD"/>
    <w:rsid w:val="00A66906"/>
    <w:rsid w:val="00A6757E"/>
    <w:rsid w:val="00A6765D"/>
    <w:rsid w:val="00A70DC6"/>
    <w:rsid w:val="00A72872"/>
    <w:rsid w:val="00A73B0D"/>
    <w:rsid w:val="00A73B72"/>
    <w:rsid w:val="00A748C4"/>
    <w:rsid w:val="00A74ADB"/>
    <w:rsid w:val="00A75B19"/>
    <w:rsid w:val="00A778A5"/>
    <w:rsid w:val="00A810C0"/>
    <w:rsid w:val="00A81304"/>
    <w:rsid w:val="00A81714"/>
    <w:rsid w:val="00A81EA7"/>
    <w:rsid w:val="00A84359"/>
    <w:rsid w:val="00A84B9D"/>
    <w:rsid w:val="00A85364"/>
    <w:rsid w:val="00A8553C"/>
    <w:rsid w:val="00A856B1"/>
    <w:rsid w:val="00A85B0C"/>
    <w:rsid w:val="00A86199"/>
    <w:rsid w:val="00A86B2C"/>
    <w:rsid w:val="00A878B1"/>
    <w:rsid w:val="00A90108"/>
    <w:rsid w:val="00A901C6"/>
    <w:rsid w:val="00A90A28"/>
    <w:rsid w:val="00A92318"/>
    <w:rsid w:val="00A92520"/>
    <w:rsid w:val="00A931DC"/>
    <w:rsid w:val="00A944B2"/>
    <w:rsid w:val="00A946A3"/>
    <w:rsid w:val="00A949A4"/>
    <w:rsid w:val="00A94B19"/>
    <w:rsid w:val="00A960E3"/>
    <w:rsid w:val="00A9661E"/>
    <w:rsid w:val="00A96DA7"/>
    <w:rsid w:val="00AA14AB"/>
    <w:rsid w:val="00AA1554"/>
    <w:rsid w:val="00AA183E"/>
    <w:rsid w:val="00AA241A"/>
    <w:rsid w:val="00AA2469"/>
    <w:rsid w:val="00AA25C2"/>
    <w:rsid w:val="00AA34AD"/>
    <w:rsid w:val="00AA40AD"/>
    <w:rsid w:val="00AA4E3E"/>
    <w:rsid w:val="00AA5754"/>
    <w:rsid w:val="00AA7105"/>
    <w:rsid w:val="00AA74A7"/>
    <w:rsid w:val="00AA77A9"/>
    <w:rsid w:val="00AB0E19"/>
    <w:rsid w:val="00AB27C2"/>
    <w:rsid w:val="00AB4992"/>
    <w:rsid w:val="00AB4EB1"/>
    <w:rsid w:val="00AB5B47"/>
    <w:rsid w:val="00AB5F91"/>
    <w:rsid w:val="00AB6118"/>
    <w:rsid w:val="00AB63FD"/>
    <w:rsid w:val="00AB678B"/>
    <w:rsid w:val="00AB693A"/>
    <w:rsid w:val="00AB6981"/>
    <w:rsid w:val="00AB6D55"/>
    <w:rsid w:val="00AB720C"/>
    <w:rsid w:val="00AB740E"/>
    <w:rsid w:val="00AB7B5E"/>
    <w:rsid w:val="00AC2D87"/>
    <w:rsid w:val="00AC3C6B"/>
    <w:rsid w:val="00AC50FF"/>
    <w:rsid w:val="00AC57CF"/>
    <w:rsid w:val="00AC5B81"/>
    <w:rsid w:val="00AC6B06"/>
    <w:rsid w:val="00AC74EF"/>
    <w:rsid w:val="00AD1D93"/>
    <w:rsid w:val="00AD392E"/>
    <w:rsid w:val="00AD3AE2"/>
    <w:rsid w:val="00AD429C"/>
    <w:rsid w:val="00AD4488"/>
    <w:rsid w:val="00AD4DEC"/>
    <w:rsid w:val="00AD67FC"/>
    <w:rsid w:val="00AD74F7"/>
    <w:rsid w:val="00AD7D70"/>
    <w:rsid w:val="00AE0B2C"/>
    <w:rsid w:val="00AE123A"/>
    <w:rsid w:val="00AE1FC3"/>
    <w:rsid w:val="00AE3339"/>
    <w:rsid w:val="00AE3FFF"/>
    <w:rsid w:val="00AE4B3C"/>
    <w:rsid w:val="00AE4B56"/>
    <w:rsid w:val="00AE6E94"/>
    <w:rsid w:val="00AE758D"/>
    <w:rsid w:val="00AF0EA1"/>
    <w:rsid w:val="00AF1CD2"/>
    <w:rsid w:val="00AF29BD"/>
    <w:rsid w:val="00AF6D7B"/>
    <w:rsid w:val="00AF73E1"/>
    <w:rsid w:val="00AF7479"/>
    <w:rsid w:val="00B00BA7"/>
    <w:rsid w:val="00B00D84"/>
    <w:rsid w:val="00B018D8"/>
    <w:rsid w:val="00B01A3F"/>
    <w:rsid w:val="00B02346"/>
    <w:rsid w:val="00B032A1"/>
    <w:rsid w:val="00B03F85"/>
    <w:rsid w:val="00B04B82"/>
    <w:rsid w:val="00B05E68"/>
    <w:rsid w:val="00B06A3A"/>
    <w:rsid w:val="00B11587"/>
    <w:rsid w:val="00B12917"/>
    <w:rsid w:val="00B1332E"/>
    <w:rsid w:val="00B13C2A"/>
    <w:rsid w:val="00B13CB7"/>
    <w:rsid w:val="00B150B4"/>
    <w:rsid w:val="00B20942"/>
    <w:rsid w:val="00B21C42"/>
    <w:rsid w:val="00B21D5A"/>
    <w:rsid w:val="00B22CB3"/>
    <w:rsid w:val="00B23364"/>
    <w:rsid w:val="00B2362D"/>
    <w:rsid w:val="00B23AD9"/>
    <w:rsid w:val="00B25905"/>
    <w:rsid w:val="00B26CA2"/>
    <w:rsid w:val="00B307BC"/>
    <w:rsid w:val="00B30AAD"/>
    <w:rsid w:val="00B30CEF"/>
    <w:rsid w:val="00B3116F"/>
    <w:rsid w:val="00B33E8C"/>
    <w:rsid w:val="00B3411C"/>
    <w:rsid w:val="00B342EB"/>
    <w:rsid w:val="00B3659D"/>
    <w:rsid w:val="00B378F5"/>
    <w:rsid w:val="00B37948"/>
    <w:rsid w:val="00B40386"/>
    <w:rsid w:val="00B405CE"/>
    <w:rsid w:val="00B407D7"/>
    <w:rsid w:val="00B40F0A"/>
    <w:rsid w:val="00B42E24"/>
    <w:rsid w:val="00B42F25"/>
    <w:rsid w:val="00B4387A"/>
    <w:rsid w:val="00B43B4A"/>
    <w:rsid w:val="00B4452C"/>
    <w:rsid w:val="00B45DB5"/>
    <w:rsid w:val="00B46653"/>
    <w:rsid w:val="00B46E76"/>
    <w:rsid w:val="00B4723C"/>
    <w:rsid w:val="00B5191A"/>
    <w:rsid w:val="00B53FB6"/>
    <w:rsid w:val="00B54BA5"/>
    <w:rsid w:val="00B54FBF"/>
    <w:rsid w:val="00B55259"/>
    <w:rsid w:val="00B558D3"/>
    <w:rsid w:val="00B55A8A"/>
    <w:rsid w:val="00B563A6"/>
    <w:rsid w:val="00B56CAD"/>
    <w:rsid w:val="00B5710E"/>
    <w:rsid w:val="00B57FC2"/>
    <w:rsid w:val="00B60004"/>
    <w:rsid w:val="00B606C1"/>
    <w:rsid w:val="00B607F1"/>
    <w:rsid w:val="00B60E65"/>
    <w:rsid w:val="00B614B8"/>
    <w:rsid w:val="00B614D5"/>
    <w:rsid w:val="00B622E2"/>
    <w:rsid w:val="00B631BE"/>
    <w:rsid w:val="00B63741"/>
    <w:rsid w:val="00B64DB7"/>
    <w:rsid w:val="00B65A77"/>
    <w:rsid w:val="00B65D23"/>
    <w:rsid w:val="00B66189"/>
    <w:rsid w:val="00B668A7"/>
    <w:rsid w:val="00B66CC7"/>
    <w:rsid w:val="00B703B6"/>
    <w:rsid w:val="00B70F37"/>
    <w:rsid w:val="00B721FA"/>
    <w:rsid w:val="00B73884"/>
    <w:rsid w:val="00B755DB"/>
    <w:rsid w:val="00B761EA"/>
    <w:rsid w:val="00B7684B"/>
    <w:rsid w:val="00B76E23"/>
    <w:rsid w:val="00B76FFB"/>
    <w:rsid w:val="00B77ED0"/>
    <w:rsid w:val="00B77F15"/>
    <w:rsid w:val="00B82FB4"/>
    <w:rsid w:val="00B83160"/>
    <w:rsid w:val="00B83C6E"/>
    <w:rsid w:val="00B83DD7"/>
    <w:rsid w:val="00B86108"/>
    <w:rsid w:val="00B86232"/>
    <w:rsid w:val="00B8775F"/>
    <w:rsid w:val="00B87EB5"/>
    <w:rsid w:val="00B90891"/>
    <w:rsid w:val="00B920FC"/>
    <w:rsid w:val="00B92BAF"/>
    <w:rsid w:val="00B93FC6"/>
    <w:rsid w:val="00B9448A"/>
    <w:rsid w:val="00B94AED"/>
    <w:rsid w:val="00B95718"/>
    <w:rsid w:val="00B959E5"/>
    <w:rsid w:val="00BA0B0F"/>
    <w:rsid w:val="00BA1063"/>
    <w:rsid w:val="00BA148A"/>
    <w:rsid w:val="00BA2C08"/>
    <w:rsid w:val="00BA4329"/>
    <w:rsid w:val="00BA4AC0"/>
    <w:rsid w:val="00BA4CA4"/>
    <w:rsid w:val="00BA4DE1"/>
    <w:rsid w:val="00BA5566"/>
    <w:rsid w:val="00BA560E"/>
    <w:rsid w:val="00BA5662"/>
    <w:rsid w:val="00BA6128"/>
    <w:rsid w:val="00BB041A"/>
    <w:rsid w:val="00BB0A60"/>
    <w:rsid w:val="00BB10B4"/>
    <w:rsid w:val="00BB1691"/>
    <w:rsid w:val="00BB2351"/>
    <w:rsid w:val="00BB27EF"/>
    <w:rsid w:val="00BB4970"/>
    <w:rsid w:val="00BB4A5A"/>
    <w:rsid w:val="00BB52BA"/>
    <w:rsid w:val="00BB7912"/>
    <w:rsid w:val="00BB7CE5"/>
    <w:rsid w:val="00BC0741"/>
    <w:rsid w:val="00BC2519"/>
    <w:rsid w:val="00BC2A84"/>
    <w:rsid w:val="00BC31CF"/>
    <w:rsid w:val="00BC331B"/>
    <w:rsid w:val="00BC4E89"/>
    <w:rsid w:val="00BC64D9"/>
    <w:rsid w:val="00BC6959"/>
    <w:rsid w:val="00BD01A3"/>
    <w:rsid w:val="00BD0559"/>
    <w:rsid w:val="00BD2864"/>
    <w:rsid w:val="00BD6227"/>
    <w:rsid w:val="00BD7A8E"/>
    <w:rsid w:val="00BD7AD1"/>
    <w:rsid w:val="00BE2032"/>
    <w:rsid w:val="00BE2884"/>
    <w:rsid w:val="00BE2F7B"/>
    <w:rsid w:val="00BE3217"/>
    <w:rsid w:val="00BE402F"/>
    <w:rsid w:val="00BE4F64"/>
    <w:rsid w:val="00BE5740"/>
    <w:rsid w:val="00BE610F"/>
    <w:rsid w:val="00BE63E9"/>
    <w:rsid w:val="00BE6457"/>
    <w:rsid w:val="00BE6936"/>
    <w:rsid w:val="00BE75CE"/>
    <w:rsid w:val="00BE78B4"/>
    <w:rsid w:val="00BF26AF"/>
    <w:rsid w:val="00BF3BA8"/>
    <w:rsid w:val="00BF6455"/>
    <w:rsid w:val="00BF6F78"/>
    <w:rsid w:val="00BF71B1"/>
    <w:rsid w:val="00BF7A38"/>
    <w:rsid w:val="00C0187E"/>
    <w:rsid w:val="00C02ADD"/>
    <w:rsid w:val="00C03849"/>
    <w:rsid w:val="00C03A45"/>
    <w:rsid w:val="00C056AF"/>
    <w:rsid w:val="00C06534"/>
    <w:rsid w:val="00C06E40"/>
    <w:rsid w:val="00C0740F"/>
    <w:rsid w:val="00C10007"/>
    <w:rsid w:val="00C10033"/>
    <w:rsid w:val="00C12D62"/>
    <w:rsid w:val="00C12EBF"/>
    <w:rsid w:val="00C1389C"/>
    <w:rsid w:val="00C13FBE"/>
    <w:rsid w:val="00C1455E"/>
    <w:rsid w:val="00C157B6"/>
    <w:rsid w:val="00C15930"/>
    <w:rsid w:val="00C15D73"/>
    <w:rsid w:val="00C15E35"/>
    <w:rsid w:val="00C15F9F"/>
    <w:rsid w:val="00C17B18"/>
    <w:rsid w:val="00C20753"/>
    <w:rsid w:val="00C2165C"/>
    <w:rsid w:val="00C2269E"/>
    <w:rsid w:val="00C2273B"/>
    <w:rsid w:val="00C228D1"/>
    <w:rsid w:val="00C23229"/>
    <w:rsid w:val="00C23716"/>
    <w:rsid w:val="00C23B89"/>
    <w:rsid w:val="00C24E26"/>
    <w:rsid w:val="00C25075"/>
    <w:rsid w:val="00C26CB0"/>
    <w:rsid w:val="00C2738A"/>
    <w:rsid w:val="00C304A7"/>
    <w:rsid w:val="00C32D09"/>
    <w:rsid w:val="00C350EB"/>
    <w:rsid w:val="00C37476"/>
    <w:rsid w:val="00C40D46"/>
    <w:rsid w:val="00C40F7C"/>
    <w:rsid w:val="00C42128"/>
    <w:rsid w:val="00C4285E"/>
    <w:rsid w:val="00C42B5B"/>
    <w:rsid w:val="00C42DE7"/>
    <w:rsid w:val="00C43EC9"/>
    <w:rsid w:val="00C468D3"/>
    <w:rsid w:val="00C46B04"/>
    <w:rsid w:val="00C46E3F"/>
    <w:rsid w:val="00C473E8"/>
    <w:rsid w:val="00C476D6"/>
    <w:rsid w:val="00C4789D"/>
    <w:rsid w:val="00C47A25"/>
    <w:rsid w:val="00C52C54"/>
    <w:rsid w:val="00C53014"/>
    <w:rsid w:val="00C53ADA"/>
    <w:rsid w:val="00C53C74"/>
    <w:rsid w:val="00C55684"/>
    <w:rsid w:val="00C56D6D"/>
    <w:rsid w:val="00C570CE"/>
    <w:rsid w:val="00C57A4A"/>
    <w:rsid w:val="00C60098"/>
    <w:rsid w:val="00C6192E"/>
    <w:rsid w:val="00C61A25"/>
    <w:rsid w:val="00C6586D"/>
    <w:rsid w:val="00C66EC4"/>
    <w:rsid w:val="00C66F92"/>
    <w:rsid w:val="00C7042F"/>
    <w:rsid w:val="00C70909"/>
    <w:rsid w:val="00C70C23"/>
    <w:rsid w:val="00C7133C"/>
    <w:rsid w:val="00C71755"/>
    <w:rsid w:val="00C71A39"/>
    <w:rsid w:val="00C72E98"/>
    <w:rsid w:val="00C7326D"/>
    <w:rsid w:val="00C73290"/>
    <w:rsid w:val="00C73E52"/>
    <w:rsid w:val="00C74CAE"/>
    <w:rsid w:val="00C75DDB"/>
    <w:rsid w:val="00C75E52"/>
    <w:rsid w:val="00C75FDB"/>
    <w:rsid w:val="00C76C93"/>
    <w:rsid w:val="00C77766"/>
    <w:rsid w:val="00C81948"/>
    <w:rsid w:val="00C823BB"/>
    <w:rsid w:val="00C82801"/>
    <w:rsid w:val="00C8317F"/>
    <w:rsid w:val="00C84402"/>
    <w:rsid w:val="00C84767"/>
    <w:rsid w:val="00C85AD4"/>
    <w:rsid w:val="00C86489"/>
    <w:rsid w:val="00C8726D"/>
    <w:rsid w:val="00C87992"/>
    <w:rsid w:val="00C91390"/>
    <w:rsid w:val="00C92DB4"/>
    <w:rsid w:val="00C92FA0"/>
    <w:rsid w:val="00C94864"/>
    <w:rsid w:val="00C953BD"/>
    <w:rsid w:val="00C957FA"/>
    <w:rsid w:val="00C97218"/>
    <w:rsid w:val="00C97232"/>
    <w:rsid w:val="00C97925"/>
    <w:rsid w:val="00C97C79"/>
    <w:rsid w:val="00CA066E"/>
    <w:rsid w:val="00CA2E53"/>
    <w:rsid w:val="00CA325D"/>
    <w:rsid w:val="00CA44F7"/>
    <w:rsid w:val="00CA63A4"/>
    <w:rsid w:val="00CA660F"/>
    <w:rsid w:val="00CA7809"/>
    <w:rsid w:val="00CA79FF"/>
    <w:rsid w:val="00CB0109"/>
    <w:rsid w:val="00CB0727"/>
    <w:rsid w:val="00CB0893"/>
    <w:rsid w:val="00CB0AB0"/>
    <w:rsid w:val="00CB400D"/>
    <w:rsid w:val="00CB5C83"/>
    <w:rsid w:val="00CB742C"/>
    <w:rsid w:val="00CC0250"/>
    <w:rsid w:val="00CC2798"/>
    <w:rsid w:val="00CC3DCC"/>
    <w:rsid w:val="00CC4DFF"/>
    <w:rsid w:val="00CC534F"/>
    <w:rsid w:val="00CC5D34"/>
    <w:rsid w:val="00CC7467"/>
    <w:rsid w:val="00CD0E17"/>
    <w:rsid w:val="00CD2BF3"/>
    <w:rsid w:val="00CD2E2C"/>
    <w:rsid w:val="00CD31BA"/>
    <w:rsid w:val="00CD3B0A"/>
    <w:rsid w:val="00CD3BC0"/>
    <w:rsid w:val="00CD56EC"/>
    <w:rsid w:val="00CD5766"/>
    <w:rsid w:val="00CD6122"/>
    <w:rsid w:val="00CE0742"/>
    <w:rsid w:val="00CE25F0"/>
    <w:rsid w:val="00CE35EE"/>
    <w:rsid w:val="00CE4D9B"/>
    <w:rsid w:val="00CE5A8C"/>
    <w:rsid w:val="00CE65C1"/>
    <w:rsid w:val="00CE6DA7"/>
    <w:rsid w:val="00CE6F78"/>
    <w:rsid w:val="00CE7B3D"/>
    <w:rsid w:val="00CF0177"/>
    <w:rsid w:val="00CF0A77"/>
    <w:rsid w:val="00CF0B63"/>
    <w:rsid w:val="00CF0C3F"/>
    <w:rsid w:val="00CF35EA"/>
    <w:rsid w:val="00CF36EF"/>
    <w:rsid w:val="00CF3761"/>
    <w:rsid w:val="00CF445B"/>
    <w:rsid w:val="00CF55A0"/>
    <w:rsid w:val="00CF6527"/>
    <w:rsid w:val="00CF6693"/>
    <w:rsid w:val="00CF6D06"/>
    <w:rsid w:val="00CF788B"/>
    <w:rsid w:val="00D01BC1"/>
    <w:rsid w:val="00D01EC9"/>
    <w:rsid w:val="00D02A7D"/>
    <w:rsid w:val="00D02D6F"/>
    <w:rsid w:val="00D03264"/>
    <w:rsid w:val="00D04271"/>
    <w:rsid w:val="00D05260"/>
    <w:rsid w:val="00D05B7D"/>
    <w:rsid w:val="00D062B1"/>
    <w:rsid w:val="00D06B19"/>
    <w:rsid w:val="00D11C6D"/>
    <w:rsid w:val="00D14875"/>
    <w:rsid w:val="00D14AD7"/>
    <w:rsid w:val="00D178E8"/>
    <w:rsid w:val="00D17FF2"/>
    <w:rsid w:val="00D22642"/>
    <w:rsid w:val="00D22AF6"/>
    <w:rsid w:val="00D23FCF"/>
    <w:rsid w:val="00D250AD"/>
    <w:rsid w:val="00D25D2C"/>
    <w:rsid w:val="00D25F76"/>
    <w:rsid w:val="00D261DC"/>
    <w:rsid w:val="00D266B1"/>
    <w:rsid w:val="00D26DBD"/>
    <w:rsid w:val="00D27538"/>
    <w:rsid w:val="00D27C25"/>
    <w:rsid w:val="00D3075E"/>
    <w:rsid w:val="00D30A0B"/>
    <w:rsid w:val="00D30A5B"/>
    <w:rsid w:val="00D31049"/>
    <w:rsid w:val="00D32952"/>
    <w:rsid w:val="00D32974"/>
    <w:rsid w:val="00D34075"/>
    <w:rsid w:val="00D3409D"/>
    <w:rsid w:val="00D346D4"/>
    <w:rsid w:val="00D40685"/>
    <w:rsid w:val="00D4079F"/>
    <w:rsid w:val="00D417B7"/>
    <w:rsid w:val="00D43824"/>
    <w:rsid w:val="00D438F4"/>
    <w:rsid w:val="00D43AD9"/>
    <w:rsid w:val="00D448B7"/>
    <w:rsid w:val="00D44ABC"/>
    <w:rsid w:val="00D44D5B"/>
    <w:rsid w:val="00D45617"/>
    <w:rsid w:val="00D45B92"/>
    <w:rsid w:val="00D473FB"/>
    <w:rsid w:val="00D47998"/>
    <w:rsid w:val="00D5014D"/>
    <w:rsid w:val="00D508FA"/>
    <w:rsid w:val="00D50DBF"/>
    <w:rsid w:val="00D510DA"/>
    <w:rsid w:val="00D51848"/>
    <w:rsid w:val="00D51BE2"/>
    <w:rsid w:val="00D52A10"/>
    <w:rsid w:val="00D52A11"/>
    <w:rsid w:val="00D52AF0"/>
    <w:rsid w:val="00D5329F"/>
    <w:rsid w:val="00D53511"/>
    <w:rsid w:val="00D53931"/>
    <w:rsid w:val="00D5497B"/>
    <w:rsid w:val="00D55039"/>
    <w:rsid w:val="00D559BF"/>
    <w:rsid w:val="00D55E26"/>
    <w:rsid w:val="00D56168"/>
    <w:rsid w:val="00D570E3"/>
    <w:rsid w:val="00D60CD4"/>
    <w:rsid w:val="00D6111F"/>
    <w:rsid w:val="00D616AE"/>
    <w:rsid w:val="00D61FE1"/>
    <w:rsid w:val="00D62604"/>
    <w:rsid w:val="00D62B98"/>
    <w:rsid w:val="00D62CEE"/>
    <w:rsid w:val="00D63BB8"/>
    <w:rsid w:val="00D63E5A"/>
    <w:rsid w:val="00D646E0"/>
    <w:rsid w:val="00D6472C"/>
    <w:rsid w:val="00D6486C"/>
    <w:rsid w:val="00D6546D"/>
    <w:rsid w:val="00D65D0D"/>
    <w:rsid w:val="00D66A59"/>
    <w:rsid w:val="00D67391"/>
    <w:rsid w:val="00D701A6"/>
    <w:rsid w:val="00D71054"/>
    <w:rsid w:val="00D72582"/>
    <w:rsid w:val="00D727D8"/>
    <w:rsid w:val="00D72A35"/>
    <w:rsid w:val="00D7361E"/>
    <w:rsid w:val="00D73639"/>
    <w:rsid w:val="00D73B08"/>
    <w:rsid w:val="00D75E7A"/>
    <w:rsid w:val="00D76C87"/>
    <w:rsid w:val="00D80ACD"/>
    <w:rsid w:val="00D8104F"/>
    <w:rsid w:val="00D81EEC"/>
    <w:rsid w:val="00D8200D"/>
    <w:rsid w:val="00D83231"/>
    <w:rsid w:val="00D832A9"/>
    <w:rsid w:val="00D83894"/>
    <w:rsid w:val="00D8399E"/>
    <w:rsid w:val="00D84B53"/>
    <w:rsid w:val="00D84E8C"/>
    <w:rsid w:val="00D857A5"/>
    <w:rsid w:val="00D86235"/>
    <w:rsid w:val="00D86ACF"/>
    <w:rsid w:val="00D86EC0"/>
    <w:rsid w:val="00D9063D"/>
    <w:rsid w:val="00D915A3"/>
    <w:rsid w:val="00D9177C"/>
    <w:rsid w:val="00D9197A"/>
    <w:rsid w:val="00D9237A"/>
    <w:rsid w:val="00D9288B"/>
    <w:rsid w:val="00D967B8"/>
    <w:rsid w:val="00D96A88"/>
    <w:rsid w:val="00D96C52"/>
    <w:rsid w:val="00D9750E"/>
    <w:rsid w:val="00DA0764"/>
    <w:rsid w:val="00DA0F66"/>
    <w:rsid w:val="00DA2178"/>
    <w:rsid w:val="00DA247B"/>
    <w:rsid w:val="00DA35D4"/>
    <w:rsid w:val="00DA45E9"/>
    <w:rsid w:val="00DA4CB9"/>
    <w:rsid w:val="00DA57A1"/>
    <w:rsid w:val="00DA5953"/>
    <w:rsid w:val="00DB02DF"/>
    <w:rsid w:val="00DB07E9"/>
    <w:rsid w:val="00DB0C10"/>
    <w:rsid w:val="00DB0E67"/>
    <w:rsid w:val="00DB1E64"/>
    <w:rsid w:val="00DB2FC0"/>
    <w:rsid w:val="00DB312B"/>
    <w:rsid w:val="00DB32BD"/>
    <w:rsid w:val="00DB337C"/>
    <w:rsid w:val="00DB4ABC"/>
    <w:rsid w:val="00DB57F1"/>
    <w:rsid w:val="00DB6102"/>
    <w:rsid w:val="00DB6D48"/>
    <w:rsid w:val="00DC0A64"/>
    <w:rsid w:val="00DC12A4"/>
    <w:rsid w:val="00DC25D3"/>
    <w:rsid w:val="00DC309B"/>
    <w:rsid w:val="00DC3CEC"/>
    <w:rsid w:val="00DC596A"/>
    <w:rsid w:val="00DC6EE9"/>
    <w:rsid w:val="00DC7708"/>
    <w:rsid w:val="00DD3091"/>
    <w:rsid w:val="00DD40A0"/>
    <w:rsid w:val="00DD44C2"/>
    <w:rsid w:val="00DD4729"/>
    <w:rsid w:val="00DD4B67"/>
    <w:rsid w:val="00DD6517"/>
    <w:rsid w:val="00DD72E5"/>
    <w:rsid w:val="00DE36D8"/>
    <w:rsid w:val="00DE479F"/>
    <w:rsid w:val="00DE763A"/>
    <w:rsid w:val="00DE795B"/>
    <w:rsid w:val="00DF0306"/>
    <w:rsid w:val="00DF0B7C"/>
    <w:rsid w:val="00DF1399"/>
    <w:rsid w:val="00DF1863"/>
    <w:rsid w:val="00DF1ABA"/>
    <w:rsid w:val="00DF2AE1"/>
    <w:rsid w:val="00DF2C5A"/>
    <w:rsid w:val="00DF3564"/>
    <w:rsid w:val="00DF5046"/>
    <w:rsid w:val="00DF6EB8"/>
    <w:rsid w:val="00DF7DF8"/>
    <w:rsid w:val="00E00EDE"/>
    <w:rsid w:val="00E01B73"/>
    <w:rsid w:val="00E01C8A"/>
    <w:rsid w:val="00E02800"/>
    <w:rsid w:val="00E05491"/>
    <w:rsid w:val="00E05506"/>
    <w:rsid w:val="00E05A46"/>
    <w:rsid w:val="00E06598"/>
    <w:rsid w:val="00E071DC"/>
    <w:rsid w:val="00E1015E"/>
    <w:rsid w:val="00E10F40"/>
    <w:rsid w:val="00E11375"/>
    <w:rsid w:val="00E126FE"/>
    <w:rsid w:val="00E128C3"/>
    <w:rsid w:val="00E12948"/>
    <w:rsid w:val="00E13B98"/>
    <w:rsid w:val="00E13E70"/>
    <w:rsid w:val="00E150B1"/>
    <w:rsid w:val="00E161D2"/>
    <w:rsid w:val="00E169F4"/>
    <w:rsid w:val="00E16F9E"/>
    <w:rsid w:val="00E17EAA"/>
    <w:rsid w:val="00E218A0"/>
    <w:rsid w:val="00E22504"/>
    <w:rsid w:val="00E22A6C"/>
    <w:rsid w:val="00E2353B"/>
    <w:rsid w:val="00E25F86"/>
    <w:rsid w:val="00E26F3A"/>
    <w:rsid w:val="00E279AD"/>
    <w:rsid w:val="00E27D6B"/>
    <w:rsid w:val="00E30389"/>
    <w:rsid w:val="00E314DD"/>
    <w:rsid w:val="00E3159C"/>
    <w:rsid w:val="00E32226"/>
    <w:rsid w:val="00E33792"/>
    <w:rsid w:val="00E357F2"/>
    <w:rsid w:val="00E35F98"/>
    <w:rsid w:val="00E3662A"/>
    <w:rsid w:val="00E3770A"/>
    <w:rsid w:val="00E4282D"/>
    <w:rsid w:val="00E438B9"/>
    <w:rsid w:val="00E44EC0"/>
    <w:rsid w:val="00E477EE"/>
    <w:rsid w:val="00E50858"/>
    <w:rsid w:val="00E508DF"/>
    <w:rsid w:val="00E50C51"/>
    <w:rsid w:val="00E50F1A"/>
    <w:rsid w:val="00E53065"/>
    <w:rsid w:val="00E53CBC"/>
    <w:rsid w:val="00E54404"/>
    <w:rsid w:val="00E55696"/>
    <w:rsid w:val="00E55D80"/>
    <w:rsid w:val="00E55EAE"/>
    <w:rsid w:val="00E56034"/>
    <w:rsid w:val="00E562A2"/>
    <w:rsid w:val="00E5672E"/>
    <w:rsid w:val="00E602ED"/>
    <w:rsid w:val="00E60AA3"/>
    <w:rsid w:val="00E61EC7"/>
    <w:rsid w:val="00E63CF3"/>
    <w:rsid w:val="00E64A75"/>
    <w:rsid w:val="00E66210"/>
    <w:rsid w:val="00E66537"/>
    <w:rsid w:val="00E66C15"/>
    <w:rsid w:val="00E67E9F"/>
    <w:rsid w:val="00E7000B"/>
    <w:rsid w:val="00E70EA2"/>
    <w:rsid w:val="00E72CEC"/>
    <w:rsid w:val="00E75F4F"/>
    <w:rsid w:val="00E76A22"/>
    <w:rsid w:val="00E8015D"/>
    <w:rsid w:val="00E80BA7"/>
    <w:rsid w:val="00E82557"/>
    <w:rsid w:val="00E84D8F"/>
    <w:rsid w:val="00E85BEA"/>
    <w:rsid w:val="00E8697F"/>
    <w:rsid w:val="00E86DC9"/>
    <w:rsid w:val="00E8731C"/>
    <w:rsid w:val="00E90114"/>
    <w:rsid w:val="00E90EAC"/>
    <w:rsid w:val="00E91E2D"/>
    <w:rsid w:val="00E92679"/>
    <w:rsid w:val="00E928F0"/>
    <w:rsid w:val="00E93176"/>
    <w:rsid w:val="00E938AE"/>
    <w:rsid w:val="00E976B4"/>
    <w:rsid w:val="00E977A6"/>
    <w:rsid w:val="00E978A7"/>
    <w:rsid w:val="00EA1279"/>
    <w:rsid w:val="00EA1457"/>
    <w:rsid w:val="00EA3F70"/>
    <w:rsid w:val="00EA4E24"/>
    <w:rsid w:val="00EA5796"/>
    <w:rsid w:val="00EA59A4"/>
    <w:rsid w:val="00EA69B6"/>
    <w:rsid w:val="00EA7EA7"/>
    <w:rsid w:val="00EB036F"/>
    <w:rsid w:val="00EB0C6B"/>
    <w:rsid w:val="00EB1240"/>
    <w:rsid w:val="00EB17D7"/>
    <w:rsid w:val="00EB459C"/>
    <w:rsid w:val="00EB45EE"/>
    <w:rsid w:val="00EB48A8"/>
    <w:rsid w:val="00EB52A0"/>
    <w:rsid w:val="00EC2298"/>
    <w:rsid w:val="00EC27CB"/>
    <w:rsid w:val="00EC307F"/>
    <w:rsid w:val="00EC30CC"/>
    <w:rsid w:val="00EC39D2"/>
    <w:rsid w:val="00EC522E"/>
    <w:rsid w:val="00EC62BF"/>
    <w:rsid w:val="00EC6CCA"/>
    <w:rsid w:val="00EC6FE6"/>
    <w:rsid w:val="00EC7E71"/>
    <w:rsid w:val="00ED21E7"/>
    <w:rsid w:val="00ED2AA3"/>
    <w:rsid w:val="00ED3481"/>
    <w:rsid w:val="00ED621C"/>
    <w:rsid w:val="00ED646E"/>
    <w:rsid w:val="00ED6CD4"/>
    <w:rsid w:val="00ED7B74"/>
    <w:rsid w:val="00EE0AB3"/>
    <w:rsid w:val="00EE1D98"/>
    <w:rsid w:val="00EE1ECA"/>
    <w:rsid w:val="00EE2311"/>
    <w:rsid w:val="00EE23A7"/>
    <w:rsid w:val="00EE37B3"/>
    <w:rsid w:val="00EE3B4E"/>
    <w:rsid w:val="00EE5F98"/>
    <w:rsid w:val="00EE6AA8"/>
    <w:rsid w:val="00EE6B35"/>
    <w:rsid w:val="00EE6D29"/>
    <w:rsid w:val="00EE775F"/>
    <w:rsid w:val="00EE7B92"/>
    <w:rsid w:val="00EE7E1C"/>
    <w:rsid w:val="00EF1E92"/>
    <w:rsid w:val="00EF422C"/>
    <w:rsid w:val="00EF47BF"/>
    <w:rsid w:val="00EF5C38"/>
    <w:rsid w:val="00EF6038"/>
    <w:rsid w:val="00EF7197"/>
    <w:rsid w:val="00EF7304"/>
    <w:rsid w:val="00EF7B42"/>
    <w:rsid w:val="00F00C87"/>
    <w:rsid w:val="00F025ED"/>
    <w:rsid w:val="00F041BF"/>
    <w:rsid w:val="00F04E38"/>
    <w:rsid w:val="00F06376"/>
    <w:rsid w:val="00F06F0B"/>
    <w:rsid w:val="00F07504"/>
    <w:rsid w:val="00F07567"/>
    <w:rsid w:val="00F07AB6"/>
    <w:rsid w:val="00F10676"/>
    <w:rsid w:val="00F10DF1"/>
    <w:rsid w:val="00F11E6F"/>
    <w:rsid w:val="00F13C4B"/>
    <w:rsid w:val="00F14081"/>
    <w:rsid w:val="00F15206"/>
    <w:rsid w:val="00F16D12"/>
    <w:rsid w:val="00F17956"/>
    <w:rsid w:val="00F215D2"/>
    <w:rsid w:val="00F2205D"/>
    <w:rsid w:val="00F2353A"/>
    <w:rsid w:val="00F235B9"/>
    <w:rsid w:val="00F25FD5"/>
    <w:rsid w:val="00F26756"/>
    <w:rsid w:val="00F27207"/>
    <w:rsid w:val="00F3188B"/>
    <w:rsid w:val="00F320B5"/>
    <w:rsid w:val="00F3240D"/>
    <w:rsid w:val="00F32638"/>
    <w:rsid w:val="00F33013"/>
    <w:rsid w:val="00F33526"/>
    <w:rsid w:val="00F338BF"/>
    <w:rsid w:val="00F33ACE"/>
    <w:rsid w:val="00F35397"/>
    <w:rsid w:val="00F36E08"/>
    <w:rsid w:val="00F417CB"/>
    <w:rsid w:val="00F42B59"/>
    <w:rsid w:val="00F449FC"/>
    <w:rsid w:val="00F44D3B"/>
    <w:rsid w:val="00F45259"/>
    <w:rsid w:val="00F46530"/>
    <w:rsid w:val="00F46610"/>
    <w:rsid w:val="00F46CC8"/>
    <w:rsid w:val="00F473F3"/>
    <w:rsid w:val="00F511FC"/>
    <w:rsid w:val="00F513DD"/>
    <w:rsid w:val="00F51FA3"/>
    <w:rsid w:val="00F52CCF"/>
    <w:rsid w:val="00F53566"/>
    <w:rsid w:val="00F54532"/>
    <w:rsid w:val="00F5458A"/>
    <w:rsid w:val="00F5482F"/>
    <w:rsid w:val="00F54CE3"/>
    <w:rsid w:val="00F55246"/>
    <w:rsid w:val="00F5705F"/>
    <w:rsid w:val="00F57A64"/>
    <w:rsid w:val="00F60E73"/>
    <w:rsid w:val="00F60F5A"/>
    <w:rsid w:val="00F62874"/>
    <w:rsid w:val="00F63C70"/>
    <w:rsid w:val="00F65A69"/>
    <w:rsid w:val="00F66145"/>
    <w:rsid w:val="00F66E3C"/>
    <w:rsid w:val="00F676F5"/>
    <w:rsid w:val="00F677D6"/>
    <w:rsid w:val="00F702DD"/>
    <w:rsid w:val="00F71525"/>
    <w:rsid w:val="00F71C57"/>
    <w:rsid w:val="00F73479"/>
    <w:rsid w:val="00F736B2"/>
    <w:rsid w:val="00F73B88"/>
    <w:rsid w:val="00F73BE9"/>
    <w:rsid w:val="00F746A6"/>
    <w:rsid w:val="00F74C5A"/>
    <w:rsid w:val="00F75F42"/>
    <w:rsid w:val="00F76C94"/>
    <w:rsid w:val="00F76D5F"/>
    <w:rsid w:val="00F8296A"/>
    <w:rsid w:val="00F8471A"/>
    <w:rsid w:val="00F84843"/>
    <w:rsid w:val="00F84D18"/>
    <w:rsid w:val="00F8506F"/>
    <w:rsid w:val="00F866A8"/>
    <w:rsid w:val="00F87AEC"/>
    <w:rsid w:val="00F90455"/>
    <w:rsid w:val="00F90CBF"/>
    <w:rsid w:val="00F9122A"/>
    <w:rsid w:val="00F927E8"/>
    <w:rsid w:val="00F92FC4"/>
    <w:rsid w:val="00F93495"/>
    <w:rsid w:val="00F935F4"/>
    <w:rsid w:val="00F942CF"/>
    <w:rsid w:val="00F947F0"/>
    <w:rsid w:val="00F94F22"/>
    <w:rsid w:val="00F953BF"/>
    <w:rsid w:val="00F95E5A"/>
    <w:rsid w:val="00F968B8"/>
    <w:rsid w:val="00FA0183"/>
    <w:rsid w:val="00FA093B"/>
    <w:rsid w:val="00FA2C87"/>
    <w:rsid w:val="00FA360E"/>
    <w:rsid w:val="00FA5607"/>
    <w:rsid w:val="00FA5E7F"/>
    <w:rsid w:val="00FA6812"/>
    <w:rsid w:val="00FA7B20"/>
    <w:rsid w:val="00FB08F4"/>
    <w:rsid w:val="00FB0990"/>
    <w:rsid w:val="00FB22D7"/>
    <w:rsid w:val="00FB24F0"/>
    <w:rsid w:val="00FB32C2"/>
    <w:rsid w:val="00FB412C"/>
    <w:rsid w:val="00FB5B3F"/>
    <w:rsid w:val="00FB7358"/>
    <w:rsid w:val="00FC0889"/>
    <w:rsid w:val="00FC18DE"/>
    <w:rsid w:val="00FC1C3B"/>
    <w:rsid w:val="00FC2741"/>
    <w:rsid w:val="00FC62B4"/>
    <w:rsid w:val="00FC631D"/>
    <w:rsid w:val="00FC7837"/>
    <w:rsid w:val="00FD076E"/>
    <w:rsid w:val="00FD1D94"/>
    <w:rsid w:val="00FD1ED1"/>
    <w:rsid w:val="00FD2CCB"/>
    <w:rsid w:val="00FD3010"/>
    <w:rsid w:val="00FD3062"/>
    <w:rsid w:val="00FD50CA"/>
    <w:rsid w:val="00FD5FB6"/>
    <w:rsid w:val="00FD60B7"/>
    <w:rsid w:val="00FD6A18"/>
    <w:rsid w:val="00FD7409"/>
    <w:rsid w:val="00FE005E"/>
    <w:rsid w:val="00FE1755"/>
    <w:rsid w:val="00FE1B91"/>
    <w:rsid w:val="00FE29AD"/>
    <w:rsid w:val="00FE3207"/>
    <w:rsid w:val="00FE4BCA"/>
    <w:rsid w:val="00FE6AA1"/>
    <w:rsid w:val="00FE6AB7"/>
    <w:rsid w:val="00FE6B12"/>
    <w:rsid w:val="00FE6B24"/>
    <w:rsid w:val="00FE6F85"/>
    <w:rsid w:val="00FE7D09"/>
    <w:rsid w:val="00FF059F"/>
    <w:rsid w:val="00FF0BD6"/>
    <w:rsid w:val="00FF0F2E"/>
    <w:rsid w:val="00FF1DA7"/>
    <w:rsid w:val="00FF2BED"/>
    <w:rsid w:val="00FF2ECF"/>
    <w:rsid w:val="00FF4372"/>
    <w:rsid w:val="00FF49A2"/>
    <w:rsid w:val="00FF4C52"/>
    <w:rsid w:val="00FF4DE0"/>
    <w:rsid w:val="00FF619C"/>
    <w:rsid w:val="00FF64F2"/>
    <w:rsid w:val="00FF65EA"/>
    <w:rsid w:val="00FF6EAC"/>
    <w:rsid w:val="00FF748B"/>
    <w:rsid w:val="00FF7F3C"/>
    <w:rsid w:val="01267257"/>
    <w:rsid w:val="012A4E2C"/>
    <w:rsid w:val="018A6254"/>
    <w:rsid w:val="0193392E"/>
    <w:rsid w:val="01E0373D"/>
    <w:rsid w:val="01F176F8"/>
    <w:rsid w:val="0242253B"/>
    <w:rsid w:val="026F18C5"/>
    <w:rsid w:val="02A209F3"/>
    <w:rsid w:val="02AC1BFE"/>
    <w:rsid w:val="02C22C85"/>
    <w:rsid w:val="030640B3"/>
    <w:rsid w:val="03065425"/>
    <w:rsid w:val="030A6CC4"/>
    <w:rsid w:val="031E62CB"/>
    <w:rsid w:val="03280EF8"/>
    <w:rsid w:val="039C6AC4"/>
    <w:rsid w:val="03A11EEC"/>
    <w:rsid w:val="03FF60FC"/>
    <w:rsid w:val="043C28A5"/>
    <w:rsid w:val="045F2B78"/>
    <w:rsid w:val="04D23811"/>
    <w:rsid w:val="04D8694E"/>
    <w:rsid w:val="04F21351"/>
    <w:rsid w:val="050E1D62"/>
    <w:rsid w:val="05265C49"/>
    <w:rsid w:val="052A45EE"/>
    <w:rsid w:val="056326BB"/>
    <w:rsid w:val="05666903"/>
    <w:rsid w:val="05BA04FD"/>
    <w:rsid w:val="063F0270"/>
    <w:rsid w:val="06A967F3"/>
    <w:rsid w:val="07097292"/>
    <w:rsid w:val="072C3EFF"/>
    <w:rsid w:val="07500887"/>
    <w:rsid w:val="07BC60B3"/>
    <w:rsid w:val="07FF153E"/>
    <w:rsid w:val="081B3D75"/>
    <w:rsid w:val="083B16CD"/>
    <w:rsid w:val="08646E76"/>
    <w:rsid w:val="087E1305"/>
    <w:rsid w:val="08803584"/>
    <w:rsid w:val="08D8516E"/>
    <w:rsid w:val="08DD09D6"/>
    <w:rsid w:val="09603D90"/>
    <w:rsid w:val="09665233"/>
    <w:rsid w:val="0995305F"/>
    <w:rsid w:val="09B63701"/>
    <w:rsid w:val="09C55714"/>
    <w:rsid w:val="09FA2B38"/>
    <w:rsid w:val="0A0E2A9B"/>
    <w:rsid w:val="0A302CF8"/>
    <w:rsid w:val="0AC534D0"/>
    <w:rsid w:val="0AD55E09"/>
    <w:rsid w:val="0B222A50"/>
    <w:rsid w:val="0B42089F"/>
    <w:rsid w:val="0B532F3C"/>
    <w:rsid w:val="0B773DC5"/>
    <w:rsid w:val="0BC33EB3"/>
    <w:rsid w:val="0BFB189F"/>
    <w:rsid w:val="0C161A88"/>
    <w:rsid w:val="0C4548C9"/>
    <w:rsid w:val="0C6305A0"/>
    <w:rsid w:val="0C8012C0"/>
    <w:rsid w:val="0CC607F3"/>
    <w:rsid w:val="0CCF21BE"/>
    <w:rsid w:val="0CD93696"/>
    <w:rsid w:val="0CE51D66"/>
    <w:rsid w:val="0CFE284F"/>
    <w:rsid w:val="0D283592"/>
    <w:rsid w:val="0D366907"/>
    <w:rsid w:val="0D4508F8"/>
    <w:rsid w:val="0D6F176C"/>
    <w:rsid w:val="0DA924A0"/>
    <w:rsid w:val="0DBF06AB"/>
    <w:rsid w:val="0DD04666"/>
    <w:rsid w:val="0E43752E"/>
    <w:rsid w:val="0E9B2EC6"/>
    <w:rsid w:val="0E9F2872"/>
    <w:rsid w:val="0EA938A5"/>
    <w:rsid w:val="0ED4462A"/>
    <w:rsid w:val="0ED53A59"/>
    <w:rsid w:val="0EF600FC"/>
    <w:rsid w:val="0F1454AF"/>
    <w:rsid w:val="0F333741"/>
    <w:rsid w:val="0F340C24"/>
    <w:rsid w:val="0F566DED"/>
    <w:rsid w:val="0F582B65"/>
    <w:rsid w:val="0F59068B"/>
    <w:rsid w:val="0F6E6FED"/>
    <w:rsid w:val="0F704352"/>
    <w:rsid w:val="0F9D53B7"/>
    <w:rsid w:val="0FA77648"/>
    <w:rsid w:val="0FB069B9"/>
    <w:rsid w:val="10A2775C"/>
    <w:rsid w:val="10DE0544"/>
    <w:rsid w:val="113D0264"/>
    <w:rsid w:val="114809B7"/>
    <w:rsid w:val="118045F5"/>
    <w:rsid w:val="11823EC9"/>
    <w:rsid w:val="11DF2754"/>
    <w:rsid w:val="120737F7"/>
    <w:rsid w:val="1220326C"/>
    <w:rsid w:val="12333415"/>
    <w:rsid w:val="12937DD0"/>
    <w:rsid w:val="12945DE8"/>
    <w:rsid w:val="12C80001"/>
    <w:rsid w:val="12D96566"/>
    <w:rsid w:val="133631BD"/>
    <w:rsid w:val="13597D4E"/>
    <w:rsid w:val="137837D5"/>
    <w:rsid w:val="13AC16D1"/>
    <w:rsid w:val="13C7475D"/>
    <w:rsid w:val="13D529D6"/>
    <w:rsid w:val="13E96481"/>
    <w:rsid w:val="13F015BE"/>
    <w:rsid w:val="146A27B3"/>
    <w:rsid w:val="14872AFD"/>
    <w:rsid w:val="15263447"/>
    <w:rsid w:val="155E0B40"/>
    <w:rsid w:val="15612E9D"/>
    <w:rsid w:val="1565422D"/>
    <w:rsid w:val="15836DAF"/>
    <w:rsid w:val="159863B1"/>
    <w:rsid w:val="15C50828"/>
    <w:rsid w:val="15E84ECC"/>
    <w:rsid w:val="163C431E"/>
    <w:rsid w:val="166852AE"/>
    <w:rsid w:val="1675551A"/>
    <w:rsid w:val="16A7036B"/>
    <w:rsid w:val="16E66CA8"/>
    <w:rsid w:val="174F0F7F"/>
    <w:rsid w:val="17544559"/>
    <w:rsid w:val="17554C2F"/>
    <w:rsid w:val="17560AF8"/>
    <w:rsid w:val="1780534F"/>
    <w:rsid w:val="17942AC3"/>
    <w:rsid w:val="17996410"/>
    <w:rsid w:val="17A07094"/>
    <w:rsid w:val="17A315CA"/>
    <w:rsid w:val="17AF79E2"/>
    <w:rsid w:val="17F40E00"/>
    <w:rsid w:val="17FE0E62"/>
    <w:rsid w:val="180E03D6"/>
    <w:rsid w:val="181C2738"/>
    <w:rsid w:val="181D0DEF"/>
    <w:rsid w:val="18381785"/>
    <w:rsid w:val="185145F5"/>
    <w:rsid w:val="185D743E"/>
    <w:rsid w:val="189866C8"/>
    <w:rsid w:val="18F5033D"/>
    <w:rsid w:val="18FA6A3B"/>
    <w:rsid w:val="193C2D20"/>
    <w:rsid w:val="194F4FD8"/>
    <w:rsid w:val="19B65058"/>
    <w:rsid w:val="19E63947"/>
    <w:rsid w:val="19FC553F"/>
    <w:rsid w:val="1A7E15EA"/>
    <w:rsid w:val="1AA50C28"/>
    <w:rsid w:val="1AB3339D"/>
    <w:rsid w:val="1ABC044C"/>
    <w:rsid w:val="1AD05CA5"/>
    <w:rsid w:val="1B097409"/>
    <w:rsid w:val="1B1527F5"/>
    <w:rsid w:val="1B486757"/>
    <w:rsid w:val="1BC31CAE"/>
    <w:rsid w:val="1BEA20AB"/>
    <w:rsid w:val="1C845425"/>
    <w:rsid w:val="1CA16699"/>
    <w:rsid w:val="1D053968"/>
    <w:rsid w:val="1D1F510D"/>
    <w:rsid w:val="1D840C46"/>
    <w:rsid w:val="1D90724A"/>
    <w:rsid w:val="1D9278EE"/>
    <w:rsid w:val="1DAE2E39"/>
    <w:rsid w:val="1DC1221D"/>
    <w:rsid w:val="1E28404A"/>
    <w:rsid w:val="1E390005"/>
    <w:rsid w:val="1EE11671"/>
    <w:rsid w:val="1EEB7551"/>
    <w:rsid w:val="1F005623"/>
    <w:rsid w:val="1F386298"/>
    <w:rsid w:val="1F9C2C43"/>
    <w:rsid w:val="1FE16BA6"/>
    <w:rsid w:val="1FE71E4B"/>
    <w:rsid w:val="1FEF4381"/>
    <w:rsid w:val="1FFB096F"/>
    <w:rsid w:val="206104AB"/>
    <w:rsid w:val="207D69B0"/>
    <w:rsid w:val="208561A1"/>
    <w:rsid w:val="20964E15"/>
    <w:rsid w:val="20E93F65"/>
    <w:rsid w:val="20EC4BF7"/>
    <w:rsid w:val="20FD26FC"/>
    <w:rsid w:val="21696FE7"/>
    <w:rsid w:val="216D6944"/>
    <w:rsid w:val="21703D3E"/>
    <w:rsid w:val="21713A30"/>
    <w:rsid w:val="21A734D8"/>
    <w:rsid w:val="21AA188E"/>
    <w:rsid w:val="21AB746C"/>
    <w:rsid w:val="21C83B7A"/>
    <w:rsid w:val="21DF3EA1"/>
    <w:rsid w:val="21F35EBA"/>
    <w:rsid w:val="224A172C"/>
    <w:rsid w:val="225D0766"/>
    <w:rsid w:val="22603DB2"/>
    <w:rsid w:val="2282478F"/>
    <w:rsid w:val="231B6BE4"/>
    <w:rsid w:val="234C7815"/>
    <w:rsid w:val="23566F63"/>
    <w:rsid w:val="237A1E8D"/>
    <w:rsid w:val="239107F4"/>
    <w:rsid w:val="23A67EEB"/>
    <w:rsid w:val="23CB05E6"/>
    <w:rsid w:val="23D26F32"/>
    <w:rsid w:val="24217571"/>
    <w:rsid w:val="24266313"/>
    <w:rsid w:val="243A7637"/>
    <w:rsid w:val="245B4DA3"/>
    <w:rsid w:val="247D506D"/>
    <w:rsid w:val="256B319A"/>
    <w:rsid w:val="2576741C"/>
    <w:rsid w:val="25F506D0"/>
    <w:rsid w:val="26082396"/>
    <w:rsid w:val="262F0A78"/>
    <w:rsid w:val="263F0D6A"/>
    <w:rsid w:val="267A11BB"/>
    <w:rsid w:val="26C3409C"/>
    <w:rsid w:val="26ED62DB"/>
    <w:rsid w:val="272C6959"/>
    <w:rsid w:val="27515486"/>
    <w:rsid w:val="275D6B12"/>
    <w:rsid w:val="27A42993"/>
    <w:rsid w:val="27E45C1A"/>
    <w:rsid w:val="27F617DA"/>
    <w:rsid w:val="28316232"/>
    <w:rsid w:val="289B26C5"/>
    <w:rsid w:val="28A729F9"/>
    <w:rsid w:val="28ED3EC6"/>
    <w:rsid w:val="292F2731"/>
    <w:rsid w:val="293C3C92"/>
    <w:rsid w:val="29854839"/>
    <w:rsid w:val="2987565B"/>
    <w:rsid w:val="29C15A7E"/>
    <w:rsid w:val="29E928DF"/>
    <w:rsid w:val="2AB04657"/>
    <w:rsid w:val="2AF7738A"/>
    <w:rsid w:val="2B476495"/>
    <w:rsid w:val="2B4B6D05"/>
    <w:rsid w:val="2B4F0E68"/>
    <w:rsid w:val="2BBD4024"/>
    <w:rsid w:val="2BFF6A2F"/>
    <w:rsid w:val="2C141575"/>
    <w:rsid w:val="2C980E70"/>
    <w:rsid w:val="2C9C09A8"/>
    <w:rsid w:val="2C9F197B"/>
    <w:rsid w:val="2D1C09C2"/>
    <w:rsid w:val="2D2F71A3"/>
    <w:rsid w:val="2D625A2E"/>
    <w:rsid w:val="2D683FBD"/>
    <w:rsid w:val="2D8661AA"/>
    <w:rsid w:val="2DA42F8E"/>
    <w:rsid w:val="2DB17BB8"/>
    <w:rsid w:val="2DD45655"/>
    <w:rsid w:val="2DE86A24"/>
    <w:rsid w:val="2E344345"/>
    <w:rsid w:val="2E881905"/>
    <w:rsid w:val="2F164CB2"/>
    <w:rsid w:val="2F17062A"/>
    <w:rsid w:val="2F276AF9"/>
    <w:rsid w:val="2F4607D4"/>
    <w:rsid w:val="2FB55764"/>
    <w:rsid w:val="2FBD771E"/>
    <w:rsid w:val="301917A9"/>
    <w:rsid w:val="302E54F0"/>
    <w:rsid w:val="30336FAA"/>
    <w:rsid w:val="304946A6"/>
    <w:rsid w:val="30795387"/>
    <w:rsid w:val="30BD5265"/>
    <w:rsid w:val="31031CB1"/>
    <w:rsid w:val="312104E4"/>
    <w:rsid w:val="314C6B66"/>
    <w:rsid w:val="31EC7411"/>
    <w:rsid w:val="31ED1D39"/>
    <w:rsid w:val="32006C07"/>
    <w:rsid w:val="320A5AE9"/>
    <w:rsid w:val="321B5F48"/>
    <w:rsid w:val="323B5CA2"/>
    <w:rsid w:val="32584CA6"/>
    <w:rsid w:val="325B00F2"/>
    <w:rsid w:val="32D57EA5"/>
    <w:rsid w:val="33230A3A"/>
    <w:rsid w:val="334943EF"/>
    <w:rsid w:val="334E44A6"/>
    <w:rsid w:val="34183AA5"/>
    <w:rsid w:val="34784F6C"/>
    <w:rsid w:val="3499200A"/>
    <w:rsid w:val="34C04B85"/>
    <w:rsid w:val="352E55A5"/>
    <w:rsid w:val="353F5166"/>
    <w:rsid w:val="357C4F4F"/>
    <w:rsid w:val="358362DE"/>
    <w:rsid w:val="358F18F4"/>
    <w:rsid w:val="35CB3858"/>
    <w:rsid w:val="360A0A94"/>
    <w:rsid w:val="36911F18"/>
    <w:rsid w:val="37607F59"/>
    <w:rsid w:val="379E3C59"/>
    <w:rsid w:val="37A83DDA"/>
    <w:rsid w:val="37C624B2"/>
    <w:rsid w:val="380A1B87"/>
    <w:rsid w:val="38B844F1"/>
    <w:rsid w:val="39341B3D"/>
    <w:rsid w:val="394E275F"/>
    <w:rsid w:val="39960BB3"/>
    <w:rsid w:val="39B34CB8"/>
    <w:rsid w:val="39F80717"/>
    <w:rsid w:val="39FE42F1"/>
    <w:rsid w:val="3A4A73CA"/>
    <w:rsid w:val="3A522D3D"/>
    <w:rsid w:val="3AA54601"/>
    <w:rsid w:val="3AB5593E"/>
    <w:rsid w:val="3AB605BC"/>
    <w:rsid w:val="3ABC0FF7"/>
    <w:rsid w:val="3ADA5C64"/>
    <w:rsid w:val="3AE12CB5"/>
    <w:rsid w:val="3AF85078"/>
    <w:rsid w:val="3B0630AC"/>
    <w:rsid w:val="3B4B7AFE"/>
    <w:rsid w:val="3BA57C37"/>
    <w:rsid w:val="3BBA232E"/>
    <w:rsid w:val="3BBF16F2"/>
    <w:rsid w:val="3BF04C5F"/>
    <w:rsid w:val="3C4D6CFE"/>
    <w:rsid w:val="3C7C75E3"/>
    <w:rsid w:val="3C9708C1"/>
    <w:rsid w:val="3CCF2B60"/>
    <w:rsid w:val="3D0D2931"/>
    <w:rsid w:val="3D462D53"/>
    <w:rsid w:val="3D850719"/>
    <w:rsid w:val="3D967F69"/>
    <w:rsid w:val="3DB53D25"/>
    <w:rsid w:val="3DF67B6E"/>
    <w:rsid w:val="3E3850C7"/>
    <w:rsid w:val="3E8D1F7B"/>
    <w:rsid w:val="3EBC3A40"/>
    <w:rsid w:val="3EC86B10"/>
    <w:rsid w:val="3EE21909"/>
    <w:rsid w:val="3F4C5993"/>
    <w:rsid w:val="3F5B7984"/>
    <w:rsid w:val="3F705512"/>
    <w:rsid w:val="402C30CE"/>
    <w:rsid w:val="405160AA"/>
    <w:rsid w:val="40AC1FCC"/>
    <w:rsid w:val="40B513F8"/>
    <w:rsid w:val="40B57568"/>
    <w:rsid w:val="40BC08F6"/>
    <w:rsid w:val="40C86145"/>
    <w:rsid w:val="41792343"/>
    <w:rsid w:val="417B2386"/>
    <w:rsid w:val="418F352F"/>
    <w:rsid w:val="41C932CA"/>
    <w:rsid w:val="41CB1D5F"/>
    <w:rsid w:val="421E31FD"/>
    <w:rsid w:val="421F2F52"/>
    <w:rsid w:val="42924C4E"/>
    <w:rsid w:val="42E303BC"/>
    <w:rsid w:val="42F97BDF"/>
    <w:rsid w:val="434D6868"/>
    <w:rsid w:val="435C3CCA"/>
    <w:rsid w:val="43FB3BF9"/>
    <w:rsid w:val="441F3676"/>
    <w:rsid w:val="445C6678"/>
    <w:rsid w:val="44790B63"/>
    <w:rsid w:val="449B5CD6"/>
    <w:rsid w:val="451E1B7F"/>
    <w:rsid w:val="453D51A7"/>
    <w:rsid w:val="456450B8"/>
    <w:rsid w:val="45652754"/>
    <w:rsid w:val="45813EBC"/>
    <w:rsid w:val="45B94000"/>
    <w:rsid w:val="45D466E2"/>
    <w:rsid w:val="45DB35CC"/>
    <w:rsid w:val="46130FB8"/>
    <w:rsid w:val="46184820"/>
    <w:rsid w:val="464C44CA"/>
    <w:rsid w:val="46BC1650"/>
    <w:rsid w:val="46DE267C"/>
    <w:rsid w:val="46F07F0B"/>
    <w:rsid w:val="470446F0"/>
    <w:rsid w:val="47054494"/>
    <w:rsid w:val="470A0C21"/>
    <w:rsid w:val="47372A84"/>
    <w:rsid w:val="47481043"/>
    <w:rsid w:val="47D35F55"/>
    <w:rsid w:val="47E56984"/>
    <w:rsid w:val="47FB1D04"/>
    <w:rsid w:val="482F4340"/>
    <w:rsid w:val="484A282D"/>
    <w:rsid w:val="488A1327"/>
    <w:rsid w:val="48A26623"/>
    <w:rsid w:val="48FD7C34"/>
    <w:rsid w:val="4908139D"/>
    <w:rsid w:val="4928211D"/>
    <w:rsid w:val="493E71A3"/>
    <w:rsid w:val="49566C1B"/>
    <w:rsid w:val="49981CA4"/>
    <w:rsid w:val="49A10911"/>
    <w:rsid w:val="49B50AE9"/>
    <w:rsid w:val="49D00F6E"/>
    <w:rsid w:val="49F30BE7"/>
    <w:rsid w:val="4A034773"/>
    <w:rsid w:val="4A3D4856"/>
    <w:rsid w:val="4A413C1A"/>
    <w:rsid w:val="4A540847"/>
    <w:rsid w:val="4AA14DCA"/>
    <w:rsid w:val="4AF320B9"/>
    <w:rsid w:val="4B3D1C65"/>
    <w:rsid w:val="4B562EB2"/>
    <w:rsid w:val="4B657589"/>
    <w:rsid w:val="4B6978CC"/>
    <w:rsid w:val="4BAD047A"/>
    <w:rsid w:val="4BAD1114"/>
    <w:rsid w:val="4BB81C58"/>
    <w:rsid w:val="4BEC0155"/>
    <w:rsid w:val="4BFF5FCC"/>
    <w:rsid w:val="4C46376A"/>
    <w:rsid w:val="4CD2722C"/>
    <w:rsid w:val="4CE70D5A"/>
    <w:rsid w:val="4D0A5B9B"/>
    <w:rsid w:val="4D1439FD"/>
    <w:rsid w:val="4D3C5DDD"/>
    <w:rsid w:val="4D5A4071"/>
    <w:rsid w:val="4D5C7717"/>
    <w:rsid w:val="4DB418BC"/>
    <w:rsid w:val="4DC745F5"/>
    <w:rsid w:val="4DD059E1"/>
    <w:rsid w:val="4DD2255B"/>
    <w:rsid w:val="4DD630C8"/>
    <w:rsid w:val="4E2B03D9"/>
    <w:rsid w:val="4E2B70BB"/>
    <w:rsid w:val="4E760336"/>
    <w:rsid w:val="4ECA429E"/>
    <w:rsid w:val="4ED25E5C"/>
    <w:rsid w:val="4F013008"/>
    <w:rsid w:val="4F077894"/>
    <w:rsid w:val="4F18763F"/>
    <w:rsid w:val="4F756840"/>
    <w:rsid w:val="4FC5497A"/>
    <w:rsid w:val="4FCD042A"/>
    <w:rsid w:val="4FE77FA2"/>
    <w:rsid w:val="4FE81846"/>
    <w:rsid w:val="4FEC63D6"/>
    <w:rsid w:val="50094FB9"/>
    <w:rsid w:val="505A5787"/>
    <w:rsid w:val="506F14E1"/>
    <w:rsid w:val="50811214"/>
    <w:rsid w:val="50940F47"/>
    <w:rsid w:val="50A54F03"/>
    <w:rsid w:val="50E20011"/>
    <w:rsid w:val="513F4193"/>
    <w:rsid w:val="515F3303"/>
    <w:rsid w:val="51F7178E"/>
    <w:rsid w:val="520B6FE7"/>
    <w:rsid w:val="52BB18A6"/>
    <w:rsid w:val="52BB6C5F"/>
    <w:rsid w:val="52E4196B"/>
    <w:rsid w:val="52EC506B"/>
    <w:rsid w:val="52FB52AE"/>
    <w:rsid w:val="53A771E4"/>
    <w:rsid w:val="53A856BB"/>
    <w:rsid w:val="53CA1341"/>
    <w:rsid w:val="53DA1367"/>
    <w:rsid w:val="53F73CC7"/>
    <w:rsid w:val="54536958"/>
    <w:rsid w:val="5466179F"/>
    <w:rsid w:val="546D5D37"/>
    <w:rsid w:val="54B701F6"/>
    <w:rsid w:val="55236D3E"/>
    <w:rsid w:val="5541248B"/>
    <w:rsid w:val="554A1121"/>
    <w:rsid w:val="55AD294A"/>
    <w:rsid w:val="55EF109F"/>
    <w:rsid w:val="561661F5"/>
    <w:rsid w:val="56186177"/>
    <w:rsid w:val="56764C4B"/>
    <w:rsid w:val="56D820F0"/>
    <w:rsid w:val="56DA4FD5"/>
    <w:rsid w:val="56E74109"/>
    <w:rsid w:val="56F049FE"/>
    <w:rsid w:val="57002526"/>
    <w:rsid w:val="570973EC"/>
    <w:rsid w:val="574B7E86"/>
    <w:rsid w:val="57AE7E7D"/>
    <w:rsid w:val="57DB3900"/>
    <w:rsid w:val="57EC1669"/>
    <w:rsid w:val="58224382"/>
    <w:rsid w:val="582F707B"/>
    <w:rsid w:val="588D4BFA"/>
    <w:rsid w:val="590B0657"/>
    <w:rsid w:val="595F61F1"/>
    <w:rsid w:val="59676C2B"/>
    <w:rsid w:val="59800B22"/>
    <w:rsid w:val="5A1A2458"/>
    <w:rsid w:val="5A2C5610"/>
    <w:rsid w:val="5A2F6381"/>
    <w:rsid w:val="5A6A4B79"/>
    <w:rsid w:val="5A7B6CD4"/>
    <w:rsid w:val="5AC17140"/>
    <w:rsid w:val="5B3C46B5"/>
    <w:rsid w:val="5B5F7C32"/>
    <w:rsid w:val="5B9A003C"/>
    <w:rsid w:val="5BB53928"/>
    <w:rsid w:val="5BC922CE"/>
    <w:rsid w:val="5C09343B"/>
    <w:rsid w:val="5C1B076F"/>
    <w:rsid w:val="5C233C31"/>
    <w:rsid w:val="5C2D0361"/>
    <w:rsid w:val="5C337866"/>
    <w:rsid w:val="5C7659A5"/>
    <w:rsid w:val="5C9A76DD"/>
    <w:rsid w:val="5CA00C74"/>
    <w:rsid w:val="5D2B6790"/>
    <w:rsid w:val="5D465377"/>
    <w:rsid w:val="5D7E5AF9"/>
    <w:rsid w:val="5DE0757A"/>
    <w:rsid w:val="5E2D2E8B"/>
    <w:rsid w:val="5ED75F7C"/>
    <w:rsid w:val="5F5A15AE"/>
    <w:rsid w:val="5F9F3833"/>
    <w:rsid w:val="5FC12250"/>
    <w:rsid w:val="5FF11F12"/>
    <w:rsid w:val="600339F4"/>
    <w:rsid w:val="60163727"/>
    <w:rsid w:val="602776E2"/>
    <w:rsid w:val="604C3DD0"/>
    <w:rsid w:val="60551CA6"/>
    <w:rsid w:val="606F4BE5"/>
    <w:rsid w:val="60730B79"/>
    <w:rsid w:val="609265EB"/>
    <w:rsid w:val="613F78DF"/>
    <w:rsid w:val="617A7CE6"/>
    <w:rsid w:val="61FE659D"/>
    <w:rsid w:val="621E4B15"/>
    <w:rsid w:val="626D784A"/>
    <w:rsid w:val="63473BF7"/>
    <w:rsid w:val="63492022"/>
    <w:rsid w:val="63512AAE"/>
    <w:rsid w:val="63702EBE"/>
    <w:rsid w:val="637F4381"/>
    <w:rsid w:val="638B7F88"/>
    <w:rsid w:val="63B2468E"/>
    <w:rsid w:val="63D02C32"/>
    <w:rsid w:val="63D048ED"/>
    <w:rsid w:val="643F34E7"/>
    <w:rsid w:val="644308D0"/>
    <w:rsid w:val="64556C51"/>
    <w:rsid w:val="64680B03"/>
    <w:rsid w:val="64682077"/>
    <w:rsid w:val="646D34E5"/>
    <w:rsid w:val="64722EF6"/>
    <w:rsid w:val="64801AB7"/>
    <w:rsid w:val="64B11C70"/>
    <w:rsid w:val="652341F0"/>
    <w:rsid w:val="652A3CB6"/>
    <w:rsid w:val="655419C7"/>
    <w:rsid w:val="65B31A18"/>
    <w:rsid w:val="65C31834"/>
    <w:rsid w:val="660F7517"/>
    <w:rsid w:val="66367877"/>
    <w:rsid w:val="66644AC0"/>
    <w:rsid w:val="66C814F3"/>
    <w:rsid w:val="66DC2BCD"/>
    <w:rsid w:val="66F02461"/>
    <w:rsid w:val="670C7632"/>
    <w:rsid w:val="67557EC1"/>
    <w:rsid w:val="6793565D"/>
    <w:rsid w:val="68012F0F"/>
    <w:rsid w:val="683748D7"/>
    <w:rsid w:val="68863217"/>
    <w:rsid w:val="68E24052"/>
    <w:rsid w:val="68ED3493"/>
    <w:rsid w:val="69156693"/>
    <w:rsid w:val="69290213"/>
    <w:rsid w:val="69C41D4A"/>
    <w:rsid w:val="69E563B1"/>
    <w:rsid w:val="6A486CB7"/>
    <w:rsid w:val="6A5F0E85"/>
    <w:rsid w:val="6A86594D"/>
    <w:rsid w:val="6AB75B07"/>
    <w:rsid w:val="6ABF584B"/>
    <w:rsid w:val="6AE935B2"/>
    <w:rsid w:val="6AFD59D5"/>
    <w:rsid w:val="6B347918"/>
    <w:rsid w:val="6B4D43E5"/>
    <w:rsid w:val="6B543355"/>
    <w:rsid w:val="6B8F57FC"/>
    <w:rsid w:val="6BBC1814"/>
    <w:rsid w:val="6BCE4184"/>
    <w:rsid w:val="6C1148DF"/>
    <w:rsid w:val="6C1C3EEE"/>
    <w:rsid w:val="6C4B6506"/>
    <w:rsid w:val="6C5E0C20"/>
    <w:rsid w:val="6CA65E33"/>
    <w:rsid w:val="6CBD4F2A"/>
    <w:rsid w:val="6CFD7CFB"/>
    <w:rsid w:val="6CFF3859"/>
    <w:rsid w:val="6D042B59"/>
    <w:rsid w:val="6D673814"/>
    <w:rsid w:val="6DA700B4"/>
    <w:rsid w:val="6DE2733E"/>
    <w:rsid w:val="6E074120"/>
    <w:rsid w:val="6E2A6A7A"/>
    <w:rsid w:val="6E3A0F28"/>
    <w:rsid w:val="6E4144C5"/>
    <w:rsid w:val="6E472BF2"/>
    <w:rsid w:val="6E560EF6"/>
    <w:rsid w:val="6E6164B5"/>
    <w:rsid w:val="6F152DFC"/>
    <w:rsid w:val="6F1E7F02"/>
    <w:rsid w:val="6F60051B"/>
    <w:rsid w:val="6F6309DA"/>
    <w:rsid w:val="6F745D74"/>
    <w:rsid w:val="6F863CF9"/>
    <w:rsid w:val="6FA071F5"/>
    <w:rsid w:val="6FA26D85"/>
    <w:rsid w:val="6FBE1A8A"/>
    <w:rsid w:val="701E77AF"/>
    <w:rsid w:val="701F4FF2"/>
    <w:rsid w:val="7034689A"/>
    <w:rsid w:val="70422883"/>
    <w:rsid w:val="70751679"/>
    <w:rsid w:val="71172039"/>
    <w:rsid w:val="712D6B22"/>
    <w:rsid w:val="71731E75"/>
    <w:rsid w:val="71E13469"/>
    <w:rsid w:val="71E85A49"/>
    <w:rsid w:val="71ED55C5"/>
    <w:rsid w:val="720B298B"/>
    <w:rsid w:val="7258372B"/>
    <w:rsid w:val="72715240"/>
    <w:rsid w:val="728C53D2"/>
    <w:rsid w:val="729F75AC"/>
    <w:rsid w:val="72B56DCF"/>
    <w:rsid w:val="72DA014C"/>
    <w:rsid w:val="73383726"/>
    <w:rsid w:val="735045E4"/>
    <w:rsid w:val="735D2272"/>
    <w:rsid w:val="73665B8A"/>
    <w:rsid w:val="73706D3A"/>
    <w:rsid w:val="73773ACF"/>
    <w:rsid w:val="737C169B"/>
    <w:rsid w:val="73B726D3"/>
    <w:rsid w:val="73BB37D6"/>
    <w:rsid w:val="73C216F3"/>
    <w:rsid w:val="73F52C37"/>
    <w:rsid w:val="744A3547"/>
    <w:rsid w:val="74E4399C"/>
    <w:rsid w:val="7516167C"/>
    <w:rsid w:val="752E4C17"/>
    <w:rsid w:val="753555F6"/>
    <w:rsid w:val="753B10E2"/>
    <w:rsid w:val="753B114C"/>
    <w:rsid w:val="75531083"/>
    <w:rsid w:val="755A1613"/>
    <w:rsid w:val="75634C8B"/>
    <w:rsid w:val="7592164A"/>
    <w:rsid w:val="75D96C27"/>
    <w:rsid w:val="75E27968"/>
    <w:rsid w:val="75EA707B"/>
    <w:rsid w:val="762A0487"/>
    <w:rsid w:val="76454210"/>
    <w:rsid w:val="76790114"/>
    <w:rsid w:val="769A5A66"/>
    <w:rsid w:val="773C186D"/>
    <w:rsid w:val="775841CD"/>
    <w:rsid w:val="779C40BA"/>
    <w:rsid w:val="77AB67E8"/>
    <w:rsid w:val="77C22337"/>
    <w:rsid w:val="77E77FA4"/>
    <w:rsid w:val="77EC2B37"/>
    <w:rsid w:val="788259A6"/>
    <w:rsid w:val="78F60655"/>
    <w:rsid w:val="792720A9"/>
    <w:rsid w:val="796067E4"/>
    <w:rsid w:val="79735A85"/>
    <w:rsid w:val="799D05BD"/>
    <w:rsid w:val="79AE4579"/>
    <w:rsid w:val="79F06632"/>
    <w:rsid w:val="7A2D4E8E"/>
    <w:rsid w:val="7A3902E6"/>
    <w:rsid w:val="7A7353F0"/>
    <w:rsid w:val="7A804167"/>
    <w:rsid w:val="7AAA11E4"/>
    <w:rsid w:val="7B2368A0"/>
    <w:rsid w:val="7B292961"/>
    <w:rsid w:val="7B4D6031"/>
    <w:rsid w:val="7B731598"/>
    <w:rsid w:val="7B892BA7"/>
    <w:rsid w:val="7BAD0F8C"/>
    <w:rsid w:val="7C592E47"/>
    <w:rsid w:val="7C715947"/>
    <w:rsid w:val="7C975798"/>
    <w:rsid w:val="7CE7227B"/>
    <w:rsid w:val="7D46385B"/>
    <w:rsid w:val="7D8608CC"/>
    <w:rsid w:val="7E112F58"/>
    <w:rsid w:val="7E4225BB"/>
    <w:rsid w:val="7E53749D"/>
    <w:rsid w:val="7E7B615F"/>
    <w:rsid w:val="7E8871A8"/>
    <w:rsid w:val="7EB5416A"/>
    <w:rsid w:val="7F08297D"/>
    <w:rsid w:val="7F3E1EFB"/>
    <w:rsid w:val="7F78365F"/>
    <w:rsid w:val="7FA2248A"/>
    <w:rsid w:val="7FB83A5B"/>
    <w:rsid w:val="7FD87F47"/>
    <w:rsid w:val="7FE84467"/>
    <w:rsid w:val="7FF750A2"/>
    <w:rsid w:val="7FFC1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iPriority="99" w:name="footnote text"/>
    <w:lsdException w:qFormat="1" w:uiPriority="0" w:semiHidden="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qFormat="1" w:unhideWhenUsed="0" w:uiPriority="0" w:name="table of authorities"/>
    <w:lsdException w:uiPriority="99" w:name="macro"/>
    <w:lsdException w:uiPriority="99" w:name="toa heading"/>
    <w:lsdException w:uiPriority="99" w:name="List"/>
    <w:lsdException w:uiPriority="99"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46"/>
    <w:autoRedefine/>
    <w:qFormat/>
    <w:uiPriority w:val="0"/>
    <w:pPr>
      <w:keepNext/>
      <w:keepLines/>
      <w:spacing w:before="340" w:after="330" w:line="578" w:lineRule="auto"/>
      <w:outlineLvl w:val="0"/>
    </w:pPr>
    <w:rPr>
      <w:b/>
      <w:bCs/>
      <w:kern w:val="44"/>
      <w:sz w:val="44"/>
      <w:szCs w:val="44"/>
    </w:rPr>
  </w:style>
  <w:style w:type="paragraph" w:styleId="4">
    <w:name w:val="heading 2"/>
    <w:basedOn w:val="1"/>
    <w:next w:val="1"/>
    <w:link w:val="47"/>
    <w:autoRedefine/>
    <w:qFormat/>
    <w:uiPriority w:val="9"/>
    <w:pPr>
      <w:keepNext/>
      <w:keepLines/>
      <w:spacing w:before="260" w:after="260" w:line="416" w:lineRule="auto"/>
      <w:outlineLvl w:val="1"/>
    </w:pPr>
    <w:rPr>
      <w:rFonts w:ascii="Arial" w:hAnsi="Arial" w:eastAsia="黑体"/>
      <w:b/>
      <w:bCs/>
      <w:sz w:val="32"/>
      <w:szCs w:val="32"/>
    </w:rPr>
  </w:style>
  <w:style w:type="paragraph" w:styleId="5">
    <w:name w:val="heading 3"/>
    <w:basedOn w:val="1"/>
    <w:next w:val="6"/>
    <w:link w:val="52"/>
    <w:autoRedefine/>
    <w:qFormat/>
    <w:uiPriority w:val="0"/>
    <w:pPr>
      <w:keepNext/>
      <w:keepLines/>
      <w:autoSpaceDE w:val="0"/>
      <w:autoSpaceDN w:val="0"/>
      <w:adjustRightInd w:val="0"/>
      <w:spacing w:before="120" w:after="120" w:line="416" w:lineRule="atLeast"/>
      <w:outlineLvl w:val="2"/>
    </w:pPr>
    <w:rPr>
      <w:rFonts w:ascii="黑体" w:eastAsia="黑体"/>
      <w:kern w:val="0"/>
      <w:sz w:val="28"/>
      <w:szCs w:val="20"/>
    </w:rPr>
  </w:style>
  <w:style w:type="paragraph" w:styleId="7">
    <w:name w:val="heading 4"/>
    <w:basedOn w:val="1"/>
    <w:next w:val="1"/>
    <w:link w:val="53"/>
    <w:autoRedefine/>
    <w:qFormat/>
    <w:uiPriority w:val="0"/>
    <w:pPr>
      <w:keepNext/>
      <w:outlineLvl w:val="3"/>
    </w:pPr>
    <w:rPr>
      <w:sz w:val="28"/>
      <w:szCs w:val="20"/>
    </w:rPr>
  </w:style>
  <w:style w:type="paragraph" w:styleId="8">
    <w:name w:val="heading 5"/>
    <w:basedOn w:val="1"/>
    <w:next w:val="1"/>
    <w:link w:val="54"/>
    <w:autoRedefine/>
    <w:qFormat/>
    <w:uiPriority w:val="0"/>
    <w:pPr>
      <w:keepNext/>
      <w:keepLines/>
      <w:spacing w:before="280" w:after="290" w:line="376" w:lineRule="auto"/>
      <w:outlineLvl w:val="4"/>
    </w:pPr>
    <w:rPr>
      <w:b/>
      <w:bCs/>
      <w:sz w:val="28"/>
      <w:szCs w:val="28"/>
    </w:rPr>
  </w:style>
  <w:style w:type="paragraph" w:styleId="9">
    <w:name w:val="heading 6"/>
    <w:basedOn w:val="1"/>
    <w:next w:val="1"/>
    <w:link w:val="55"/>
    <w:autoRedefine/>
    <w:qFormat/>
    <w:uiPriority w:val="0"/>
    <w:pPr>
      <w:keepNext/>
      <w:keepLines/>
      <w:spacing w:before="240" w:after="64" w:line="320" w:lineRule="auto"/>
      <w:outlineLvl w:val="5"/>
    </w:pPr>
    <w:rPr>
      <w:rFonts w:ascii="Arial" w:hAnsi="Arial" w:eastAsia="黑体"/>
      <w:b/>
      <w:bCs/>
      <w:sz w:val="24"/>
    </w:rPr>
  </w:style>
  <w:style w:type="paragraph" w:styleId="10">
    <w:name w:val="heading 7"/>
    <w:basedOn w:val="1"/>
    <w:next w:val="1"/>
    <w:link w:val="56"/>
    <w:autoRedefine/>
    <w:qFormat/>
    <w:uiPriority w:val="0"/>
    <w:pPr>
      <w:keepNext/>
      <w:keepLines/>
      <w:spacing w:before="240" w:after="64" w:line="320" w:lineRule="auto"/>
      <w:outlineLvl w:val="6"/>
    </w:pPr>
    <w:rPr>
      <w:b/>
      <w:bCs/>
      <w:sz w:val="24"/>
    </w:rPr>
  </w:style>
  <w:style w:type="paragraph" w:styleId="11">
    <w:name w:val="heading 8"/>
    <w:basedOn w:val="1"/>
    <w:next w:val="1"/>
    <w:link w:val="57"/>
    <w:autoRedefine/>
    <w:qFormat/>
    <w:uiPriority w:val="0"/>
    <w:pPr>
      <w:keepNext/>
      <w:keepLines/>
      <w:spacing w:before="240" w:after="64" w:line="320" w:lineRule="auto"/>
      <w:outlineLvl w:val="7"/>
    </w:pPr>
    <w:rPr>
      <w:rFonts w:ascii="Arial" w:hAnsi="Arial" w:eastAsia="黑体"/>
      <w:sz w:val="24"/>
    </w:rPr>
  </w:style>
  <w:style w:type="paragraph" w:styleId="12">
    <w:name w:val="heading 9"/>
    <w:basedOn w:val="1"/>
    <w:next w:val="1"/>
    <w:link w:val="58"/>
    <w:autoRedefine/>
    <w:qFormat/>
    <w:uiPriority w:val="0"/>
    <w:pPr>
      <w:keepNext/>
      <w:keepLines/>
      <w:spacing w:before="240" w:after="64" w:line="320" w:lineRule="auto"/>
      <w:outlineLvl w:val="8"/>
    </w:pPr>
    <w:rPr>
      <w:rFonts w:ascii="Arial" w:hAnsi="Arial" w:eastAsia="黑体"/>
      <w:szCs w:val="21"/>
    </w:rPr>
  </w:style>
  <w:style w:type="character" w:default="1" w:styleId="41">
    <w:name w:val="Default Paragraph Font"/>
    <w:autoRedefine/>
    <w:semiHidden/>
    <w:unhideWhenUsed/>
    <w:qFormat/>
    <w:uiPriority w:val="1"/>
  </w:style>
  <w:style w:type="table" w:default="1" w:styleId="39">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link w:val="64"/>
    <w:autoRedefine/>
    <w:qFormat/>
    <w:uiPriority w:val="0"/>
    <w:rPr>
      <w:sz w:val="28"/>
      <w:szCs w:val="20"/>
    </w:rPr>
  </w:style>
  <w:style w:type="paragraph" w:styleId="6">
    <w:name w:val="Normal Indent"/>
    <w:basedOn w:val="1"/>
    <w:autoRedefine/>
    <w:qFormat/>
    <w:uiPriority w:val="99"/>
    <w:pPr>
      <w:autoSpaceDE w:val="0"/>
      <w:autoSpaceDN w:val="0"/>
      <w:adjustRightInd w:val="0"/>
      <w:spacing w:line="315" w:lineRule="atLeast"/>
      <w:ind w:firstLine="420"/>
      <w:jc w:val="left"/>
    </w:pPr>
    <w:rPr>
      <w:rFonts w:ascii="楷体_GB2312" w:eastAsia="楷体_GB2312"/>
      <w:kern w:val="0"/>
      <w:sz w:val="28"/>
      <w:szCs w:val="20"/>
    </w:rPr>
  </w:style>
  <w:style w:type="paragraph" w:styleId="13">
    <w:name w:val="toc 7"/>
    <w:basedOn w:val="1"/>
    <w:next w:val="1"/>
    <w:autoRedefine/>
    <w:unhideWhenUsed/>
    <w:qFormat/>
    <w:uiPriority w:val="39"/>
    <w:pPr>
      <w:ind w:left="2520" w:leftChars="1200"/>
    </w:pPr>
    <w:rPr>
      <w:rFonts w:ascii="Calibri" w:hAnsi="Calibri"/>
      <w:szCs w:val="22"/>
    </w:rPr>
  </w:style>
  <w:style w:type="paragraph" w:styleId="14">
    <w:name w:val="table of authorities"/>
    <w:basedOn w:val="1"/>
    <w:next w:val="1"/>
    <w:autoRedefine/>
    <w:semiHidden/>
    <w:qFormat/>
    <w:uiPriority w:val="0"/>
    <w:pPr>
      <w:ind w:left="420" w:leftChars="200"/>
    </w:pPr>
    <w:rPr>
      <w:sz w:val="24"/>
    </w:rPr>
  </w:style>
  <w:style w:type="paragraph" w:styleId="15">
    <w:name w:val="Document Map"/>
    <w:basedOn w:val="1"/>
    <w:link w:val="63"/>
    <w:autoRedefine/>
    <w:semiHidden/>
    <w:qFormat/>
    <w:uiPriority w:val="0"/>
    <w:rPr>
      <w:rFonts w:ascii="宋体"/>
      <w:sz w:val="18"/>
      <w:szCs w:val="18"/>
    </w:rPr>
  </w:style>
  <w:style w:type="paragraph" w:styleId="16">
    <w:name w:val="annotation text"/>
    <w:basedOn w:val="1"/>
    <w:link w:val="61"/>
    <w:autoRedefine/>
    <w:unhideWhenUsed/>
    <w:qFormat/>
    <w:uiPriority w:val="0"/>
    <w:pPr>
      <w:jc w:val="left"/>
    </w:pPr>
  </w:style>
  <w:style w:type="paragraph" w:styleId="17">
    <w:name w:val="Body Text 3"/>
    <w:basedOn w:val="1"/>
    <w:link w:val="87"/>
    <w:autoRedefine/>
    <w:semiHidden/>
    <w:unhideWhenUsed/>
    <w:qFormat/>
    <w:uiPriority w:val="99"/>
    <w:pPr>
      <w:spacing w:after="120"/>
    </w:pPr>
    <w:rPr>
      <w:sz w:val="16"/>
      <w:szCs w:val="16"/>
    </w:rPr>
  </w:style>
  <w:style w:type="paragraph" w:styleId="18">
    <w:name w:val="Body Text Indent"/>
    <w:basedOn w:val="1"/>
    <w:link w:val="65"/>
    <w:autoRedefine/>
    <w:qFormat/>
    <w:uiPriority w:val="0"/>
    <w:pPr>
      <w:autoSpaceDE w:val="0"/>
      <w:autoSpaceDN w:val="0"/>
      <w:adjustRightInd w:val="0"/>
      <w:spacing w:after="120" w:line="360" w:lineRule="atLeast"/>
      <w:ind w:left="900"/>
    </w:pPr>
    <w:rPr>
      <w:rFonts w:ascii="楷体_GB2312" w:eastAsia="楷体_GB2312"/>
      <w:kern w:val="0"/>
      <w:sz w:val="28"/>
      <w:szCs w:val="20"/>
    </w:rPr>
  </w:style>
  <w:style w:type="paragraph" w:styleId="19">
    <w:name w:val="List 2"/>
    <w:basedOn w:val="1"/>
    <w:autoRedefine/>
    <w:qFormat/>
    <w:uiPriority w:val="0"/>
    <w:pPr>
      <w:ind w:left="100" w:leftChars="200" w:hanging="200" w:hangingChars="200"/>
    </w:pPr>
  </w:style>
  <w:style w:type="paragraph" w:styleId="20">
    <w:name w:val="toc 5"/>
    <w:basedOn w:val="1"/>
    <w:next w:val="1"/>
    <w:autoRedefine/>
    <w:unhideWhenUsed/>
    <w:qFormat/>
    <w:uiPriority w:val="39"/>
    <w:pPr>
      <w:ind w:left="1680" w:leftChars="800"/>
    </w:pPr>
    <w:rPr>
      <w:rFonts w:ascii="Calibri" w:hAnsi="Calibri"/>
      <w:szCs w:val="22"/>
    </w:rPr>
  </w:style>
  <w:style w:type="paragraph" w:styleId="21">
    <w:name w:val="toc 3"/>
    <w:basedOn w:val="1"/>
    <w:next w:val="1"/>
    <w:autoRedefine/>
    <w:unhideWhenUsed/>
    <w:qFormat/>
    <w:uiPriority w:val="39"/>
    <w:pPr>
      <w:widowControl/>
      <w:snapToGrid w:val="0"/>
      <w:spacing w:line="440" w:lineRule="exact"/>
      <w:ind w:left="442"/>
      <w:jc w:val="left"/>
    </w:pPr>
    <w:rPr>
      <w:rFonts w:asciiTheme="minorHAnsi" w:hAnsiTheme="minorHAnsi" w:cstheme="minorBidi"/>
      <w:kern w:val="0"/>
      <w:szCs w:val="22"/>
    </w:rPr>
  </w:style>
  <w:style w:type="paragraph" w:styleId="22">
    <w:name w:val="Plain Text"/>
    <w:basedOn w:val="1"/>
    <w:link w:val="66"/>
    <w:autoRedefine/>
    <w:qFormat/>
    <w:uiPriority w:val="0"/>
    <w:pPr>
      <w:numPr>
        <w:ilvl w:val="2"/>
        <w:numId w:val="1"/>
      </w:numPr>
    </w:pPr>
    <w:rPr>
      <w:rFonts w:ascii="宋体" w:hAnsi="Courier New"/>
      <w:szCs w:val="20"/>
    </w:rPr>
  </w:style>
  <w:style w:type="paragraph" w:styleId="23">
    <w:name w:val="toc 8"/>
    <w:basedOn w:val="1"/>
    <w:next w:val="1"/>
    <w:autoRedefine/>
    <w:unhideWhenUsed/>
    <w:qFormat/>
    <w:uiPriority w:val="39"/>
    <w:pPr>
      <w:ind w:left="2940" w:leftChars="1400"/>
    </w:pPr>
    <w:rPr>
      <w:rFonts w:ascii="Calibri" w:hAnsi="Calibri"/>
      <w:szCs w:val="22"/>
    </w:rPr>
  </w:style>
  <w:style w:type="paragraph" w:styleId="24">
    <w:name w:val="Date"/>
    <w:basedOn w:val="1"/>
    <w:next w:val="1"/>
    <w:link w:val="67"/>
    <w:autoRedefine/>
    <w:qFormat/>
    <w:uiPriority w:val="0"/>
    <w:pPr>
      <w:ind w:left="100" w:leftChars="2500"/>
    </w:pPr>
    <w:rPr>
      <w:szCs w:val="20"/>
    </w:rPr>
  </w:style>
  <w:style w:type="paragraph" w:styleId="25">
    <w:name w:val="Body Text Indent 2"/>
    <w:basedOn w:val="1"/>
    <w:link w:val="68"/>
    <w:autoRedefine/>
    <w:qFormat/>
    <w:uiPriority w:val="0"/>
    <w:pPr>
      <w:spacing w:line="480" w:lineRule="auto"/>
      <w:ind w:firstLine="480" w:firstLineChars="200"/>
    </w:pPr>
    <w:rPr>
      <w:rFonts w:ascii="仿宋_GB2312" w:hAnsi="宋体" w:eastAsia="仿宋_GB2312"/>
      <w:sz w:val="24"/>
    </w:rPr>
  </w:style>
  <w:style w:type="paragraph" w:styleId="26">
    <w:name w:val="Balloon Text"/>
    <w:basedOn w:val="1"/>
    <w:link w:val="50"/>
    <w:autoRedefine/>
    <w:semiHidden/>
    <w:unhideWhenUsed/>
    <w:qFormat/>
    <w:uiPriority w:val="0"/>
    <w:rPr>
      <w:sz w:val="18"/>
      <w:szCs w:val="18"/>
    </w:rPr>
  </w:style>
  <w:style w:type="paragraph" w:styleId="27">
    <w:name w:val="footer"/>
    <w:basedOn w:val="1"/>
    <w:link w:val="60"/>
    <w:autoRedefine/>
    <w:unhideWhenUsed/>
    <w:qFormat/>
    <w:uiPriority w:val="0"/>
    <w:pPr>
      <w:tabs>
        <w:tab w:val="center" w:pos="4153"/>
        <w:tab w:val="right" w:pos="8306"/>
      </w:tabs>
      <w:snapToGrid w:val="0"/>
      <w:jc w:val="left"/>
    </w:pPr>
    <w:rPr>
      <w:sz w:val="18"/>
      <w:szCs w:val="18"/>
    </w:rPr>
  </w:style>
  <w:style w:type="paragraph" w:styleId="28">
    <w:name w:val="header"/>
    <w:basedOn w:val="1"/>
    <w:link w:val="5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autoRedefine/>
    <w:qFormat/>
    <w:uiPriority w:val="39"/>
    <w:pPr>
      <w:tabs>
        <w:tab w:val="left" w:pos="567"/>
        <w:tab w:val="left" w:pos="709"/>
        <w:tab w:val="right" w:leader="dot" w:pos="8505"/>
      </w:tabs>
      <w:snapToGrid w:val="0"/>
      <w:spacing w:line="440" w:lineRule="exact"/>
      <w:jc w:val="left"/>
    </w:pPr>
  </w:style>
  <w:style w:type="paragraph" w:styleId="30">
    <w:name w:val="toc 4"/>
    <w:basedOn w:val="1"/>
    <w:next w:val="1"/>
    <w:autoRedefine/>
    <w:unhideWhenUsed/>
    <w:qFormat/>
    <w:uiPriority w:val="39"/>
    <w:pPr>
      <w:ind w:left="1260" w:leftChars="600"/>
    </w:pPr>
    <w:rPr>
      <w:rFonts w:ascii="Calibri" w:hAnsi="Calibri"/>
      <w:szCs w:val="22"/>
    </w:rPr>
  </w:style>
  <w:style w:type="paragraph" w:styleId="31">
    <w:name w:val="Subtitle"/>
    <w:basedOn w:val="1"/>
    <w:next w:val="1"/>
    <w:link w:val="69"/>
    <w:autoRedefine/>
    <w:qFormat/>
    <w:uiPriority w:val="0"/>
    <w:pPr>
      <w:spacing w:before="240" w:after="60" w:line="312" w:lineRule="auto"/>
      <w:jc w:val="center"/>
      <w:outlineLvl w:val="1"/>
    </w:pPr>
    <w:rPr>
      <w:rFonts w:ascii="Cambria" w:hAnsi="Cambria" w:cs="黑体"/>
      <w:b/>
      <w:bCs/>
      <w:kern w:val="28"/>
      <w:sz w:val="32"/>
      <w:szCs w:val="32"/>
    </w:rPr>
  </w:style>
  <w:style w:type="paragraph" w:styleId="32">
    <w:name w:val="toc 6"/>
    <w:basedOn w:val="1"/>
    <w:next w:val="1"/>
    <w:autoRedefine/>
    <w:unhideWhenUsed/>
    <w:qFormat/>
    <w:uiPriority w:val="39"/>
    <w:pPr>
      <w:ind w:left="2100" w:leftChars="1000"/>
    </w:pPr>
    <w:rPr>
      <w:rFonts w:ascii="Calibri" w:hAnsi="Calibri"/>
      <w:szCs w:val="22"/>
    </w:rPr>
  </w:style>
  <w:style w:type="paragraph" w:styleId="33">
    <w:name w:val="Body Text Indent 3"/>
    <w:basedOn w:val="1"/>
    <w:link w:val="70"/>
    <w:autoRedefine/>
    <w:qFormat/>
    <w:uiPriority w:val="0"/>
    <w:pPr>
      <w:spacing w:after="120" w:line="360" w:lineRule="atLeast"/>
      <w:ind w:firstLine="720" w:firstLineChars="300"/>
    </w:pPr>
    <w:rPr>
      <w:sz w:val="24"/>
      <w:szCs w:val="20"/>
    </w:rPr>
  </w:style>
  <w:style w:type="paragraph" w:styleId="34">
    <w:name w:val="toc 2"/>
    <w:basedOn w:val="1"/>
    <w:next w:val="1"/>
    <w:autoRedefine/>
    <w:qFormat/>
    <w:uiPriority w:val="39"/>
    <w:pPr>
      <w:tabs>
        <w:tab w:val="left" w:pos="567"/>
        <w:tab w:val="right" w:leader="dot" w:pos="8505"/>
        <w:tab w:val="right" w:leader="dot" w:pos="9628"/>
      </w:tabs>
      <w:spacing w:line="440" w:lineRule="exact"/>
    </w:pPr>
  </w:style>
  <w:style w:type="paragraph" w:styleId="35">
    <w:name w:val="toc 9"/>
    <w:basedOn w:val="1"/>
    <w:next w:val="1"/>
    <w:autoRedefine/>
    <w:unhideWhenUsed/>
    <w:qFormat/>
    <w:uiPriority w:val="39"/>
    <w:pPr>
      <w:ind w:left="3360" w:leftChars="1600"/>
    </w:pPr>
    <w:rPr>
      <w:rFonts w:ascii="Calibri" w:hAnsi="Calibri"/>
      <w:szCs w:val="22"/>
    </w:rPr>
  </w:style>
  <w:style w:type="paragraph" w:styleId="36">
    <w:name w:val="Normal (Web)"/>
    <w:basedOn w:val="1"/>
    <w:autoRedefine/>
    <w:unhideWhenUsed/>
    <w:qFormat/>
    <w:uiPriority w:val="99"/>
    <w:pPr>
      <w:widowControl/>
      <w:spacing w:before="100" w:beforeAutospacing="1" w:after="100" w:afterAutospacing="1"/>
      <w:jc w:val="left"/>
    </w:pPr>
    <w:rPr>
      <w:rFonts w:ascii="宋体" w:hAnsi="宋体" w:cs="宋体"/>
      <w:kern w:val="0"/>
      <w:sz w:val="24"/>
    </w:rPr>
  </w:style>
  <w:style w:type="paragraph" w:styleId="37">
    <w:name w:val="Title"/>
    <w:basedOn w:val="1"/>
    <w:next w:val="1"/>
    <w:link w:val="71"/>
    <w:autoRedefine/>
    <w:qFormat/>
    <w:uiPriority w:val="10"/>
    <w:pPr>
      <w:spacing w:before="240" w:after="60"/>
      <w:jc w:val="center"/>
      <w:outlineLvl w:val="0"/>
    </w:pPr>
    <w:rPr>
      <w:rFonts w:ascii="Cambria" w:hAnsi="Cambria"/>
      <w:b/>
      <w:bCs/>
      <w:sz w:val="32"/>
      <w:szCs w:val="32"/>
    </w:rPr>
  </w:style>
  <w:style w:type="paragraph" w:styleId="38">
    <w:name w:val="annotation subject"/>
    <w:basedOn w:val="16"/>
    <w:next w:val="16"/>
    <w:link w:val="62"/>
    <w:autoRedefine/>
    <w:semiHidden/>
    <w:qFormat/>
    <w:uiPriority w:val="0"/>
    <w:rPr>
      <w:b/>
      <w:bCs/>
      <w:szCs w:val="20"/>
    </w:rPr>
  </w:style>
  <w:style w:type="table" w:styleId="40">
    <w:name w:val="Table Grid"/>
    <w:basedOn w:val="39"/>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2">
    <w:name w:val="page number"/>
    <w:basedOn w:val="41"/>
    <w:autoRedefine/>
    <w:qFormat/>
    <w:uiPriority w:val="0"/>
  </w:style>
  <w:style w:type="character" w:styleId="43">
    <w:name w:val="FollowedHyperlink"/>
    <w:autoRedefine/>
    <w:qFormat/>
    <w:uiPriority w:val="0"/>
    <w:rPr>
      <w:color w:val="800080"/>
      <w:u w:val="single"/>
    </w:rPr>
  </w:style>
  <w:style w:type="character" w:styleId="44">
    <w:name w:val="Hyperlink"/>
    <w:autoRedefine/>
    <w:qFormat/>
    <w:uiPriority w:val="99"/>
    <w:rPr>
      <w:color w:val="0000FF"/>
      <w:u w:val="single"/>
    </w:rPr>
  </w:style>
  <w:style w:type="character" w:styleId="45">
    <w:name w:val="annotation reference"/>
    <w:autoRedefine/>
    <w:qFormat/>
    <w:uiPriority w:val="0"/>
    <w:rPr>
      <w:sz w:val="21"/>
      <w:szCs w:val="21"/>
    </w:rPr>
  </w:style>
  <w:style w:type="character" w:customStyle="1" w:styleId="46">
    <w:name w:val="标题 1 字符"/>
    <w:basedOn w:val="41"/>
    <w:link w:val="3"/>
    <w:autoRedefine/>
    <w:qFormat/>
    <w:uiPriority w:val="0"/>
    <w:rPr>
      <w:rFonts w:ascii="Times New Roman" w:hAnsi="Times New Roman" w:eastAsia="宋体" w:cs="Times New Roman"/>
      <w:b/>
      <w:bCs/>
      <w:kern w:val="44"/>
      <w:sz w:val="44"/>
      <w:szCs w:val="44"/>
    </w:rPr>
  </w:style>
  <w:style w:type="character" w:customStyle="1" w:styleId="47">
    <w:name w:val="标题 2 字符"/>
    <w:basedOn w:val="41"/>
    <w:link w:val="4"/>
    <w:autoRedefine/>
    <w:qFormat/>
    <w:uiPriority w:val="9"/>
    <w:rPr>
      <w:rFonts w:ascii="Arial" w:hAnsi="Arial" w:eastAsia="黑体" w:cs="Times New Roman"/>
      <w:b/>
      <w:bCs/>
      <w:sz w:val="32"/>
      <w:szCs w:val="32"/>
    </w:rPr>
  </w:style>
  <w:style w:type="paragraph" w:customStyle="1" w:styleId="48">
    <w:name w:val="bt1bt1"/>
    <w:basedOn w:val="3"/>
    <w:autoRedefine/>
    <w:qFormat/>
    <w:uiPriority w:val="0"/>
    <w:pPr>
      <w:spacing w:line="240" w:lineRule="auto"/>
      <w:jc w:val="center"/>
    </w:pPr>
    <w:rPr>
      <w:rFonts w:ascii="黑体" w:eastAsia="黑体"/>
      <w:b w:val="0"/>
      <w:sz w:val="36"/>
      <w:szCs w:val="36"/>
    </w:rPr>
  </w:style>
  <w:style w:type="paragraph" w:styleId="49">
    <w:name w:val="List Paragraph"/>
    <w:basedOn w:val="1"/>
    <w:link w:val="92"/>
    <w:autoRedefine/>
    <w:unhideWhenUsed/>
    <w:qFormat/>
    <w:uiPriority w:val="34"/>
    <w:pPr>
      <w:ind w:firstLine="420" w:firstLineChars="200"/>
    </w:pPr>
  </w:style>
  <w:style w:type="character" w:customStyle="1" w:styleId="50">
    <w:name w:val="批注框文本 字符"/>
    <w:basedOn w:val="41"/>
    <w:link w:val="26"/>
    <w:autoRedefine/>
    <w:semiHidden/>
    <w:qFormat/>
    <w:uiPriority w:val="0"/>
    <w:rPr>
      <w:rFonts w:ascii="Times New Roman" w:hAnsi="Times New Roman" w:eastAsia="宋体" w:cs="Times New Roman"/>
      <w:sz w:val="18"/>
      <w:szCs w:val="18"/>
    </w:rPr>
  </w:style>
  <w:style w:type="paragraph" w:customStyle="1" w:styleId="51">
    <w:name w:val="TOC 标题1"/>
    <w:basedOn w:val="3"/>
    <w:next w:val="1"/>
    <w:autoRedefine/>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52">
    <w:name w:val="标题 3 字符"/>
    <w:basedOn w:val="41"/>
    <w:link w:val="5"/>
    <w:autoRedefine/>
    <w:qFormat/>
    <w:uiPriority w:val="0"/>
    <w:rPr>
      <w:rFonts w:ascii="黑体" w:hAnsi="Times New Roman" w:eastAsia="黑体" w:cs="Times New Roman"/>
      <w:kern w:val="0"/>
      <w:sz w:val="28"/>
      <w:szCs w:val="20"/>
    </w:rPr>
  </w:style>
  <w:style w:type="character" w:customStyle="1" w:styleId="53">
    <w:name w:val="标题 4 字符"/>
    <w:basedOn w:val="41"/>
    <w:link w:val="7"/>
    <w:autoRedefine/>
    <w:qFormat/>
    <w:uiPriority w:val="0"/>
    <w:rPr>
      <w:rFonts w:ascii="Times New Roman" w:hAnsi="Times New Roman" w:eastAsia="宋体" w:cs="Times New Roman"/>
      <w:sz w:val="28"/>
      <w:szCs w:val="20"/>
    </w:rPr>
  </w:style>
  <w:style w:type="character" w:customStyle="1" w:styleId="54">
    <w:name w:val="标题 5 字符"/>
    <w:basedOn w:val="41"/>
    <w:link w:val="8"/>
    <w:autoRedefine/>
    <w:qFormat/>
    <w:uiPriority w:val="0"/>
    <w:rPr>
      <w:rFonts w:ascii="Times New Roman" w:hAnsi="Times New Roman" w:eastAsia="宋体" w:cs="Times New Roman"/>
      <w:b/>
      <w:bCs/>
      <w:sz w:val="28"/>
      <w:szCs w:val="28"/>
    </w:rPr>
  </w:style>
  <w:style w:type="character" w:customStyle="1" w:styleId="55">
    <w:name w:val="标题 6 字符"/>
    <w:basedOn w:val="41"/>
    <w:link w:val="9"/>
    <w:autoRedefine/>
    <w:qFormat/>
    <w:uiPriority w:val="0"/>
    <w:rPr>
      <w:rFonts w:ascii="Arial" w:hAnsi="Arial" w:eastAsia="黑体" w:cs="Times New Roman"/>
      <w:b/>
      <w:bCs/>
      <w:sz w:val="24"/>
      <w:szCs w:val="24"/>
    </w:rPr>
  </w:style>
  <w:style w:type="character" w:customStyle="1" w:styleId="56">
    <w:name w:val="标题 7 字符"/>
    <w:basedOn w:val="41"/>
    <w:link w:val="10"/>
    <w:autoRedefine/>
    <w:qFormat/>
    <w:uiPriority w:val="0"/>
    <w:rPr>
      <w:rFonts w:ascii="Times New Roman" w:hAnsi="Times New Roman" w:eastAsia="宋体" w:cs="Times New Roman"/>
      <w:b/>
      <w:bCs/>
      <w:sz w:val="24"/>
      <w:szCs w:val="24"/>
    </w:rPr>
  </w:style>
  <w:style w:type="character" w:customStyle="1" w:styleId="57">
    <w:name w:val="标题 8 字符"/>
    <w:basedOn w:val="41"/>
    <w:link w:val="11"/>
    <w:autoRedefine/>
    <w:qFormat/>
    <w:uiPriority w:val="0"/>
    <w:rPr>
      <w:rFonts w:ascii="Arial" w:hAnsi="Arial" w:eastAsia="黑体" w:cs="Times New Roman"/>
      <w:sz w:val="24"/>
      <w:szCs w:val="24"/>
    </w:rPr>
  </w:style>
  <w:style w:type="character" w:customStyle="1" w:styleId="58">
    <w:name w:val="标题 9 字符"/>
    <w:basedOn w:val="41"/>
    <w:link w:val="12"/>
    <w:autoRedefine/>
    <w:qFormat/>
    <w:uiPriority w:val="0"/>
    <w:rPr>
      <w:rFonts w:ascii="Arial" w:hAnsi="Arial" w:eastAsia="黑体" w:cs="Times New Roman"/>
      <w:szCs w:val="21"/>
    </w:rPr>
  </w:style>
  <w:style w:type="character" w:customStyle="1" w:styleId="59">
    <w:name w:val="页眉 字符"/>
    <w:basedOn w:val="41"/>
    <w:link w:val="28"/>
    <w:autoRedefine/>
    <w:qFormat/>
    <w:uiPriority w:val="99"/>
    <w:rPr>
      <w:rFonts w:ascii="Times New Roman" w:hAnsi="Times New Roman" w:eastAsia="宋体" w:cs="Times New Roman"/>
      <w:sz w:val="18"/>
      <w:szCs w:val="18"/>
    </w:rPr>
  </w:style>
  <w:style w:type="character" w:customStyle="1" w:styleId="60">
    <w:name w:val="页脚 字符"/>
    <w:basedOn w:val="41"/>
    <w:link w:val="27"/>
    <w:autoRedefine/>
    <w:qFormat/>
    <w:uiPriority w:val="99"/>
    <w:rPr>
      <w:rFonts w:ascii="Times New Roman" w:hAnsi="Times New Roman" w:eastAsia="宋体" w:cs="Times New Roman"/>
      <w:sz w:val="18"/>
      <w:szCs w:val="18"/>
    </w:rPr>
  </w:style>
  <w:style w:type="character" w:customStyle="1" w:styleId="61">
    <w:name w:val="批注文字 字符"/>
    <w:basedOn w:val="41"/>
    <w:link w:val="16"/>
    <w:autoRedefine/>
    <w:qFormat/>
    <w:uiPriority w:val="0"/>
    <w:rPr>
      <w:rFonts w:ascii="Times New Roman" w:hAnsi="Times New Roman" w:eastAsia="宋体" w:cs="Times New Roman"/>
      <w:szCs w:val="24"/>
    </w:rPr>
  </w:style>
  <w:style w:type="character" w:customStyle="1" w:styleId="62">
    <w:name w:val="批注主题 字符"/>
    <w:basedOn w:val="61"/>
    <w:link w:val="38"/>
    <w:autoRedefine/>
    <w:semiHidden/>
    <w:qFormat/>
    <w:uiPriority w:val="0"/>
    <w:rPr>
      <w:rFonts w:ascii="Times New Roman" w:hAnsi="Times New Roman" w:eastAsia="宋体" w:cs="Times New Roman"/>
      <w:b/>
      <w:bCs/>
      <w:szCs w:val="20"/>
    </w:rPr>
  </w:style>
  <w:style w:type="character" w:customStyle="1" w:styleId="63">
    <w:name w:val="文档结构图 字符"/>
    <w:basedOn w:val="41"/>
    <w:link w:val="15"/>
    <w:autoRedefine/>
    <w:semiHidden/>
    <w:qFormat/>
    <w:uiPriority w:val="0"/>
    <w:rPr>
      <w:rFonts w:ascii="宋体" w:hAnsi="Times New Roman" w:eastAsia="宋体" w:cs="Times New Roman"/>
      <w:sz w:val="18"/>
      <w:szCs w:val="18"/>
    </w:rPr>
  </w:style>
  <w:style w:type="character" w:customStyle="1" w:styleId="64">
    <w:name w:val="正文文本 字符"/>
    <w:basedOn w:val="41"/>
    <w:link w:val="2"/>
    <w:autoRedefine/>
    <w:qFormat/>
    <w:uiPriority w:val="0"/>
    <w:rPr>
      <w:rFonts w:ascii="Times New Roman" w:hAnsi="Times New Roman" w:eastAsia="宋体" w:cs="Times New Roman"/>
      <w:sz w:val="28"/>
      <w:szCs w:val="20"/>
    </w:rPr>
  </w:style>
  <w:style w:type="character" w:customStyle="1" w:styleId="65">
    <w:name w:val="正文文本缩进 字符"/>
    <w:basedOn w:val="41"/>
    <w:link w:val="18"/>
    <w:autoRedefine/>
    <w:qFormat/>
    <w:uiPriority w:val="0"/>
    <w:rPr>
      <w:rFonts w:ascii="楷体_GB2312" w:hAnsi="Times New Roman" w:eastAsia="楷体_GB2312" w:cs="Times New Roman"/>
      <w:kern w:val="0"/>
      <w:sz w:val="28"/>
      <w:szCs w:val="20"/>
    </w:rPr>
  </w:style>
  <w:style w:type="character" w:customStyle="1" w:styleId="66">
    <w:name w:val="纯文本 字符"/>
    <w:basedOn w:val="41"/>
    <w:link w:val="22"/>
    <w:autoRedefine/>
    <w:qFormat/>
    <w:uiPriority w:val="0"/>
    <w:rPr>
      <w:rFonts w:ascii="宋体" w:hAnsi="Courier New"/>
      <w:kern w:val="2"/>
      <w:sz w:val="21"/>
    </w:rPr>
  </w:style>
  <w:style w:type="character" w:customStyle="1" w:styleId="67">
    <w:name w:val="日期 字符"/>
    <w:basedOn w:val="41"/>
    <w:link w:val="24"/>
    <w:autoRedefine/>
    <w:qFormat/>
    <w:uiPriority w:val="0"/>
    <w:rPr>
      <w:rFonts w:ascii="Times New Roman" w:hAnsi="Times New Roman" w:eastAsia="宋体" w:cs="Times New Roman"/>
      <w:szCs w:val="20"/>
    </w:rPr>
  </w:style>
  <w:style w:type="character" w:customStyle="1" w:styleId="68">
    <w:name w:val="正文文本缩进 2 字符"/>
    <w:basedOn w:val="41"/>
    <w:link w:val="25"/>
    <w:autoRedefine/>
    <w:qFormat/>
    <w:uiPriority w:val="0"/>
    <w:rPr>
      <w:rFonts w:ascii="仿宋_GB2312" w:hAnsi="宋体" w:eastAsia="仿宋_GB2312" w:cs="Times New Roman"/>
      <w:sz w:val="24"/>
      <w:szCs w:val="24"/>
    </w:rPr>
  </w:style>
  <w:style w:type="character" w:customStyle="1" w:styleId="69">
    <w:name w:val="副标题 字符"/>
    <w:basedOn w:val="41"/>
    <w:link w:val="31"/>
    <w:autoRedefine/>
    <w:qFormat/>
    <w:uiPriority w:val="0"/>
    <w:rPr>
      <w:rFonts w:ascii="Cambria" w:hAnsi="Cambria" w:eastAsia="宋体" w:cs="黑体"/>
      <w:b/>
      <w:bCs/>
      <w:kern w:val="28"/>
      <w:sz w:val="32"/>
      <w:szCs w:val="32"/>
    </w:rPr>
  </w:style>
  <w:style w:type="character" w:customStyle="1" w:styleId="70">
    <w:name w:val="正文文本缩进 3 字符"/>
    <w:basedOn w:val="41"/>
    <w:link w:val="33"/>
    <w:autoRedefine/>
    <w:qFormat/>
    <w:uiPriority w:val="0"/>
    <w:rPr>
      <w:rFonts w:ascii="Times New Roman" w:hAnsi="Times New Roman" w:eastAsia="宋体" w:cs="Times New Roman"/>
      <w:sz w:val="24"/>
      <w:szCs w:val="20"/>
    </w:rPr>
  </w:style>
  <w:style w:type="character" w:customStyle="1" w:styleId="71">
    <w:name w:val="标题 字符"/>
    <w:basedOn w:val="41"/>
    <w:link w:val="37"/>
    <w:autoRedefine/>
    <w:qFormat/>
    <w:uiPriority w:val="10"/>
    <w:rPr>
      <w:rFonts w:ascii="Cambria" w:hAnsi="Cambria" w:eastAsia="宋体" w:cs="Times New Roman"/>
      <w:b/>
      <w:bCs/>
      <w:sz w:val="32"/>
      <w:szCs w:val="32"/>
    </w:rPr>
  </w:style>
  <w:style w:type="paragraph" w:customStyle="1" w:styleId="72">
    <w:name w:val="TOC 标题11"/>
    <w:basedOn w:val="3"/>
    <w:next w:val="1"/>
    <w:autoRedefine/>
    <w:qFormat/>
    <w:uiPriority w:val="0"/>
    <w:pPr>
      <w:widowControl/>
      <w:spacing w:before="480" w:after="0" w:line="276" w:lineRule="auto"/>
      <w:jc w:val="left"/>
      <w:outlineLvl w:val="9"/>
    </w:pPr>
    <w:rPr>
      <w:rFonts w:ascii="Cambria" w:hAnsi="Cambria"/>
      <w:color w:val="365F91"/>
      <w:kern w:val="0"/>
      <w:sz w:val="28"/>
      <w:szCs w:val="28"/>
    </w:rPr>
  </w:style>
  <w:style w:type="paragraph" w:customStyle="1" w:styleId="73">
    <w:name w:val="_Style 36"/>
    <w:basedOn w:val="1"/>
    <w:autoRedefine/>
    <w:qFormat/>
    <w:uiPriority w:val="34"/>
    <w:pPr>
      <w:ind w:firstLine="420" w:firstLineChars="200"/>
    </w:pPr>
    <w:rPr>
      <w:szCs w:val="20"/>
    </w:rPr>
  </w:style>
  <w:style w:type="paragraph" w:customStyle="1" w:styleId="74">
    <w:name w:val="Char Char Char Char Char Char Char Char Char Char Char Char Char"/>
    <w:basedOn w:val="15"/>
    <w:autoRedefine/>
    <w:qFormat/>
    <w:uiPriority w:val="0"/>
    <w:pPr>
      <w:shd w:val="clear" w:color="auto" w:fill="000080"/>
    </w:pPr>
    <w:rPr>
      <w:rFonts w:ascii="Tahoma" w:hAnsi="Tahoma"/>
      <w:sz w:val="24"/>
      <w:szCs w:val="24"/>
    </w:rPr>
  </w:style>
  <w:style w:type="paragraph" w:customStyle="1" w:styleId="75">
    <w:name w:val="Default"/>
    <w:autoRedefine/>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76">
    <w:name w:val="Blockquote"/>
    <w:basedOn w:val="1"/>
    <w:autoRedefine/>
    <w:qFormat/>
    <w:uiPriority w:val="0"/>
    <w:pPr>
      <w:autoSpaceDE w:val="0"/>
      <w:autoSpaceDN w:val="0"/>
      <w:adjustRightInd w:val="0"/>
      <w:spacing w:before="100" w:after="100"/>
      <w:ind w:left="360" w:right="360"/>
      <w:jc w:val="left"/>
    </w:pPr>
    <w:rPr>
      <w:kern w:val="0"/>
      <w:sz w:val="24"/>
      <w:szCs w:val="20"/>
    </w:rPr>
  </w:style>
  <w:style w:type="paragraph" w:customStyle="1" w:styleId="77">
    <w:name w:val="新定义正文"/>
    <w:basedOn w:val="1"/>
    <w:autoRedefine/>
    <w:qFormat/>
    <w:uiPriority w:val="0"/>
    <w:pPr>
      <w:widowControl/>
    </w:pPr>
    <w:rPr>
      <w:color w:val="000000"/>
      <w:szCs w:val="21"/>
    </w:rPr>
  </w:style>
  <w:style w:type="paragraph" w:customStyle="1" w:styleId="78">
    <w:name w:val="节"/>
    <w:basedOn w:val="4"/>
    <w:autoRedefine/>
    <w:qFormat/>
    <w:uiPriority w:val="0"/>
    <w:pPr>
      <w:numPr>
        <w:ilvl w:val="1"/>
        <w:numId w:val="2"/>
      </w:numPr>
      <w:tabs>
        <w:tab w:val="left" w:pos="432"/>
      </w:tabs>
      <w:spacing w:line="240" w:lineRule="auto"/>
    </w:pPr>
    <w:rPr>
      <w:rFonts w:ascii="黑体"/>
      <w:b w:val="0"/>
      <w:sz w:val="28"/>
      <w:szCs w:val="28"/>
    </w:rPr>
  </w:style>
  <w:style w:type="paragraph" w:customStyle="1" w:styleId="79">
    <w:name w:val="TOC 标题2"/>
    <w:basedOn w:val="3"/>
    <w:next w:val="1"/>
    <w:autoRedefine/>
    <w:unhideWhenUsed/>
    <w:qFormat/>
    <w:uiPriority w:val="39"/>
    <w:pPr>
      <w:widowControl/>
      <w:spacing w:before="480" w:after="0" w:line="276" w:lineRule="auto"/>
      <w:jc w:val="left"/>
      <w:outlineLvl w:val="9"/>
    </w:pPr>
    <w:rPr>
      <w:rFonts w:ascii="Cambria" w:hAnsi="Cambria" w:cs="黑体"/>
      <w:color w:val="365F90"/>
      <w:kern w:val="0"/>
      <w:sz w:val="28"/>
      <w:szCs w:val="28"/>
    </w:rPr>
  </w:style>
  <w:style w:type="paragraph" w:customStyle="1" w:styleId="80">
    <w:name w:val="列出段落1"/>
    <w:basedOn w:val="1"/>
    <w:autoRedefine/>
    <w:qFormat/>
    <w:uiPriority w:val="0"/>
    <w:pPr>
      <w:ind w:firstLine="420" w:firstLineChars="200"/>
    </w:pPr>
    <w:rPr>
      <w:szCs w:val="20"/>
    </w:rPr>
  </w:style>
  <w:style w:type="paragraph" w:customStyle="1" w:styleId="81">
    <w:name w:val="修订1"/>
    <w:autoRedefine/>
    <w:hidden/>
    <w:unhideWhenUsed/>
    <w:qFormat/>
    <w:uiPriority w:val="99"/>
    <w:rPr>
      <w:rFonts w:ascii="Times New Roman" w:hAnsi="Times New Roman" w:eastAsia="宋体" w:cs="Times New Roman"/>
      <w:kern w:val="2"/>
      <w:sz w:val="21"/>
      <w:szCs w:val="24"/>
      <w:lang w:val="en-US" w:eastAsia="zh-CN" w:bidi="ar-SA"/>
    </w:rPr>
  </w:style>
  <w:style w:type="character" w:customStyle="1" w:styleId="82">
    <w:name w:val="Char Char1"/>
    <w:autoRedefine/>
    <w:qFormat/>
    <w:uiPriority w:val="0"/>
    <w:rPr>
      <w:rFonts w:ascii="楷体_GB2312" w:eastAsia="楷体_GB2312"/>
      <w:sz w:val="28"/>
    </w:rPr>
  </w:style>
  <w:style w:type="character" w:customStyle="1" w:styleId="83">
    <w:name w:val="Char Char"/>
    <w:autoRedefine/>
    <w:qFormat/>
    <w:uiPriority w:val="0"/>
    <w:rPr>
      <w:rFonts w:ascii="宋体"/>
      <w:kern w:val="2"/>
      <w:sz w:val="18"/>
      <w:szCs w:val="18"/>
    </w:rPr>
  </w:style>
  <w:style w:type="paragraph" w:customStyle="1" w:styleId="84">
    <w:name w:val="修订2"/>
    <w:autoRedefine/>
    <w:hidden/>
    <w:unhideWhenUsed/>
    <w:qFormat/>
    <w:uiPriority w:val="99"/>
    <w:rPr>
      <w:rFonts w:ascii="Times New Roman" w:hAnsi="Times New Roman" w:eastAsia="宋体" w:cs="Times New Roman"/>
      <w:kern w:val="2"/>
      <w:sz w:val="21"/>
      <w:szCs w:val="24"/>
      <w:lang w:val="en-US" w:eastAsia="zh-CN" w:bidi="ar-SA"/>
    </w:rPr>
  </w:style>
  <w:style w:type="paragraph" w:customStyle="1" w:styleId="85">
    <w:name w:val="样式 标题 3 + (中文) 黑体 小四 非加粗 段前: 7.8 磅 段后: 0 磅 行距: 固定值 20 磅"/>
    <w:basedOn w:val="5"/>
    <w:autoRedefine/>
    <w:qFormat/>
    <w:uiPriority w:val="0"/>
    <w:pPr>
      <w:autoSpaceDE/>
      <w:autoSpaceDN/>
      <w:adjustRightInd/>
      <w:spacing w:before="0" w:after="0" w:line="400" w:lineRule="exact"/>
    </w:pPr>
    <w:rPr>
      <w:rFonts w:ascii="Times New Roman" w:cs="宋体"/>
      <w:kern w:val="2"/>
      <w:sz w:val="24"/>
    </w:rPr>
  </w:style>
  <w:style w:type="character" w:customStyle="1" w:styleId="86">
    <w:name w:val="批注文字 Char1"/>
    <w:autoRedefine/>
    <w:qFormat/>
    <w:uiPriority w:val="99"/>
    <w:rPr>
      <w:kern w:val="2"/>
      <w:sz w:val="21"/>
    </w:rPr>
  </w:style>
  <w:style w:type="character" w:customStyle="1" w:styleId="87">
    <w:name w:val="正文文本 3 字符"/>
    <w:basedOn w:val="41"/>
    <w:link w:val="17"/>
    <w:autoRedefine/>
    <w:semiHidden/>
    <w:qFormat/>
    <w:uiPriority w:val="99"/>
    <w:rPr>
      <w:rFonts w:ascii="Times New Roman" w:hAnsi="Times New Roman" w:eastAsia="宋体" w:cs="Times New Roman"/>
      <w:sz w:val="16"/>
      <w:szCs w:val="16"/>
    </w:rPr>
  </w:style>
  <w:style w:type="paragraph" w:customStyle="1" w:styleId="88">
    <w:name w:val="样式 标题 2 + Times New Roman 四号 非加粗 段前: 5 磅 段后: 0 磅 行距: 固定值 20..."/>
    <w:basedOn w:val="4"/>
    <w:autoRedefine/>
    <w:qFormat/>
    <w:uiPriority w:val="0"/>
    <w:pPr>
      <w:spacing w:before="100" w:after="0" w:line="400" w:lineRule="exact"/>
    </w:pPr>
    <w:rPr>
      <w:rFonts w:ascii="Times New Roman" w:hAnsi="Times New Roman" w:cs="宋体"/>
      <w:b w:val="0"/>
      <w:bCs w:val="0"/>
      <w:sz w:val="28"/>
      <w:szCs w:val="20"/>
    </w:rPr>
  </w:style>
  <w:style w:type="paragraph" w:customStyle="1" w:styleId="89">
    <w:name w:val="正文00"/>
    <w:basedOn w:val="1"/>
    <w:autoRedefine/>
    <w:qFormat/>
    <w:uiPriority w:val="0"/>
    <w:pPr>
      <w:topLinePunct/>
      <w:spacing w:line="360" w:lineRule="auto"/>
      <w:ind w:firstLine="200" w:firstLineChars="200"/>
    </w:pPr>
    <w:rPr>
      <w:sz w:val="24"/>
      <w:szCs w:val="21"/>
    </w:rPr>
  </w:style>
  <w:style w:type="paragraph" w:customStyle="1" w:styleId="90">
    <w:name w:val="正文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1">
    <w:name w:val="修订21"/>
    <w:autoRedefine/>
    <w:hidden/>
    <w:unhideWhenUsed/>
    <w:qFormat/>
    <w:uiPriority w:val="99"/>
    <w:rPr>
      <w:rFonts w:ascii="Times New Roman" w:hAnsi="Times New Roman" w:eastAsia="宋体" w:cs="Times New Roman"/>
      <w:kern w:val="2"/>
      <w:sz w:val="21"/>
      <w:szCs w:val="24"/>
      <w:lang w:val="en-US" w:eastAsia="zh-CN" w:bidi="ar-SA"/>
    </w:rPr>
  </w:style>
  <w:style w:type="character" w:customStyle="1" w:styleId="92">
    <w:name w:val="列表段落 字符"/>
    <w:link w:val="49"/>
    <w:autoRedefine/>
    <w:qFormat/>
    <w:uiPriority w:val="34"/>
    <w:rPr>
      <w:rFonts w:ascii="Times New Roman" w:hAnsi="Times New Roman" w:eastAsia="宋体" w:cs="Times New Roman"/>
      <w:szCs w:val="24"/>
    </w:rPr>
  </w:style>
  <w:style w:type="table" w:customStyle="1" w:styleId="93">
    <w:name w:val="网格型1"/>
    <w:basedOn w:val="39"/>
    <w:autoRedefine/>
    <w:qFormat/>
    <w:uiPriority w:val="0"/>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
    <w:name w:val="网格型2"/>
    <w:basedOn w:val="39"/>
    <w:autoRedefine/>
    <w:qFormat/>
    <w:uiPriority w:val="3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5">
    <w:name w:val="未处理的提及1"/>
    <w:basedOn w:val="41"/>
    <w:autoRedefine/>
    <w:semiHidden/>
    <w:unhideWhenUsed/>
    <w:qFormat/>
    <w:uiPriority w:val="99"/>
    <w:rPr>
      <w:color w:val="605E5C"/>
      <w:shd w:val="clear" w:color="auto" w:fill="E1DFDD"/>
    </w:rPr>
  </w:style>
  <w:style w:type="paragraph" w:customStyle="1" w:styleId="96">
    <w:name w:val="修订3"/>
    <w:autoRedefine/>
    <w:hidden/>
    <w:semiHidden/>
    <w:qFormat/>
    <w:uiPriority w:val="99"/>
    <w:rPr>
      <w:rFonts w:ascii="Times New Roman" w:hAnsi="Times New Roman" w:eastAsia="宋体" w:cs="Times New Roman"/>
      <w:kern w:val="2"/>
      <w:sz w:val="21"/>
      <w:szCs w:val="24"/>
      <w:lang w:val="en-US" w:eastAsia="zh-CN" w:bidi="ar-SA"/>
    </w:rPr>
  </w:style>
  <w:style w:type="table" w:customStyle="1" w:styleId="97">
    <w:name w:val="网格型3"/>
    <w:basedOn w:val="39"/>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8">
    <w:name w:val="未处理的提及2"/>
    <w:basedOn w:val="41"/>
    <w:autoRedefine/>
    <w:semiHidden/>
    <w:unhideWhenUsed/>
    <w:qFormat/>
    <w:uiPriority w:val="99"/>
    <w:rPr>
      <w:color w:val="605E5C"/>
      <w:shd w:val="clear" w:color="auto" w:fill="E1DFDD"/>
    </w:rPr>
  </w:style>
  <w:style w:type="table" w:customStyle="1" w:styleId="99">
    <w:name w:val="网格型11"/>
    <w:basedOn w:val="39"/>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0">
    <w:name w:val="未处理的提及3"/>
    <w:basedOn w:val="41"/>
    <w:autoRedefine/>
    <w:semiHidden/>
    <w:unhideWhenUsed/>
    <w:qFormat/>
    <w:uiPriority w:val="99"/>
    <w:rPr>
      <w:color w:val="605E5C"/>
      <w:shd w:val="clear" w:color="auto" w:fill="E1DFDD"/>
    </w:rPr>
  </w:style>
  <w:style w:type="table" w:customStyle="1" w:styleId="101">
    <w:name w:val="网格型4"/>
    <w:basedOn w:val="39"/>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2">
    <w:name w:val="font31"/>
    <w:basedOn w:val="41"/>
    <w:autoRedefine/>
    <w:qFormat/>
    <w:uiPriority w:val="0"/>
    <w:rPr>
      <w:rFonts w:hint="eastAsia" w:ascii="宋体" w:hAnsi="宋体" w:eastAsia="宋体" w:cs="宋体"/>
      <w:color w:val="000000"/>
      <w:sz w:val="22"/>
      <w:szCs w:val="22"/>
      <w:u w:val="none"/>
    </w:rPr>
  </w:style>
  <w:style w:type="character" w:customStyle="1" w:styleId="103">
    <w:name w:val="font61"/>
    <w:basedOn w:val="41"/>
    <w:autoRedefine/>
    <w:qFormat/>
    <w:uiPriority w:val="0"/>
    <w:rPr>
      <w:rFonts w:hint="eastAsia" w:ascii="宋体" w:hAnsi="宋体" w:eastAsia="宋体" w:cs="宋体"/>
      <w:color w:val="FF0000"/>
      <w:sz w:val="22"/>
      <w:szCs w:val="22"/>
      <w:u w:val="none"/>
    </w:rPr>
  </w:style>
  <w:style w:type="character" w:customStyle="1" w:styleId="104">
    <w:name w:val="未处理的提及4"/>
    <w:basedOn w:val="41"/>
    <w:autoRedefine/>
    <w:semiHidden/>
    <w:unhideWhenUsed/>
    <w:qFormat/>
    <w:uiPriority w:val="99"/>
    <w:rPr>
      <w:color w:val="605E5C"/>
      <w:shd w:val="clear" w:color="auto" w:fill="E1DFDD"/>
    </w:rPr>
  </w:style>
  <w:style w:type="table" w:customStyle="1" w:styleId="105">
    <w:name w:val="网格型5"/>
    <w:basedOn w:val="3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6">
    <w:name w:val="未处理的提及5"/>
    <w:basedOn w:val="41"/>
    <w:autoRedefine/>
    <w:semiHidden/>
    <w:unhideWhenUsed/>
    <w:qFormat/>
    <w:uiPriority w:val="99"/>
    <w:rPr>
      <w:color w:val="605E5C"/>
      <w:shd w:val="clear" w:color="auto" w:fill="E1DFDD"/>
    </w:rPr>
  </w:style>
  <w:style w:type="table" w:customStyle="1" w:styleId="107">
    <w:name w:val="网格型6"/>
    <w:basedOn w:val="3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12"/>
    <w:basedOn w:val="39"/>
    <w:autoRedefine/>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9">
    <w:name w:val="修订4"/>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110">
    <w:name w:val="未处理的提及6"/>
    <w:basedOn w:val="41"/>
    <w:autoRedefine/>
    <w:semiHidden/>
    <w:unhideWhenUsed/>
    <w:qFormat/>
    <w:uiPriority w:val="99"/>
    <w:rPr>
      <w:color w:val="605E5C"/>
      <w:shd w:val="clear" w:color="auto" w:fill="E1DFDD"/>
    </w:rPr>
  </w:style>
  <w:style w:type="paragraph" w:customStyle="1" w:styleId="111">
    <w:name w:val="修订5"/>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112">
    <w:name w:val="未处理的提及7"/>
    <w:basedOn w:val="41"/>
    <w:autoRedefine/>
    <w:semiHidden/>
    <w:unhideWhenUsed/>
    <w:qFormat/>
    <w:uiPriority w:val="99"/>
    <w:rPr>
      <w:color w:val="605E5C"/>
      <w:shd w:val="clear" w:color="auto" w:fill="E1DFDD"/>
    </w:rPr>
  </w:style>
  <w:style w:type="paragraph" w:customStyle="1" w:styleId="113">
    <w:name w:val="修订6"/>
    <w:autoRedefine/>
    <w:hidden/>
    <w:unhideWhenUsed/>
    <w:qFormat/>
    <w:uiPriority w:val="99"/>
    <w:rPr>
      <w:rFonts w:ascii="Times New Roman" w:hAnsi="Times New Roman" w:eastAsia="宋体" w:cs="Times New Roman"/>
      <w:kern w:val="2"/>
      <w:sz w:val="21"/>
      <w:szCs w:val="24"/>
      <w:lang w:val="en-US" w:eastAsia="zh-CN" w:bidi="ar-SA"/>
    </w:rPr>
  </w:style>
  <w:style w:type="character" w:customStyle="1" w:styleId="114">
    <w:name w:val="未处理的提及8"/>
    <w:basedOn w:val="41"/>
    <w:autoRedefine/>
    <w:semiHidden/>
    <w:unhideWhenUsed/>
    <w:qFormat/>
    <w:uiPriority w:val="99"/>
    <w:rPr>
      <w:color w:val="605E5C"/>
      <w:shd w:val="clear" w:color="auto" w:fill="E1DFDD"/>
    </w:rPr>
  </w:style>
  <w:style w:type="table" w:customStyle="1" w:styleId="115">
    <w:name w:val="网格型8"/>
    <w:basedOn w:val="39"/>
    <w:autoRedefine/>
    <w:qFormat/>
    <w:uiPriority w:val="39"/>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6">
    <w:name w:val="Unresolved Mention"/>
    <w:basedOn w:val="41"/>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533581-6A3B-48D5-B714-86DB562E807B}">
  <ds:schemaRefs/>
</ds:datastoreItem>
</file>

<file path=docProps/app.xml><?xml version="1.0" encoding="utf-8"?>
<Properties xmlns="http://schemas.openxmlformats.org/officeDocument/2006/extended-properties" xmlns:vt="http://schemas.openxmlformats.org/officeDocument/2006/docPropsVTypes">
  <Template>Normal</Template>
  <Pages>154</Pages>
  <Words>16984</Words>
  <Characters>96810</Characters>
  <Lines>806</Lines>
  <Paragraphs>227</Paragraphs>
  <TotalTime>0</TotalTime>
  <ScaleCrop>false</ScaleCrop>
  <LinksUpToDate>false</LinksUpToDate>
  <CharactersWithSpaces>113567</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2023-09-05T08:18:00Z</dcterms:created>
  <dc:creator>wululu</dc:creator>
  <cp:lastModifiedBy>缪莹</cp:lastModifiedBy>
  <dcterms:modified xsi:type="dcterms:W3CDTF">2024-02-06T00:34:34Z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7F7EAE4625E94F21B4FB9B1A0865F337_13</vt:lpwstr>
  </property>
</Properties>
</file>